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4D21A8FA" w:rsidR="008700DA" w:rsidRDefault="00476D85" w:rsidP="00476D85">
      <w:pPr>
        <w:suppressLineNumbers/>
        <w:spacing w:line="480" w:lineRule="auto"/>
      </w:pPr>
      <w:r w:rsidRPr="00476D85">
        <w:rPr>
          <w:b/>
          <w:bCs/>
        </w:rPr>
        <w:t>Title:</w:t>
      </w:r>
      <w:r>
        <w:t xml:space="preserve"> </w:t>
      </w:r>
      <w:r w:rsidR="00EE2F87">
        <w:t>Soil and pyrogenic carbon in an old-growth coast-redwood forest</w:t>
      </w:r>
      <w:r w:rsidR="009868CB">
        <w:t xml:space="preserve"> </w:t>
      </w:r>
      <w:r w:rsidR="009868CB" w:rsidRPr="009868CB">
        <w:rPr>
          <w:color w:val="FF0000"/>
        </w:rPr>
        <w:t>(working title)</w:t>
      </w:r>
    </w:p>
    <w:p w14:paraId="00000008" w14:textId="7696ADA0"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504DB7">
        <w:t>D</w:t>
      </w:r>
      <w:r>
        <w:t>an Gavin</w:t>
      </w:r>
      <w:r>
        <w:rPr>
          <w:vertAlign w:val="superscript"/>
        </w:rPr>
        <w:t>2</w:t>
      </w:r>
    </w:p>
    <w:p w14:paraId="0000000A" w14:textId="03674CA3" w:rsidR="008700DA" w:rsidRDefault="00EE2F87" w:rsidP="00476D85">
      <w:pPr>
        <w:suppressLineNumbers/>
        <w:jc w:val="both"/>
      </w:pPr>
      <w:r>
        <w:rPr>
          <w:vertAlign w:val="superscript"/>
        </w:rPr>
        <w:t>1</w:t>
      </w:r>
      <w:r>
        <w:t>Department of Integrative Biology, University of Colorado Denver, Denver, Colorado, USA</w:t>
      </w:r>
    </w:p>
    <w:p w14:paraId="0000000E" w14:textId="0D8FCF36" w:rsidR="008700DA" w:rsidRDefault="00EE2F87" w:rsidP="00476D85">
      <w:pPr>
        <w:suppressLineNumbers/>
        <w:jc w:val="both"/>
      </w:pPr>
      <w:r>
        <w:rPr>
          <w:vertAlign w:val="superscript"/>
        </w:rPr>
        <w:t>2</w:t>
      </w:r>
      <w:r>
        <w:t>Department of Geography, University of Oregon, Eugene, Oregon, USA</w:t>
      </w:r>
    </w:p>
    <w:p w14:paraId="610CF64C" w14:textId="77777777" w:rsidR="00476D85" w:rsidRDefault="00476D85" w:rsidP="00EA2E8F">
      <w:pPr>
        <w:suppressLineNumbers/>
        <w:spacing w:line="480" w:lineRule="auto"/>
        <w:jc w:val="both"/>
      </w:pPr>
    </w:p>
    <w:p w14:paraId="00000010" w14:textId="241FE4BB" w:rsidR="008700DA" w:rsidRDefault="00EE2F87" w:rsidP="00EA2E8F">
      <w:pPr>
        <w:suppressLineNumbers/>
        <w:spacing w:line="480" w:lineRule="auto"/>
        <w:jc w:val="both"/>
      </w:pPr>
      <w:r>
        <w:t>* Corresponding author</w:t>
      </w:r>
      <w:r w:rsidR="00476D85">
        <w:t>,</w:t>
      </w:r>
      <w:r>
        <w:t xml:space="preserve"> </w:t>
      </w:r>
      <w:r w:rsidR="00476D85">
        <w:t>e</w:t>
      </w:r>
      <w:r>
        <w:t xml:space="preserve">mail: </w:t>
      </w:r>
      <w:hyperlink r:id="rId8">
        <w:r>
          <w:rPr>
            <w:color w:val="0563C1"/>
            <w:u w:val="single"/>
          </w:rPr>
          <w:t>Katherine.hayes@ucdenver.edu</w:t>
        </w:r>
      </w:hyperlink>
      <w:r>
        <w:t xml:space="preserve"> (KH)</w:t>
      </w:r>
    </w:p>
    <w:p w14:paraId="2782961D" w14:textId="77777777" w:rsidR="00476D85" w:rsidRDefault="00476D85" w:rsidP="00EA2E8F">
      <w:pPr>
        <w:suppressLineNumbers/>
        <w:spacing w:line="480" w:lineRule="auto"/>
        <w:jc w:val="both"/>
      </w:pPr>
    </w:p>
    <w:p w14:paraId="00000013" w14:textId="77777777" w:rsidR="008700DA" w:rsidRDefault="00EE2F87" w:rsidP="00476D85">
      <w:pPr>
        <w:suppressLineNumbers/>
        <w:spacing w:line="480" w:lineRule="auto"/>
        <w:rPr>
          <w:b/>
        </w:rPr>
      </w:pPr>
      <w:r>
        <w:rPr>
          <w:b/>
        </w:rPr>
        <w:t xml:space="preserve">Abstract: </w:t>
      </w:r>
      <w:r>
        <w:t>(172/300 words)</w:t>
      </w:r>
    </w:p>
    <w:p w14:paraId="00000014" w14:textId="61B8EED5" w:rsidR="008700DA" w:rsidRDefault="00EE2F87" w:rsidP="00476D85">
      <w:pPr>
        <w:suppressLineNumbers/>
        <w:spacing w:line="480" w:lineRule="auto"/>
      </w:pPr>
      <w:r>
        <w:t>Fire is an important ecological feature in temperate forests</w:t>
      </w:r>
      <w:r w:rsidR="006E2644">
        <w:t>. Fire regimes are often</w:t>
      </w:r>
      <w:r>
        <w:t xml:space="preserve">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fire </w:t>
      </w:r>
      <w:r w:rsidR="006E2644">
        <w:t xml:space="preserve">events </w:t>
      </w:r>
      <w:r>
        <w:t>in redwood forests, an ecosystem with few fire records. We sampled charcoal fragments, soil carbon and soil pyrogenic carbon of soils in the Headwaters Forest Reserve, a protected fragment of old growth redwood in Humboldt County, California</w:t>
      </w:r>
      <w:r w:rsidR="006E2644">
        <w:t xml:space="preserve"> </w:t>
      </w:r>
      <w:r w:rsidR="00230173">
        <w:t>to investigate</w:t>
      </w:r>
      <w:r w:rsidR="00230173" w:rsidRPr="00230173">
        <w:rPr>
          <w:color w:val="000000" w:themeColor="text1"/>
        </w:rPr>
        <w:t xml:space="preserve"> whether prehistoric fire events were detectible in soil archives</w:t>
      </w:r>
      <w:r w:rsidRPr="00230173">
        <w:rPr>
          <w:color w:val="000000" w:themeColor="text1"/>
        </w:rPr>
        <w:t>.</w:t>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w:t>
      </w:r>
      <w:r w:rsidR="00476D85">
        <w:t>fires,</w:t>
      </w:r>
      <w:r>
        <w:t xml:space="preserve"> contributing to ongoing discussions of coast redwood fire regimes.</w:t>
      </w:r>
      <w:r>
        <w:br w:type="page"/>
      </w:r>
    </w:p>
    <w:p w14:paraId="00000015" w14:textId="1DE892C1" w:rsidR="008700DA" w:rsidRDefault="00EE2F87">
      <w:pPr>
        <w:pStyle w:val="Heading1"/>
        <w:spacing w:line="480" w:lineRule="auto"/>
      </w:pPr>
      <w:r>
        <w:lastRenderedPageBreak/>
        <w:t>Introduction</w:t>
      </w:r>
    </w:p>
    <w:p w14:paraId="00000016" w14:textId="741A0D2A"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vegetation and climate over longer time scales, enabling investigation of the functional mechanisms and relationships driving changes in fire regimes (Conedera et al. 2009). Additionally, millennial-scale fire records clarify historic and pre-historic ranges of fire variability, </w:t>
      </w:r>
      <w:r w:rsidR="00230173">
        <w:t xml:space="preserve">providing context for </w:t>
      </w:r>
      <w:r w:rsidR="00EE2F87">
        <w:t xml:space="preserve">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w:t>
      </w:r>
      <w:r w:rsidR="00F31D63">
        <w:rPr>
          <w:color w:val="000000"/>
        </w:rPr>
        <w:t>reconstructing</w:t>
      </w:r>
      <w:r w:rsidR="00EE2F87">
        <w:rPr>
          <w:color w:val="000000"/>
        </w:rPr>
        <w:t xml:space="preserve">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00F31D63">
        <w:rPr>
          <w:color w:val="000000"/>
        </w:rPr>
        <w:t xml:space="preserve"> of soil charcoal</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w:t>
      </w:r>
      <w:r w:rsidR="00230173">
        <w:t xml:space="preserve">, </w:t>
      </w:r>
      <w:r w:rsidR="005F22BA">
        <w:t>appropriate,</w:t>
      </w:r>
      <w:r w:rsidR="00230173">
        <w:t xml:space="preserve"> or accessible p</w:t>
      </w:r>
      <w:r w:rsidR="00230173">
        <w:t>aleoecological</w:t>
      </w:r>
      <w:r w:rsidR="00230173">
        <w:t xml:space="preserve"> archives</w:t>
      </w:r>
      <w:r w:rsidR="00EE2F87">
        <w:t xml:space="preserve"> will require insight from novel fire proxies and archives. </w:t>
      </w:r>
    </w:p>
    <w:p w14:paraId="00000018" w14:textId="1CE865E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PyC)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PyC to </w:t>
      </w:r>
      <w:r>
        <w:t xml:space="preserve">capture the full spectrum of combusted material present in </w:t>
      </w:r>
      <w:r w:rsidR="00BC1476">
        <w:t>soil and</w:t>
      </w:r>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w:t>
      </w:r>
      <w:r w:rsidR="006E2644">
        <w:t xml:space="preserve">since it </w:t>
      </w:r>
      <w:r w:rsidR="00BC1476">
        <w:t>communicates</w:t>
      </w:r>
      <w:r w:rsidR="006E2644">
        <w:t xml:space="preserve"> the age and spatial location of past fires </w:t>
      </w:r>
      <w:r>
        <w:t>(Gavin et al. 2007, Ohlson and Tryterud 2000). Soil charcoal is often both spatially constrained and temporally persistent</w:t>
      </w:r>
      <w:r w:rsidR="009C1912">
        <w:t xml:space="preserve"> </w:t>
      </w:r>
      <w:r w:rsidR="009C1912">
        <w:lastRenderedPageBreak/>
        <w:t>(</w:t>
      </w:r>
      <w:r w:rsidR="005F22BA">
        <w:t>Schmidt et al. 2011</w:t>
      </w:r>
      <w:r w:rsidR="009C1912">
        <w:t>)</w:t>
      </w:r>
      <w:r>
        <w:t xml:space="preserve">: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BC1476">
        <w:t>. Furthermore</w:t>
      </w:r>
      <w:r w:rsidR="00504DB7">
        <w:t xml:space="preserve">, </w:t>
      </w:r>
      <w:r>
        <w:t xml:space="preserve">charcoal incorporated into forest soils may reside for </w:t>
      </w:r>
      <w:r w:rsidR="00BC1476">
        <w:t xml:space="preserve">centuries to </w:t>
      </w:r>
      <w:r w:rsidR="005F22BA">
        <w:t>millennia</w:t>
      </w:r>
      <w:r>
        <w:t xml:space="preserve"> (</w:t>
      </w:r>
      <w:r w:rsidR="00BC1476">
        <w:t>Hammes et al. 2008, Lehmann et al. 2008)</w:t>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2099A0DE" w:rsidR="00E80052" w:rsidRPr="00315DA1" w:rsidRDefault="00315DA1" w:rsidP="00315DA1">
      <w:pPr>
        <w:spacing w:after="240" w:line="480" w:lineRule="auto"/>
        <w:ind w:firstLine="720"/>
        <w:rPr>
          <w:color w:val="000000"/>
        </w:rPr>
      </w:pPr>
      <w:r>
        <w:rPr>
          <w:color w:val="000000"/>
        </w:rPr>
        <w:t>The characteristics and dynamics of the coast redwood fire regime across millennium remains uncertain (Varner and Jules 2017). T</w:t>
      </w:r>
      <w:r>
        <w:t>he mesic nature of redwood forest structure and the frequent precipitation in Northern California suggest infrequent burning, yet existing tree ring records reveal 30-year intervals between fire prior to Euro-American settlement (Stuart 1987, Brown and Swetnam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 xml:space="preserve">mic sprouting and thick bark that suggest a much longer co-existence with frequent fire (Sawyer et al. 2000). Current increases in the intensity and frequency of wildfires across the western United States have sparked concern about the consequences of </w:t>
      </w:r>
      <w:r>
        <w:lastRenderedPageBreak/>
        <w:t>frequent burning in coast redwood stands (Westerling et al. 2006, Fried at al. 2004). Despite their importance for</w:t>
      </w:r>
      <w:r w:rsidR="008E6037">
        <w:t xml:space="preserve"> contextualizing modern trends in variability</w:t>
      </w:r>
      <w:r>
        <w:t>, few traditional paleoecological records of fire are available. Additionally, redwood tree rings can be difficult to date (</w:t>
      </w:r>
      <w:r w:rsidR="00736D6B">
        <w:t>Fritz 1940</w:t>
      </w:r>
      <w:r>
        <w:t>), and few lakes exist in the region with adequate sediment deposition (citation: me) highlighting the importance of using alternative techniques to accurately reconstruct stand fire dynamics.</w:t>
      </w:r>
    </w:p>
    <w:p w14:paraId="0000001A" w14:textId="3525B6AE"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 distribution and age of pyrogenic carbon deposited within old growth coast redwood soils</w:t>
      </w:r>
      <w:r w:rsidR="00255E86">
        <w:t>? 2)</w:t>
      </w:r>
      <w:r w:rsidR="00420C1B">
        <w:t xml:space="preserve"> </w:t>
      </w:r>
      <w:r w:rsidR="00255E86">
        <w:t>does the abundance, distribution or age of pyrogenic carbon differ according to landscape position</w:t>
      </w:r>
      <w:r w:rsidR="00BF4BE4">
        <w:t xml:space="preserve"> or depth of soil</w:t>
      </w:r>
      <w:r w:rsidR="00736D6B">
        <w:t>?</w:t>
      </w:r>
      <w:r w:rsidR="00255E86">
        <w:t xml:space="preserve"> 3) How does the abundance, distribution, or age of pyrogenic carbon in redwood soils compare to similar ecosystem types?</w:t>
      </w:r>
      <w:r w:rsidRPr="00736D6B">
        <w:rPr>
          <w:color w:val="000000"/>
        </w:rPr>
        <w:t xml:space="preserve"> </w:t>
      </w:r>
      <w:r>
        <w:t xml:space="preserve">To address those questions, we used radiocarbon dating and elemental analysis to evaluate the ages and distribution of soil charcoal and PyC </w:t>
      </w:r>
      <w:r w:rsidR="00420C1B">
        <w:t>across a gradient of landscape positions i</w:t>
      </w:r>
      <w:r>
        <w:t xml:space="preserve">n an old growth coast redwood forest in Northern 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w:t>
      </w:r>
      <w:r>
        <w:lastRenderedPageBreak/>
        <w:t xml:space="preserve">mix of alfisols and ultisols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60291AE4"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r w:rsidR="005F22BA">
        <w:t>1760s and</w:t>
      </w:r>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9"/>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r>
        <w:rPr>
          <w:b/>
          <w:color w:val="FF0000"/>
        </w:rPr>
        <w:t xml:space="preserve"> </w:t>
      </w:r>
    </w:p>
    <w:p w14:paraId="00000021" w14:textId="691EA461" w:rsidR="008700DA" w:rsidRDefault="00EE2F87">
      <w:pPr>
        <w:spacing w:line="480" w:lineRule="auto"/>
        <w:ind w:firstLine="720"/>
      </w:pPr>
      <w:r>
        <w:t xml:space="preserve">Sites were selected based on access to </w:t>
      </w:r>
      <w:r w:rsidR="008D316A">
        <w:t>old growth stands</w:t>
      </w:r>
      <w:r>
        <w:t xml:space="preserve"> but at a </w:t>
      </w:r>
      <w:commentRangeStart w:id="0"/>
      <w:r w:rsidR="008D316A">
        <w:t xml:space="preserve">minimum 50-m </w:t>
      </w:r>
      <w:r>
        <w:t xml:space="preserve">distance </w:t>
      </w:r>
      <w:commentRangeEnd w:id="0"/>
      <w:r w:rsidR="008D316A">
        <w:rPr>
          <w:rStyle w:val="CommentReference"/>
        </w:rPr>
        <w:commentReference w:id="0"/>
      </w:r>
      <w:r>
        <w:t>from past disturbances such as logging or road construction. We established 20 sampling sites</w:t>
      </w:r>
      <w:r w:rsidR="005F22BA">
        <w:t xml:space="preserve"> in total</w:t>
      </w:r>
      <w:r>
        <w:t>, primarily on ridgetops (n =16), excluding steep slopes or valley bottoms</w:t>
      </w:r>
      <w:r w:rsidR="008D316A" w:rsidRPr="008D316A">
        <w:t xml:space="preserve"> </w:t>
      </w:r>
      <w:r w:rsidR="008D316A">
        <w:t xml:space="preserve">to sample specifically for spatially constrained charcoal with minimal depositional movement via erosion, </w:t>
      </w:r>
      <w:r w:rsidR="009868CB">
        <w:t>runoff,</w:t>
      </w:r>
      <w:r w:rsidR="008D316A">
        <w:t xml:space="preserve"> or debris flows</w:t>
      </w:r>
      <w:r>
        <w:t xml:space="preserve"> (Fig 1). This exclusion intentionally provid</w:t>
      </w:r>
      <w:r w:rsidR="008D316A">
        <w:t xml:space="preserve">ed </w:t>
      </w:r>
      <w:r>
        <w:t xml:space="preserve">a more conservative </w:t>
      </w:r>
      <w:r>
        <w:lastRenderedPageBreak/>
        <w:t xml:space="preserve">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1C70160E"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PyC and overall carbon content of redwood mineral soils, we </w:t>
      </w:r>
      <w:r w:rsidR="008D316A">
        <w:t xml:space="preserve">took </w:t>
      </w:r>
      <w:r>
        <w:t xml:space="preserve">multiple volumetric soil cores at each site using a 5-cm split core sampler </w:t>
      </w:r>
      <w:r w:rsidR="00255E86">
        <w:t xml:space="preserve">with a known volume </w:t>
      </w:r>
      <w:r>
        <w:t xml:space="preserve">driven into the soil up to 30 cm deep. We removed coarse litter prior to sampling, but did not distinguish between O, A, and B horizons due to a lack of distinct boundaries.  </w:t>
      </w:r>
      <w:r w:rsidR="00255E86">
        <w:t>We measured bulk density as the total dry weight of the sample divided by the volume of the soil corer (98.2 cm</w:t>
      </w:r>
      <w:r w:rsidR="00255E86">
        <w:rPr>
          <w:vertAlign w:val="superscript"/>
        </w:rPr>
        <w:t>3</w:t>
      </w:r>
      <w:r w:rsidR="00255E86">
        <w:t>).</w:t>
      </w:r>
    </w:p>
    <w:p w14:paraId="348E4AC8" w14:textId="4C13392D" w:rsidR="00736D6B" w:rsidRDefault="00736D6B" w:rsidP="00736D6B">
      <w:pPr>
        <w:pStyle w:val="Heading2"/>
      </w:pPr>
      <w:r>
        <w:t xml:space="preserve"> PyC Quantification</w:t>
      </w:r>
    </w:p>
    <w:p w14:paraId="51D7BB50" w14:textId="78274B27" w:rsidR="00736D6B" w:rsidRPr="006E2644" w:rsidRDefault="00736D6B" w:rsidP="00736D6B">
      <w:pPr>
        <w:spacing w:line="480" w:lineRule="auto"/>
        <w:ind w:firstLine="720"/>
        <w:rPr>
          <w:color w:val="4472C4" w:themeColor="accent1"/>
        </w:rPr>
      </w:pPr>
      <w:r>
        <w:t xml:space="preserve">To quantify the abundance of PyC within redwood soils, we relied on two known methods of soil PyC and charcoal quantification methods: physical charcoal quantification (Clark 1988) and acid-peroxide digestion. </w:t>
      </w:r>
      <w:r>
        <w:rPr>
          <w:color w:val="000000"/>
        </w:rPr>
        <w:t xml:space="preserve">Physical quantification is a more traditional approach but requires much more time and labor (Clark 1988), while acid-peroxide digestion, established by Kurth et al. 2006 and others (Pingree et al. 2012), requires no physical counting of particles, and potentially captures a greater range of pyrogenic materials. We used both methods </w:t>
      </w:r>
      <w:r w:rsidR="00420C1B">
        <w:rPr>
          <w:color w:val="000000"/>
        </w:rPr>
        <w:t>to</w:t>
      </w:r>
      <w:r>
        <w:rPr>
          <w:color w:val="000000"/>
        </w:rPr>
        <w:t xml:space="preserve"> compare and report any difference in results between the two. Prior to both quantification procedures, we dried bulk soil samples in an oven at </w:t>
      </w:r>
      <w:r>
        <w:t>60</w:t>
      </w:r>
      <w:r>
        <w:rPr>
          <w:color w:val="000000"/>
        </w:rPr>
        <w:t>°</w:t>
      </w:r>
      <w:r>
        <w:t xml:space="preserve">C for 24 hours (Pingree et al. 2012). </w:t>
      </w:r>
    </w:p>
    <w:p w14:paraId="5C39D20A" w14:textId="560FE86B" w:rsidR="00736D6B" w:rsidRDefault="00736D6B" w:rsidP="00736D6B">
      <w:pPr>
        <w:pStyle w:val="Heading3"/>
      </w:pPr>
      <w:r>
        <w:lastRenderedPageBreak/>
        <w:t>Physical Charcoal Quantification</w:t>
      </w:r>
    </w:p>
    <w:p w14:paraId="313BABA4" w14:textId="77777777"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microscope,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77777777" w:rsidR="00736D6B" w:rsidRDefault="00736D6B" w:rsidP="00736D6B">
      <w:pPr>
        <w:spacing w:line="480" w:lineRule="auto"/>
        <w:ind w:firstLine="720"/>
      </w:pPr>
      <w:r>
        <w:t>To estimate PyC concentrations chemically, we completed an acid-peroxide digestion following the methods of Kurth et al. (2006) as modified by Pingree et al. (2012). We ground samples in a ball mill to &lt;0.76</w:t>
      </w:r>
      <w:r>
        <w:rPr>
          <w:color w:val="000000"/>
        </w:rPr>
        <w:t xml:space="preserve"> μm</w:t>
      </w:r>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34471B11" w14:textId="77777777" w:rsidR="00736D6B" w:rsidRDefault="00736D6B" w:rsidP="00736D6B">
      <w:pPr>
        <w:spacing w:line="480" w:lineRule="auto"/>
        <w:ind w:firstLine="720"/>
        <w:rPr>
          <w:color w:val="000000"/>
        </w:rPr>
      </w:pPr>
      <w:r>
        <w:t>To constrain PyC estimates produced by acid-peroxide digestion, we created charcoal standards by combusting dry western red cedar samples (</w:t>
      </w:r>
      <w:r>
        <w:rPr>
          <w:i/>
        </w:rPr>
        <w:t>Thuja plicata</w:t>
      </w:r>
      <w:r>
        <w:t>) wrapped in aluminum foil at 450</w:t>
      </w:r>
      <w:r>
        <w:rPr>
          <w:color w:val="000000"/>
        </w:rPr>
        <w:t xml:space="preserve">°C.  We ground a 1:9 ratio of charcoal and charcoal-free rock (Condrey Mountain Schist from Southwestern Oregon) to </w:t>
      </w:r>
      <w:r>
        <w:t>&lt;0.76</w:t>
      </w:r>
      <w:r>
        <w:rPr>
          <w:color w:val="000000"/>
        </w:rPr>
        <w:t xml:space="preserve"> μm in a ball mill, creating a 10% charcoal standard. </w:t>
      </w:r>
    </w:p>
    <w:p w14:paraId="2BDFBE0A" w14:textId="0BA43D3F" w:rsidR="00736D6B" w:rsidRDefault="00736D6B" w:rsidP="00255E86">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4" w14:textId="733B5530" w:rsidR="008700DA" w:rsidRDefault="00EE2F87">
      <w:pPr>
        <w:pStyle w:val="Heading2"/>
      </w:pPr>
      <w:r>
        <w:lastRenderedPageBreak/>
        <w:t>Radiocarbon Dating</w:t>
      </w:r>
    </w:p>
    <w:p w14:paraId="00000025" w14:textId="5866428B" w:rsidR="008700DA" w:rsidRDefault="00EE2F87">
      <w:pPr>
        <w:spacing w:line="480" w:lineRule="auto"/>
        <w:ind w:firstLine="720"/>
      </w:pPr>
      <w:r>
        <w:t>To</w:t>
      </w:r>
      <w:r w:rsidR="00420C1B">
        <w:t xml:space="preserve"> establish whether pyrogenic carbon is distributed stratigraphically and to</w:t>
      </w:r>
      <w:r>
        <w:t xml:space="preserve"> </w:t>
      </w:r>
      <w:r w:rsidR="00420C1B">
        <w:t>estimate the range of ages</w:t>
      </w:r>
      <w:r>
        <w:t xml:space="preserve"> </w:t>
      </w:r>
      <w:r w:rsidR="00420C1B">
        <w:t>of</w:t>
      </w:r>
      <w:r>
        <w:t xml:space="preserve"> charcoal in redwood soils,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 We cleaned samples with alternating heated 10% KOH and 10% HCL rinses prior to radiocarbon dating at the Center for Accelerator Mass Spectrometry at Lawrence Livermore National Laboratory in Livermore, California (Table S1). </w:t>
      </w:r>
    </w:p>
    <w:p w14:paraId="0000002F" w14:textId="4E9B0D35" w:rsidR="008700DA" w:rsidRDefault="00EE2F87">
      <w:pPr>
        <w:pStyle w:val="Heading2"/>
      </w:pPr>
      <w:r>
        <w:t>Data Analysis</w:t>
      </w:r>
    </w:p>
    <w:p w14:paraId="00000031" w14:textId="141F4DF2" w:rsidR="008700DA" w:rsidRDefault="00EE2F87">
      <w:pPr>
        <w:spacing w:line="480" w:lineRule="auto"/>
        <w:ind w:firstLine="720"/>
        <w:rPr>
          <w:color w:val="000000"/>
        </w:rPr>
      </w:pPr>
      <w:r>
        <w:rPr>
          <w:color w:val="000000"/>
        </w:rPr>
        <w:t>We determined charcoal C concentration (PyC)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p>
    <w:p w14:paraId="469952BE" w14:textId="47D19DAD" w:rsidR="00420C1B" w:rsidRPr="00420C1B" w:rsidRDefault="00420C1B" w:rsidP="00420C1B">
      <w:pPr>
        <w:spacing w:line="480" w:lineRule="auto"/>
        <w:ind w:firstLine="720"/>
      </w:pPr>
      <w:r>
        <w:t>We calibrated radiocarbon dates using the CALIB 5.0.1 program based on the INTCAL13 calibration curve (Reimer et al. 2013) and produced calendar age estimates of modern dates using Oxcal</w:t>
      </w:r>
      <w:r w:rsidR="00255E86">
        <w:t xml:space="preserve"> (version 4.4, Ramsey 2009)</w:t>
      </w:r>
      <w:r>
        <w:t xml:space="preserve">. </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A7DFEDF" w:rsidR="008700DA" w:rsidRDefault="00EE2F87">
      <w:pPr>
        <w:pStyle w:val="Heading1"/>
        <w:spacing w:line="480" w:lineRule="auto"/>
      </w:pPr>
      <w:r>
        <w:lastRenderedPageBreak/>
        <w:t>Results</w:t>
      </w:r>
    </w:p>
    <w:p w14:paraId="5209C290" w14:textId="7798F181" w:rsidR="00420C1B" w:rsidRDefault="00420C1B" w:rsidP="00420C1B">
      <w:pPr>
        <w:pStyle w:val="Heading2"/>
      </w:pPr>
      <w:r>
        <w:t>PyC Quantification</w:t>
      </w:r>
    </w:p>
    <w:p w14:paraId="5B79EEE5" w14:textId="77777777" w:rsidR="00420C1B" w:rsidRDefault="00420C1B" w:rsidP="00420C1B">
      <w:pPr>
        <w:spacing w:line="480" w:lineRule="auto"/>
        <w:ind w:firstLine="720"/>
      </w:pPr>
      <w:r>
        <w:t>Bulk density of soil samples increases on average with depth from 0.3 g/cm3 at the soil surface to 1 g/cm3 at 30 cm (Appendix 1: Figure S1).</w:t>
      </w:r>
      <w:r>
        <w:rPr>
          <w:color w:val="000000"/>
        </w:rPr>
        <w:t xml:space="preserve"> </w:t>
      </w:r>
      <w:commentRangeStart w:id="1"/>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(Appendix 1: Figure S2).</w:t>
      </w:r>
      <w:commentRangeEnd w:id="1"/>
      <w:r>
        <w:rPr>
          <w:rStyle w:val="CommentReference"/>
        </w:rPr>
        <w:commentReference w:id="1"/>
      </w:r>
    </w:p>
    <w:p w14:paraId="6FCEA633" w14:textId="77777777" w:rsidR="00420C1B" w:rsidRPr="00396C11" w:rsidRDefault="00420C1B" w:rsidP="00420C1B">
      <w:pPr>
        <w:spacing w:line="480" w:lineRule="auto"/>
        <w:ind w:firstLine="720"/>
        <w:rPr>
          <w:color w:val="000000" w:themeColor="text1"/>
        </w:rPr>
      </w:pPr>
      <w:r w:rsidRPr="00396C11">
        <w:rPr>
          <w:color w:val="000000" w:themeColor="text1"/>
        </w:rPr>
        <w:t>Total C of undigested bulk soil samples decreases with depth (Fig 6A). The ratio of PyC to total C slightly increases with depth, indicating the effect of preservation ability (Figure 6B). Average proportions of PyC to total C per depth increment range from 0.089 – 0.199. The total average ratio of PyC was 0.159. The average mass of PyC was highest in hillslope sites, though not enough valley sites may have been sampled for adequate comparison. The higher levels of hillslope PyC compared to that found on ridgetops is a strong indication of PyC transportation through erosion (Abney and Berhe 2018).</w:t>
      </w:r>
    </w:p>
    <w:p w14:paraId="65CAD8A7" w14:textId="77777777" w:rsidR="00420C1B" w:rsidRPr="00396C11" w:rsidRDefault="00420C1B" w:rsidP="00420C1B">
      <w:pPr>
        <w:spacing w:line="480" w:lineRule="auto"/>
        <w:ind w:firstLine="720"/>
        <w:rPr>
          <w:color w:val="000000" w:themeColor="text1"/>
        </w:rPr>
      </w:pPr>
      <w:r w:rsidRPr="00396C11">
        <w:rPr>
          <w:color w:val="000000" w:themeColor="text1"/>
        </w:rPr>
        <w:t xml:space="preserve">Total PyC in grams per square meter ranged from 620 to 1,488 g/m2 per site across all depths, with an average of 928 g/m2 across all sites (Fig. 7). </w:t>
      </w:r>
    </w:p>
    <w:p w14:paraId="31E66EB0" w14:textId="77777777" w:rsidR="00420C1B" w:rsidRDefault="00420C1B" w:rsidP="00420C1B">
      <w:pPr>
        <w:spacing w:line="480" w:lineRule="auto"/>
        <w:rPr>
          <w:color w:val="4472C4"/>
        </w:rPr>
      </w:pPr>
      <w:commentRangeStart w:id="2"/>
      <w:r>
        <w:rPr>
          <w:b/>
          <w:noProof/>
        </w:rPr>
        <w:drawing>
          <wp:inline distT="0" distB="0" distL="0" distR="0" wp14:anchorId="27707495" wp14:editId="2035423C">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commentRangeEnd w:id="2"/>
      <w:r>
        <w:rPr>
          <w:rStyle w:val="CommentReference"/>
        </w:rPr>
        <w:commentReference w:id="2"/>
      </w:r>
    </w:p>
    <w:p w14:paraId="70311E9E" w14:textId="77777777" w:rsidR="00420C1B" w:rsidRDefault="00420C1B" w:rsidP="00420C1B">
      <w:r>
        <w:rPr>
          <w:b/>
        </w:rPr>
        <w:t xml:space="preserve">Fig. 4. Total soil carbon (mg) and the ratio of soil carbon to pyrogenic carbon across depth (0-35 cm) in old growth redwood soils. </w:t>
      </w:r>
      <w:r>
        <w:t>Results from elemental analysis of undigested soil and digested soil samples. A) Total C levels for undigested soil samples across depth (0-35 cm). B). Ratios of PyC to total C across depth (0-35 cm).</w:t>
      </w:r>
    </w:p>
    <w:p w14:paraId="653E7F62" w14:textId="6E391E2A" w:rsidR="00420C1B" w:rsidRDefault="00420C1B" w:rsidP="00420C1B">
      <w:pPr>
        <w:pStyle w:val="Heading2"/>
      </w:pPr>
      <w:r>
        <w:lastRenderedPageBreak/>
        <w:t>Charcoal stratigraphy</w:t>
      </w:r>
    </w:p>
    <w:p w14:paraId="29A9CB50" w14:textId="56975714" w:rsidR="00420C1B" w:rsidRDefault="00420C1B" w:rsidP="00420C1B">
      <w:pPr>
        <w:spacing w:line="480" w:lineRule="auto"/>
      </w:pPr>
      <w:r>
        <w:t xml:space="preserve">All adjacent dates were compared pairwise for a total of 21 comparisons. 13 out of the 22 paired dates display an age reversal (older samples at shallower depths), indicating a lack of stratigraphy within those </w:t>
      </w:r>
      <w:r>
        <w:t>sites</w:t>
      </w:r>
      <w:r>
        <w:t xml:space="preserve"> (Fig 3). </w:t>
      </w:r>
    </w:p>
    <w:p w14:paraId="71E98770" w14:textId="77777777" w:rsidR="00420C1B" w:rsidRDefault="00420C1B" w:rsidP="00420C1B">
      <w:pPr>
        <w:spacing w:line="480" w:lineRule="auto"/>
      </w:pPr>
      <w:commentRangeStart w:id="3"/>
      <w:r>
        <w:rPr>
          <w:noProof/>
        </w:rPr>
        <w:drawing>
          <wp:inline distT="0" distB="0" distL="0" distR="0" wp14:anchorId="62BBACF6" wp14:editId="54E73F32">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3"/>
      <w:r>
        <w:rPr>
          <w:rStyle w:val="CommentReference"/>
        </w:rPr>
        <w:commentReference w:id="3"/>
      </w:r>
    </w:p>
    <w:p w14:paraId="26FDC98D" w14:textId="77777777" w:rsidR="00420C1B" w:rsidRDefault="00420C1B" w:rsidP="00420C1B">
      <w:r>
        <w:rPr>
          <w:b/>
        </w:rPr>
        <w:t>Fig. 3. Age-depth relationships of paired soil-charcoal radiocarbon dates</w:t>
      </w:r>
      <w:r>
        <w:t xml:space="preserve">. </w:t>
      </w:r>
    </w:p>
    <w:p w14:paraId="7129F56B" w14:textId="06682F42" w:rsidR="00420C1B" w:rsidRDefault="00420C1B" w:rsidP="00420C1B">
      <w:r>
        <w:t xml:space="preserve"> Stratigraphic relationship between calibrated radiocarbon age and depth in soil across soil-charcoal radiocarbon dates from </w:t>
      </w:r>
      <w:r w:rsidR="00BF4BE4">
        <w:t xml:space="preserve">individual </w:t>
      </w:r>
      <w:r>
        <w:t xml:space="preserve">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71B909D9" w14:textId="77777777" w:rsidR="00420C1B" w:rsidRDefault="00420C1B" w:rsidP="00420C1B">
      <w:pPr>
        <w:spacing w:line="480" w:lineRule="auto"/>
      </w:pPr>
    </w:p>
    <w:p w14:paraId="00000034" w14:textId="46A7F938" w:rsidR="008700DA" w:rsidRDefault="00EE2F87">
      <w:pPr>
        <w:pStyle w:val="Heading2"/>
      </w:pPr>
      <w:r>
        <w:t>Radiocarbon Dates</w:t>
      </w:r>
    </w:p>
    <w:p w14:paraId="00000035" w14:textId="6B493DAF" w:rsidR="008700DA" w:rsidRDefault="00EE2F87">
      <w:pPr>
        <w:spacing w:line="480" w:lineRule="auto"/>
        <w:ind w:firstLine="720"/>
      </w:pPr>
      <w:r>
        <w:t>Charcoal deposited within</w:t>
      </w:r>
      <w:r w:rsidR="005F22BA">
        <w:t xml:space="preserve"> the debris flow</w:t>
      </w:r>
      <w:r w:rsidR="005B4837">
        <w:t xml:space="preserve"> displayed an older range of calibrated radiocarbon dates </w:t>
      </w:r>
      <w:r w:rsidR="005B4837">
        <w:t>(931 to 6,839 years BP)</w:t>
      </w:r>
      <w:r w:rsidR="005B4837">
        <w:t xml:space="preserve">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w:t>
      </w:r>
      <w:r>
        <w:lastRenderedPageBreak/>
        <w:t>unusual age of the samples, these dates were not included in subsequent analysis</w:t>
      </w:r>
      <w:r w:rsidR="000419A1">
        <w:t>, but their presence indicates the potential longevity of charcoal within redwood soils</w:t>
      </w:r>
      <w:r>
        <w:t xml:space="preserve">. </w:t>
      </w:r>
    </w:p>
    <w:p w14:paraId="00000036" w14:textId="536E37DB" w:rsidR="008700DA" w:rsidRDefault="00EE2F87">
      <w:pPr>
        <w:spacing w:line="480" w:lineRule="auto"/>
        <w:ind w:firstLine="720"/>
      </w:pPr>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6"/>
                    <a:srcRect/>
                    <a:stretch>
                      <a:fillRect/>
                    </a:stretch>
                  </pic:blipFill>
                  <pic:spPr>
                    <a:xfrm>
                      <a:off x="0" y="0"/>
                      <a:ext cx="4973071" cy="3191530"/>
                    </a:xfrm>
                    <a:prstGeom prst="rect">
                      <a:avLst/>
                    </a:prstGeom>
                    <a:ln/>
                  </pic:spPr>
                </pic:pic>
              </a:graphicData>
            </a:graphic>
          </wp:inline>
        </w:drawing>
      </w:r>
    </w:p>
    <w:p w14:paraId="46729159" w14:textId="1A4FEA7F" w:rsidR="00315DA1" w:rsidRDefault="00EE2F87" w:rsidP="00315DA1">
      <w:r>
        <w:rPr>
          <w:b/>
        </w:rPr>
        <w:t>Fig. 2. Radiocarbon dates of charcoal samples according to depth of sample</w:t>
      </w:r>
      <w:r>
        <w:t>.</w:t>
      </w:r>
      <w:r w:rsidR="00315DA1">
        <w:t xml:space="preserve"> </w:t>
      </w:r>
      <w:r w:rsidR="00315DA1">
        <w:rPr>
          <w:color w:val="4472C4"/>
        </w:rPr>
        <w:t>[add error bars]</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0000004B" w14:textId="60952B74" w:rsidR="008700DA" w:rsidRDefault="00EE2F87">
      <w:pPr>
        <w:pStyle w:val="Heading1"/>
        <w:spacing w:line="480" w:lineRule="auto"/>
      </w:pPr>
      <w:r>
        <w:t>Discussion</w:t>
      </w:r>
    </w:p>
    <w:p w14:paraId="0000004C" w14:textId="7138C681" w:rsidR="008700DA" w:rsidRDefault="003371E0"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w:t>
      </w:r>
      <w:r w:rsidR="00BF4BE4">
        <w: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r w:rsidR="000052EA" w:rsidRPr="000052EA">
        <w:rPr>
          <w:color w:val="000000" w:themeColor="text1"/>
        </w:rPr>
        <w:t>Gerbert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(Schaetzel and Follmer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4"/>
      <w:r w:rsidR="00D52FE0">
        <w:t xml:space="preserve">While greater investigation is needed to fully constrain fire activity across the last </w:t>
      </w:r>
      <w:r w:rsidR="00D52FE0">
        <w:lastRenderedPageBreak/>
        <w:t>millennium in coast redwood forests, d</w:t>
      </w:r>
      <w:r>
        <w:t>ated fires from the Norman and Jennings project only extend back to 250 years BP, again emphasizing the value of the temporal extent of soil charcoal</w:t>
      </w:r>
      <w:r>
        <w:rPr>
          <w:color w:val="4472C4"/>
        </w:rPr>
        <w:t xml:space="preserve">. </w:t>
      </w:r>
      <w:commentRangeEnd w:id="4"/>
      <w:r w:rsidR="00B47A81">
        <w:rPr>
          <w:rStyle w:val="CommentReference"/>
        </w:rPr>
        <w:commentReference w:id="4"/>
      </w:r>
      <w:r>
        <w:rPr>
          <w:color w:val="4472C4"/>
        </w:rPr>
        <w:t xml:space="preserve"> </w:t>
      </w:r>
    </w:p>
    <w:p w14:paraId="00000050" w14:textId="0B23322F" w:rsidR="008700DA" w:rsidRDefault="00EE2F87">
      <w:pPr>
        <w:pStyle w:val="Heading2"/>
      </w:pPr>
      <w:r>
        <w:t>Pyrogenic Carbon</w:t>
      </w:r>
    </w:p>
    <w:p w14:paraId="258F0640" w14:textId="7A0ECB69" w:rsidR="00D52FE0" w:rsidRDefault="00EE2F87" w:rsidP="00D52FE0">
      <w:pPr>
        <w:spacing w:line="480" w:lineRule="auto"/>
        <w:ind w:firstLine="720"/>
      </w:pPr>
      <w:r>
        <w:t>The average proportion of PyC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Specifically, the average g/m2 of PyC across sites was higher than estimates produced for coastal Douglas-fir forests in Southwest Oregon, boreal forest soils, Sierra Nevada soils and dry Ponderosa Pine forest soils, all systems that undergo regular fire at different temporal intervals (Ball et a. 2010, Kurth et al. 2006, Pingree et al. 2012, Bélanger and Pinno 2008, Mackenzie et al. 2008). Pingree 2012 found ca. 700 g/m2 of PyC in the Siskiyou Mountains, constituting nearly 20% of total C in surface and subsurface mineral soils. Comparing across ecosystems, the system with the most similar mass of PyC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(Bélanger and Pinno 2008). Mass of PyC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5960768A"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w:t>
      </w:r>
      <w:r w:rsidR="00EE2F87">
        <w:lastRenderedPageBreak/>
        <w:t xml:space="preserve">tip-up bioturbation may promote the burial and preservation of charcoal. Acid digestion may underestimate PyC soil content, as charcoal standards lost 34% of PyC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Decomposition rates for younger, artificially made charcoal are often higher and Kurth et al. (2006) reported PyC loss of less than 10% (Douglas-fir charcoal) using the same acid-peroxide digestion. Therefore, it is not clear to what degree the acid-digestion underestimates PyC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(Conedera et al. 2009, Doetterl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(Conedera et al. 2009, Carcaillet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0000055" w14:textId="72A4BC15" w:rsidR="008700DA" w:rsidRDefault="00EE2F87">
      <w:pPr>
        <w:spacing w:line="480" w:lineRule="auto"/>
        <w:ind w:firstLine="720"/>
      </w:pPr>
      <w:r>
        <w:t xml:space="preserve">Soil charcoal in old growth redwood forests provide a record of fire activity </w:t>
      </w:r>
      <w:r w:rsidR="00971D5C">
        <w:t>inaccessible</w:t>
      </w:r>
      <w:r>
        <w:t xml:space="preserve"> through tree-ring or anthropogenic records. High levels of mixing may improve the capacity of charcoal to persist within soil, allowing for preservation of fire history records, though not in sequence. Levels of PyC </w:t>
      </w:r>
      <w:r w:rsidR="00BF4BE4">
        <w:t xml:space="preserve">in old growth coast redwood forests </w:t>
      </w:r>
      <w:r>
        <w:t xml:space="preserve">are comparable to other fire-prone </w:t>
      </w:r>
      <w:r>
        <w:lastRenderedPageBreak/>
        <w:t xml:space="preserve">ecosystems, suggesting fire is a feature of coast redwood </w:t>
      </w:r>
      <w:r w:rsidR="00BF4BE4">
        <w:t>ecosystems</w:t>
      </w:r>
      <w:r>
        <w:t xml:space="preserve"> over thousand-year time scales. </w:t>
      </w:r>
    </w:p>
    <w:p w14:paraId="0B75A27C" w14:textId="77777777" w:rsidR="00BF4BE4" w:rsidRDefault="00BF4BE4">
      <w:pPr>
        <w:spacing w:line="480" w:lineRule="auto"/>
        <w:ind w:firstLine="720"/>
      </w:pP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59E669A9" w:rsidR="008700DA" w:rsidRDefault="00EE2F87">
      <w:pPr>
        <w:spacing w:line="480" w:lineRule="auto"/>
      </w:pPr>
      <w:r>
        <w:t xml:space="preserve">This research was supported by funding provided by the Bureau of Land Management </w:t>
      </w:r>
      <w:r w:rsidR="00BF4BE4">
        <w:t xml:space="preserve">National Landscape Conservation System research support program </w:t>
      </w:r>
      <w:commentRangeStart w:id="5"/>
      <w:r>
        <w:t>()</w:t>
      </w:r>
      <w:commentRangeEnd w:id="5"/>
      <w:r w:rsidR="00BF4BE4">
        <w:rPr>
          <w:rStyle w:val="CommentReference"/>
        </w:rPr>
        <w:commentReference w:id="5"/>
      </w:r>
      <w:r>
        <w:t xml:space="preserve">. Fieldwork was supported by the BLM Arcata field office. We thank Alexia Gee for assistance in the field and Kergis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pPr>
        <w:pStyle w:val="Heading1"/>
        <w:spacing w:line="480" w:lineRule="auto"/>
      </w:pPr>
      <w:r>
        <w:lastRenderedPageBreak/>
        <w:t>References</w:t>
      </w:r>
      <w:r w:rsidR="000052EA">
        <w:t xml:space="preserve"> [not formatted]</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Brown, Peter M., and Thomas W. Swetnam.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Carroll, A. L., S. C. Sillett,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DeLuca, Thomas H., and Gregory H. Aplet.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pPr>
        <w:ind w:left="720" w:hanging="720"/>
      </w:pPr>
      <w:r>
        <w:t>Fritz, Emanuel. "Problems in dating rings of California coast redwood." </w:t>
      </w:r>
      <w:r>
        <w:rPr>
          <w:i/>
        </w:rPr>
        <w:t>Tree-Ring Bulletin</w:t>
      </w:r>
      <w:r>
        <w:t> (1940).</w:t>
      </w:r>
    </w:p>
    <w:p w14:paraId="34B4D4BD" w14:textId="629DBF83" w:rsidR="000052EA" w:rsidRDefault="000052EA" w:rsidP="000052EA">
      <w:pPr>
        <w:ind w:left="720" w:hanging="720"/>
      </w:pPr>
      <w:r w:rsidRPr="000052EA">
        <w:t>Gabet, Emmanuel J., O. J. Reichman, and Eric W. Seabloom.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5F22BA">
      <w:pPr>
        <w:ind w:left="720" w:hanging="720"/>
      </w:pPr>
      <w:r w:rsidRPr="005F22BA">
        <w:t>Hammes, K., Torn, M. S., Lapenas, A. G., and Schmidt, M. W. I. (2008). Centennial black carbon turnover observed in a Russian steppe soil. </w:t>
      </w:r>
      <w:r w:rsidRPr="005F22BA">
        <w:rPr>
          <w:i/>
          <w:iCs/>
        </w:rPr>
        <w:t>Biogeosciences</w:t>
      </w:r>
      <w:r w:rsidRPr="005F22BA">
        <w:t> 5, 1339–1350. doi: 10.5194/bg-5-1339-2008</w:t>
      </w:r>
    </w:p>
    <w:p w14:paraId="00000065" w14:textId="77777777" w:rsidR="008700DA" w:rsidRDefault="00EE2F87">
      <w:pPr>
        <w:ind w:left="720" w:hanging="720"/>
      </w:pPr>
      <w:r>
        <w:t>Hostetler, S. W., P. J. Bartlein, and J. R. Alder. "Atmospheric and surface climate associated with 1986‐2013 wildfires in North America." </w:t>
      </w:r>
      <w:r>
        <w:rPr>
          <w:i/>
        </w:rPr>
        <w:t>Journal of Geophysical Research: Biogeosciences</w:t>
      </w:r>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5D559170" w:rsidR="008700DA" w:rsidRDefault="00EE2F87">
      <w:pPr>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5F22BA">
      <w:pPr>
        <w:ind w:left="720" w:hanging="720"/>
      </w:pPr>
      <w:r w:rsidRPr="005F22BA">
        <w:lastRenderedPageBreak/>
        <w:t>Lehmann, J., Skjemstad, J., Sohi, S., Carter, J., Barson, M., Falloon, P., et al. (2008). Australian climate–carbon cycle feedback reduced by soil black carbon. </w:t>
      </w:r>
      <w:r w:rsidRPr="005F22BA">
        <w:rPr>
          <w:i/>
          <w:iCs/>
        </w:rPr>
        <w:t>Nat. Geosci.</w:t>
      </w:r>
      <w:r w:rsidRPr="005F22BA">
        <w:t> 1, 832–835. doi: 10.1038/ngeo358</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"Presettlement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pPr>
        <w:ind w:left="720" w:hanging="720"/>
      </w:pPr>
      <w:r>
        <w:t>MacKenzie,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57CA2AC5" w:rsidR="008700DA" w:rsidRDefault="00EE2F87">
      <w:pPr>
        <w:ind w:left="720" w:hanging="720"/>
      </w:pPr>
      <w:r>
        <w:t>Norman, Steven P., J. Morgan Varner, Leonel Arguello, Stephen Underwood, Bradley Graham, Greg Jennings, Yana Valachovic and Christopher Lee. "Fire and fuels management in coast redwood forests." (2009).</w:t>
      </w:r>
    </w:p>
    <w:p w14:paraId="01D7BAE3" w14:textId="4E722592"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E" w14:textId="6C9D7C4D" w:rsidR="008700DA" w:rsidRDefault="00EE2F87">
      <w:pPr>
        <w:ind w:left="720" w:hanging="720"/>
      </w:pPr>
      <w:r>
        <w:t>Noss, Reed F. </w:t>
      </w:r>
      <w:r>
        <w:rPr>
          <w:i/>
        </w:rPr>
        <w:t>The redwood forest: history, ecology, and conservation of the coast redwoods</w:t>
      </w:r>
      <w:r>
        <w:t>. Island Press, 1999.</w:t>
      </w:r>
    </w:p>
    <w:p w14:paraId="70B6785A" w14:textId="1A5D24DE" w:rsidR="005A4C84" w:rsidRDefault="005A4C84" w:rsidP="005A4C84">
      <w:pPr>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5A4C84">
      <w:pPr>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pPr>
        <w:ind w:left="720" w:hanging="720"/>
      </w:pPr>
      <w:r>
        <w:t>Preston, Caroline M., and M. W. I. Schmidt. "Black (pyrogenic) carbon in boreal forests: a synthesis of current knowledge and uncertainties." </w:t>
      </w:r>
      <w:r>
        <w:rPr>
          <w:i/>
        </w:rPr>
        <w:t>Biogeosciences Discussions</w:t>
      </w:r>
      <w:r>
        <w:t> 3.1 (2006): 211-271.</w:t>
      </w:r>
    </w:p>
    <w:p w14:paraId="39DBDA27" w14:textId="254F49BD" w:rsidR="00255E86" w:rsidRDefault="00255E86" w:rsidP="00255E86">
      <w:pPr>
        <w:ind w:left="720" w:hanging="720"/>
      </w:pPr>
      <w:r w:rsidRPr="00255E86">
        <w:t>Ramsey, Christopher Bronk. "Bayesian analysis of radiocarbon dates." </w:t>
      </w:r>
      <w:r w:rsidRPr="00255E86">
        <w:rPr>
          <w:i/>
          <w:iCs/>
        </w:rPr>
        <w:t>Radiocarbon</w:t>
      </w:r>
      <w:r w:rsidRPr="00255E86">
        <w:t> 51.1 (2009): 337-360.</w:t>
      </w:r>
    </w:p>
    <w:p w14:paraId="00000071" w14:textId="77777777" w:rsidR="008700DA" w:rsidRDefault="00EE2F87">
      <w:pPr>
        <w:ind w:left="720" w:hanging="720"/>
      </w:pPr>
      <w:r>
        <w:t>Reimer, P. J., E. Bard, A. Bayliss, J. W. Beck, P. G. Blackwell, C. B. Ramsey, C. E. Buck, H. Cheng, R. L. Edwards, M. Friedrich, P. M. Grootes, T. P. Guilderson, H. Haflidason, I. Hajdas, C. Hatte, T. J. Heaton, D. L. Hoffmann, A. G. Hogg, K. A. Hughen, K. F. Kaiser, B. Kromer, S. W. Manning, M. Niu, R. W. Reimer, D. A. Richards, E. M. Scott, J. R. Southon, R. A. Staff, C. S. M. Turney, and J. van der Plicht. 2013. INTCAL13 and MARINE13 radiocarbon age calibration curves 0-50,000 years cal BP. Radiocarbon 55:1869–1887.</w:t>
      </w:r>
    </w:p>
    <w:p w14:paraId="00000072" w14:textId="4F8DAA0F" w:rsidR="008700DA" w:rsidRDefault="00EE2F87">
      <w:pPr>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0052EA">
      <w:pPr>
        <w:ind w:left="720" w:hanging="720"/>
      </w:pPr>
      <w:r w:rsidRPr="000052EA">
        <w:t>Schaetzl, Randall J., and Leon R. Follmer. "Longevity of treethrow microtopography: implications for mass wasting." </w:t>
      </w:r>
      <w:r w:rsidRPr="000052EA">
        <w:rPr>
          <w:i/>
          <w:iCs/>
        </w:rPr>
        <w:t>Geomorphology</w:t>
      </w:r>
      <w:r w:rsidRPr="000052EA">
        <w:t> 3.2 (1990): 113-123.</w:t>
      </w:r>
    </w:p>
    <w:p w14:paraId="00000073" w14:textId="6C7FC7C9" w:rsidR="008700DA" w:rsidRDefault="00EE2F87">
      <w:pPr>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5F22BA">
      <w:pPr>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r>
        <w:rPr>
          <w:i/>
        </w:rPr>
        <w:t>Madrono</w:t>
      </w:r>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r>
        <w:t>Thevenon,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Cal yr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r>
              <w:rPr>
                <w:color w:val="000000"/>
              </w:rPr>
              <w:t>Alluv.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commentRangeStart w:id="6"/>
      <w:r w:rsidRPr="00232961">
        <w:rPr>
          <w:b/>
          <w:bCs/>
        </w:rPr>
        <w:t xml:space="preserve">Figure S1: Bulk density of soil samples across depths. </w:t>
      </w:r>
      <w:commentRangeEnd w:id="6"/>
      <w:r w:rsidR="00227B07">
        <w:rPr>
          <w:rStyle w:val="CommentReference"/>
        </w:rPr>
        <w:commentReference w:id="6"/>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1-19T08:58:00Z" w:initials="HK">
    <w:p w14:paraId="116D4181" w14:textId="0DA822B9" w:rsidR="006E2644" w:rsidRDefault="006E2644">
      <w:pPr>
        <w:pStyle w:val="CommentText"/>
      </w:pPr>
      <w:r>
        <w:rPr>
          <w:rStyle w:val="CommentReference"/>
        </w:rPr>
        <w:annotationRef/>
      </w:r>
      <w:r>
        <w:t>Double check in google earth, could be longer</w:t>
      </w:r>
    </w:p>
  </w:comment>
  <w:comment w:id="1" w:author="Brian Buma" w:date="2021-01-25T20:39:00Z" w:initials="BB">
    <w:p w14:paraId="363AC3ED" w14:textId="77777777" w:rsidR="00420C1B" w:rsidRDefault="00420C1B" w:rsidP="00420C1B">
      <w:pPr>
        <w:pStyle w:val="CommentText"/>
      </w:pPr>
      <w:r>
        <w:rPr>
          <w:rStyle w:val="CommentReference"/>
        </w:rPr>
        <w:annotationRef/>
      </w:r>
      <w:r>
        <w:t>Not a question.</w:t>
      </w:r>
    </w:p>
  </w:comment>
  <w:comment w:id="2" w:author="Brian Buma" w:date="2021-01-25T20:41:00Z" w:initials="BB">
    <w:p w14:paraId="1A0FCADE" w14:textId="77777777" w:rsidR="00420C1B" w:rsidRDefault="00420C1B" w:rsidP="00420C1B">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3" w:author="Brian Buma" w:date="2021-01-25T20:37:00Z" w:initials="BB">
    <w:p w14:paraId="14560B02" w14:textId="60BC430B" w:rsidR="00420C1B" w:rsidRDefault="00420C1B" w:rsidP="00420C1B">
      <w:pPr>
        <w:pStyle w:val="CommentText"/>
      </w:pPr>
      <w:r>
        <w:rPr>
          <w:rStyle w:val="CommentReference"/>
        </w:rPr>
        <w:annotationRef/>
      </w:r>
      <w:r>
        <w:t xml:space="preserve">Error bars good, potentially </w:t>
      </w:r>
      <w:r w:rsidR="009868CB">
        <w:t>rescale</w:t>
      </w:r>
      <w:r>
        <w:t xml:space="preserve"> x axis somehow.</w:t>
      </w:r>
    </w:p>
  </w:comment>
  <w:comment w:id="4" w:author="Brian Buma" w:date="2021-01-25T20:45:00Z" w:initials="BB">
    <w:p w14:paraId="47DE86F6" w14:textId="77777777" w:rsidR="006E2644" w:rsidRDefault="006E2644">
      <w:pPr>
        <w:pStyle w:val="CommentText"/>
      </w:pPr>
      <w:r>
        <w:rPr>
          <w:rStyle w:val="CommentReference"/>
        </w:rPr>
        <w:annotationRef/>
      </w:r>
      <w:r>
        <w:t>If you had these data, plotting the age distributions side by side would be nice to see.</w:t>
      </w:r>
    </w:p>
  </w:comment>
  <w:comment w:id="5" w:author="Hayes, Katherine" w:date="2021-09-07T11:06:00Z" w:initials="HK">
    <w:p w14:paraId="0D681C20" w14:textId="5457F0CF" w:rsidR="00BF4BE4" w:rsidRDefault="00BF4BE4">
      <w:pPr>
        <w:pStyle w:val="CommentText"/>
      </w:pPr>
      <w:r>
        <w:rPr>
          <w:rStyle w:val="CommentReference"/>
        </w:rPr>
        <w:annotationRef/>
      </w:r>
      <w:r>
        <w:t>Is there a proposal ID number?</w:t>
      </w:r>
    </w:p>
  </w:comment>
  <w:comment w:id="6" w:author="Hayes, Katherine" w:date="2021-01-29T08:46:00Z" w:initials="HK">
    <w:p w14:paraId="72F7A406" w14:textId="1D319CB8" w:rsidR="00227B07" w:rsidRDefault="00227B07">
      <w:pPr>
        <w:pStyle w:val="CommentText"/>
      </w:pPr>
      <w:r>
        <w:rPr>
          <w:rStyle w:val="CommentReference"/>
        </w:rPr>
        <w:annotationRef/>
      </w:r>
      <w:r>
        <w:t>Drop 30-35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D4181" w15:done="0"/>
  <w15:commentEx w15:paraId="363AC3ED" w15:done="1"/>
  <w15:commentEx w15:paraId="1A0FCADE" w15:done="0"/>
  <w15:commentEx w15:paraId="14560B02" w15:done="0"/>
  <w15:commentEx w15:paraId="47DE86F6" w15:done="0"/>
  <w15:commentEx w15:paraId="0D681C20" w15:done="0"/>
  <w15:commentEx w15:paraId="72F7A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11D9C" w16cex:dateUtc="2021-01-19T15:58:00Z"/>
  <w16cex:commentExtensible w16cex:durableId="23B9AB01" w16cex:dateUtc="2021-01-26T03:39:00Z"/>
  <w16cex:commentExtensible w16cex:durableId="23B9AB7A" w16cex:dateUtc="2021-01-26T03:41:00Z"/>
  <w16cex:commentExtensible w16cex:durableId="23B9AA6C" w16cex:dateUtc="2021-01-26T03:37:00Z"/>
  <w16cex:commentExtensible w16cex:durableId="23BCEFDB" w16cex:dateUtc="2021-01-26T03:45:00Z"/>
  <w16cex:commentExtensible w16cex:durableId="24E1C648" w16cex:dateUtc="2021-09-07T17:06:00Z"/>
  <w16cex:commentExtensible w16cex:durableId="23BE49CA" w16cex:dateUtc="2021-01-29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D4181" w16cid:durableId="23B11D9C"/>
  <w16cid:commentId w16cid:paraId="363AC3ED" w16cid:durableId="23B9AB01"/>
  <w16cid:commentId w16cid:paraId="1A0FCADE" w16cid:durableId="23B9AB7A"/>
  <w16cid:commentId w16cid:paraId="14560B02" w16cid:durableId="23B9AA6C"/>
  <w16cid:commentId w16cid:paraId="47DE86F6" w16cid:durableId="23BCEFDB"/>
  <w16cid:commentId w16cid:paraId="0D681C20" w16cid:durableId="24E1C648"/>
  <w16cid:commentId w16cid:paraId="72F7A406" w16cid:durableId="23BE4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5D29" w14:textId="77777777" w:rsidR="003371E0" w:rsidRDefault="003371E0">
      <w:r>
        <w:separator/>
      </w:r>
    </w:p>
  </w:endnote>
  <w:endnote w:type="continuationSeparator" w:id="0">
    <w:p w14:paraId="1DEAB5B8" w14:textId="77777777" w:rsidR="003371E0" w:rsidRDefault="003371E0">
      <w:r>
        <w:continuationSeparator/>
      </w:r>
    </w:p>
  </w:endnote>
  <w:endnote w:type="continuationNotice" w:id="1">
    <w:p w14:paraId="43ED9C1D" w14:textId="77777777" w:rsidR="003371E0" w:rsidRDefault="00337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1031" w14:textId="77777777" w:rsidR="003371E0" w:rsidRDefault="003371E0">
      <w:r>
        <w:separator/>
      </w:r>
    </w:p>
  </w:footnote>
  <w:footnote w:type="continuationSeparator" w:id="0">
    <w:p w14:paraId="17EA8F8F" w14:textId="77777777" w:rsidR="003371E0" w:rsidRDefault="003371E0">
      <w:r>
        <w:continuationSeparator/>
      </w:r>
    </w:p>
  </w:footnote>
  <w:footnote w:type="continuationNotice" w:id="1">
    <w:p w14:paraId="2A74334A" w14:textId="77777777" w:rsidR="003371E0" w:rsidRDefault="00337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52EA"/>
    <w:rsid w:val="000238F8"/>
    <w:rsid w:val="000419A1"/>
    <w:rsid w:val="00070C19"/>
    <w:rsid w:val="00082825"/>
    <w:rsid w:val="0008584A"/>
    <w:rsid w:val="000A0DFB"/>
    <w:rsid w:val="00210298"/>
    <w:rsid w:val="00227B07"/>
    <w:rsid w:val="00230173"/>
    <w:rsid w:val="00232961"/>
    <w:rsid w:val="00252E5F"/>
    <w:rsid w:val="00255E86"/>
    <w:rsid w:val="002C0112"/>
    <w:rsid w:val="002C5E2F"/>
    <w:rsid w:val="00315DA1"/>
    <w:rsid w:val="003371E0"/>
    <w:rsid w:val="00396C11"/>
    <w:rsid w:val="0040431E"/>
    <w:rsid w:val="00420C1B"/>
    <w:rsid w:val="00476D85"/>
    <w:rsid w:val="00481854"/>
    <w:rsid w:val="00484566"/>
    <w:rsid w:val="00497E9B"/>
    <w:rsid w:val="004B0528"/>
    <w:rsid w:val="00504DB7"/>
    <w:rsid w:val="00526087"/>
    <w:rsid w:val="00551FE2"/>
    <w:rsid w:val="005A4C84"/>
    <w:rsid w:val="005A6E9B"/>
    <w:rsid w:val="005B4837"/>
    <w:rsid w:val="005F22BA"/>
    <w:rsid w:val="005F4CBD"/>
    <w:rsid w:val="00604B43"/>
    <w:rsid w:val="00631472"/>
    <w:rsid w:val="00651A52"/>
    <w:rsid w:val="00671A4A"/>
    <w:rsid w:val="00680B1C"/>
    <w:rsid w:val="006E2644"/>
    <w:rsid w:val="0071579E"/>
    <w:rsid w:val="00736D6B"/>
    <w:rsid w:val="00750FC6"/>
    <w:rsid w:val="008700DA"/>
    <w:rsid w:val="008751FA"/>
    <w:rsid w:val="008779FC"/>
    <w:rsid w:val="008B0E2A"/>
    <w:rsid w:val="008D316A"/>
    <w:rsid w:val="008E6037"/>
    <w:rsid w:val="00950DCC"/>
    <w:rsid w:val="00970AAB"/>
    <w:rsid w:val="00971D5C"/>
    <w:rsid w:val="009868CB"/>
    <w:rsid w:val="009918D1"/>
    <w:rsid w:val="009C1912"/>
    <w:rsid w:val="00A10A16"/>
    <w:rsid w:val="00A10DD2"/>
    <w:rsid w:val="00A136B3"/>
    <w:rsid w:val="00A63733"/>
    <w:rsid w:val="00AB1951"/>
    <w:rsid w:val="00AB3480"/>
    <w:rsid w:val="00B47A81"/>
    <w:rsid w:val="00B81F54"/>
    <w:rsid w:val="00BC1476"/>
    <w:rsid w:val="00BF4BE4"/>
    <w:rsid w:val="00C45E27"/>
    <w:rsid w:val="00C513A4"/>
    <w:rsid w:val="00C61599"/>
    <w:rsid w:val="00C65DB1"/>
    <w:rsid w:val="00D52FE0"/>
    <w:rsid w:val="00D838B9"/>
    <w:rsid w:val="00DB0CB9"/>
    <w:rsid w:val="00DF1D1D"/>
    <w:rsid w:val="00E57B1F"/>
    <w:rsid w:val="00E80052"/>
    <w:rsid w:val="00EA2E8F"/>
    <w:rsid w:val="00EE2F87"/>
    <w:rsid w:val="00F31D63"/>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erine.hayes@ucdenver.edu"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21</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8</cp:revision>
  <dcterms:created xsi:type="dcterms:W3CDTF">2020-12-14T23:58:00Z</dcterms:created>
  <dcterms:modified xsi:type="dcterms:W3CDTF">2021-09-07T17:13:00Z</dcterms:modified>
</cp:coreProperties>
</file>