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B20A" w14:textId="5D0EA292" w:rsidR="00A55729" w:rsidRDefault="00A55729" w:rsidP="005E74F2">
      <w:pPr>
        <w:spacing w:line="480" w:lineRule="auto"/>
        <w:ind w:firstLine="720"/>
      </w:pPr>
      <w:r>
        <w:t>Furthermore, lightning has been associated with wildfires in the area in recent decades (1986-2013), but past frequencies or probabilities remain relatively unknown (Hostetler et al. 2018, Lorimer et al. 2009, Carroll et al. 2018, Stuart and Stephens 2006, Lorimer et al. 2009).</w:t>
      </w:r>
    </w:p>
    <w:p w14:paraId="4E8EF30A" w14:textId="22A701AE" w:rsidR="00A55729" w:rsidRDefault="001724E0" w:rsidP="005E74F2">
      <w:pPr>
        <w:spacing w:line="480" w:lineRule="auto"/>
        <w:ind w:firstLine="720"/>
        <w:rPr>
          <w:strike/>
        </w:rPr>
      </w:pPr>
      <w:r>
        <w:rPr>
          <w:strike/>
        </w:rPr>
        <w:t>Levels of tree survival indicate low to moderate fire severity, strongly controlled by topography. Earlier fires occurred but were not dateable</w:t>
      </w:r>
    </w:p>
    <w:p w14:paraId="7BF82867" w14:textId="65B73F95" w:rsidR="00520335" w:rsidRDefault="00520335" w:rsidP="005E74F2">
      <w:pPr>
        <w:spacing w:line="480" w:lineRule="auto"/>
        <w:ind w:firstLine="720"/>
        <w:rPr>
          <w:color w:val="4472C4"/>
        </w:rPr>
      </w:pPr>
      <w:r>
        <w:t>To provide an estimate of fire activity across all sites throughout the reserve, we applied a Bayesian Gaussian mixture model to the probability distributions of calibrated ages (</w:t>
      </w:r>
      <w:proofErr w:type="spellStart"/>
      <w:r>
        <w:rPr>
          <w:color w:val="FF0000"/>
        </w:rPr>
        <w:t>Bchron</w:t>
      </w:r>
      <w:proofErr w:type="spellEnd"/>
      <w:r>
        <w:rPr>
          <w:color w:val="FF0000"/>
        </w:rPr>
        <w:t xml:space="preserve"> R package, cite</w:t>
      </w:r>
      <w:r>
        <w:t xml:space="preserve">). </w:t>
      </w:r>
      <w:r>
        <w:rPr>
          <w:color w:val="4472C4"/>
        </w:rPr>
        <w:t>[EXPAND]</w:t>
      </w:r>
    </w:p>
    <w:p w14:paraId="593E326B" w14:textId="77777777" w:rsidR="00520335" w:rsidRDefault="00520335" w:rsidP="00520335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088FB831" wp14:editId="0C99D57E">
            <wp:extent cx="4399615" cy="2480424"/>
            <wp:effectExtent l="0" t="0" r="0" b="0"/>
            <wp:docPr id="13" name="image2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615" cy="2480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10A2A" w14:textId="77777777" w:rsidR="00520335" w:rsidRDefault="00520335" w:rsidP="00520335">
      <w:r>
        <w:rPr>
          <w:b/>
        </w:rPr>
        <w:t>Fig. 4. Cumulative fire activity simulated by Bayesian Gaussian mixture model of calibrated ages.</w:t>
      </w:r>
      <w:r>
        <w:t xml:space="preserve"> Black bolded line represents cumulative estimate of fire activity through age based on the proxy of probability distributions of calibrated ages.  Grey curves represent individual probability distributions of calibrated ages. </w:t>
      </w:r>
    </w:p>
    <w:p w14:paraId="69A5521A" w14:textId="77777777" w:rsidR="00520335" w:rsidRDefault="00520335" w:rsidP="00520335">
      <w:pPr>
        <w:pStyle w:val="Heading2"/>
      </w:pPr>
      <w:r>
        <w:t>3.3 Estimated Fire Activity across history</w:t>
      </w:r>
    </w:p>
    <w:p w14:paraId="064B8E29" w14:textId="77777777" w:rsidR="00520335" w:rsidRDefault="00520335" w:rsidP="00520335">
      <w:pPr>
        <w:spacing w:line="480" w:lineRule="auto"/>
        <w:rPr>
          <w:color w:val="4472C4"/>
        </w:rPr>
      </w:pPr>
      <w:r>
        <w:t xml:space="preserve">Estimates of fire activity based on calibrated radiocarbon age show a sharp increase in fire activity around 1,500 years BP, and pulses of activity around 2,250 years BP and between 4,000-5500 years BP. These results are highly dependent on the specific fragments both found and dated but indicate a higher cumulative distribution of probability in the last 1,000 years (Fig 4). </w:t>
      </w:r>
      <w:r>
        <w:rPr>
          <w:color w:val="4472C4"/>
        </w:rPr>
        <w:t>[quantification of uncertainty?]</w:t>
      </w:r>
    </w:p>
    <w:p w14:paraId="420F1FA7" w14:textId="77777777" w:rsidR="00520335" w:rsidRDefault="00520335" w:rsidP="005E74F2">
      <w:pPr>
        <w:spacing w:line="480" w:lineRule="auto"/>
        <w:ind w:firstLine="720"/>
      </w:pPr>
    </w:p>
    <w:p w14:paraId="79D1A8BA" w14:textId="785E23C3" w:rsidR="005E74F2" w:rsidRPr="00125A1F" w:rsidRDefault="005E74F2" w:rsidP="005E74F2">
      <w:pPr>
        <w:spacing w:line="480" w:lineRule="auto"/>
        <w:ind w:firstLine="720"/>
      </w:pPr>
      <w:r w:rsidRPr="00125A1F">
        <w:t>Twenty-six duplicates were run during elemental analysis, showing machine accurac</w:t>
      </w:r>
      <w:r>
        <w:t xml:space="preserve">y </w:t>
      </w:r>
      <w:r w:rsidRPr="00A941FB">
        <w:rPr>
          <w:color w:val="4472C4" w:themeColor="accent1"/>
        </w:rPr>
        <w:t xml:space="preserve">[precision? Not sure what you want to say here?] </w:t>
      </w:r>
      <w:r w:rsidRPr="00125A1F">
        <w:t xml:space="preserve">to be within 0.15%. Inter-sample variability was 0.015% within each tray of 92 samples, and 0.03% between each tray (4 total). The 10% charcoal standard (from western red cedar) had a 34% loss of </w:t>
      </w:r>
      <w:proofErr w:type="spellStart"/>
      <w:r w:rsidRPr="00125A1F">
        <w:t>PyC</w:t>
      </w:r>
      <w:proofErr w:type="spellEnd"/>
      <w:r w:rsidRPr="00125A1F">
        <w:t xml:space="preserve"> during digestion. </w:t>
      </w:r>
      <w:r w:rsidRPr="00A941FB">
        <w:rPr>
          <w:color w:val="4472C4" w:themeColor="accent1"/>
        </w:rPr>
        <w:t>[maybe convert?]</w:t>
      </w:r>
    </w:p>
    <w:p w14:paraId="3D7F423F" w14:textId="77777777" w:rsidR="009C0E54" w:rsidRDefault="009C0E54"/>
    <w:sectPr w:rsidR="009C0E54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U668I955E316B939"/>
    <w:docVar w:name="paperpile-doc-name" w:val="cuts.docx"/>
  </w:docVars>
  <w:rsids>
    <w:rsidRoot w:val="005E74F2"/>
    <w:rsid w:val="001724E0"/>
    <w:rsid w:val="00520335"/>
    <w:rsid w:val="005C2CD7"/>
    <w:rsid w:val="005E74F2"/>
    <w:rsid w:val="00920D1E"/>
    <w:rsid w:val="00963046"/>
    <w:rsid w:val="009C0E54"/>
    <w:rsid w:val="00A55729"/>
    <w:rsid w:val="00A83754"/>
    <w:rsid w:val="00B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0EC39"/>
  <w15:chartTrackingRefBased/>
  <w15:docId w15:val="{1DBC8B47-E406-674C-8082-8058E223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F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335"/>
    <w:pPr>
      <w:keepNext/>
      <w:keepLines/>
      <w:spacing w:before="40" w:line="48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335"/>
    <w:rPr>
      <w:rFonts w:ascii="Times New Roman" w:eastAsiaTheme="majorEastAsia" w:hAnsi="Times New Roman" w:cstheme="majorBidi"/>
      <w:b/>
      <w:i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4</cp:revision>
  <dcterms:created xsi:type="dcterms:W3CDTF">2020-12-15T00:10:00Z</dcterms:created>
  <dcterms:modified xsi:type="dcterms:W3CDTF">2021-01-19T19:51:00Z</dcterms:modified>
</cp:coreProperties>
</file>