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A8BC0" w14:textId="7F36CE43" w:rsidR="00F75A25" w:rsidRDefault="00FB5F97">
      <w:pPr>
        <w:rPr>
          <w:ins w:id="0" w:author="Brian Buma" w:date="2019-09-03T12:28:00Z"/>
          <w:rFonts w:ascii="Times" w:hAnsi="Times"/>
          <w:i/>
          <w:iCs/>
        </w:rPr>
      </w:pPr>
      <w:commentRangeStart w:id="1"/>
      <w:r w:rsidRPr="00D36EE1">
        <w:rPr>
          <w:rFonts w:ascii="Times" w:hAnsi="Times"/>
          <w:b/>
          <w:bCs/>
        </w:rPr>
        <w:t>Title:</w:t>
      </w:r>
      <w:r w:rsidRPr="00D36EE1">
        <w:rPr>
          <w:rFonts w:ascii="Times" w:hAnsi="Times"/>
        </w:rPr>
        <w:t xml:space="preserve"> </w:t>
      </w:r>
      <w:r w:rsidRPr="00D36EE1">
        <w:rPr>
          <w:rFonts w:ascii="Times" w:hAnsi="Times"/>
          <w:i/>
          <w:iCs/>
        </w:rPr>
        <w:t xml:space="preserve">Landscape </w:t>
      </w:r>
      <w:r w:rsidR="00223C11">
        <w:rPr>
          <w:rFonts w:ascii="Times" w:hAnsi="Times"/>
          <w:i/>
          <w:iCs/>
        </w:rPr>
        <w:t>c</w:t>
      </w:r>
      <w:r w:rsidRPr="00D36EE1">
        <w:rPr>
          <w:rFonts w:ascii="Times" w:hAnsi="Times"/>
          <w:i/>
          <w:iCs/>
        </w:rPr>
        <w:t>ontext mediates the effect of shortening fire intervals</w:t>
      </w:r>
      <w:r w:rsidR="00223C11">
        <w:rPr>
          <w:rFonts w:ascii="Times" w:hAnsi="Times"/>
          <w:i/>
          <w:iCs/>
        </w:rPr>
        <w:t xml:space="preserve"> on successional trajectories</w:t>
      </w:r>
      <w:r w:rsidRPr="00D36EE1">
        <w:rPr>
          <w:rFonts w:ascii="Times" w:hAnsi="Times"/>
          <w:i/>
          <w:iCs/>
        </w:rPr>
        <w:t xml:space="preserve"> in boreal systems</w:t>
      </w:r>
      <w:commentRangeEnd w:id="1"/>
      <w:r w:rsidR="00B22D00">
        <w:rPr>
          <w:rStyle w:val="CommentReference"/>
        </w:rPr>
        <w:commentReference w:id="1"/>
      </w:r>
    </w:p>
    <w:p w14:paraId="7493EFC0" w14:textId="54FD98E4" w:rsidR="00B22D00" w:rsidRDefault="00B22D00">
      <w:pPr>
        <w:rPr>
          <w:ins w:id="2" w:author="Brian Buma" w:date="2019-09-03T12:28:00Z"/>
          <w:rFonts w:ascii="Times" w:hAnsi="Times"/>
          <w:i/>
          <w:iCs/>
        </w:rPr>
      </w:pPr>
    </w:p>
    <w:p w14:paraId="1FDF40A4" w14:textId="77777777" w:rsidR="00B22D00" w:rsidRPr="00D36EE1" w:rsidRDefault="00B22D00">
      <w:pPr>
        <w:rPr>
          <w:rFonts w:ascii="Times" w:hAnsi="Times"/>
          <w:i/>
          <w:iCs/>
        </w:rPr>
      </w:pPr>
    </w:p>
    <w:p w14:paraId="09C039CB" w14:textId="77777777" w:rsidR="00FB5F97" w:rsidRPr="00D36EE1" w:rsidRDefault="00FB5F97">
      <w:pPr>
        <w:rPr>
          <w:rFonts w:ascii="Times" w:hAnsi="Times"/>
        </w:rPr>
      </w:pPr>
    </w:p>
    <w:p w14:paraId="2E75D50C" w14:textId="77777777" w:rsidR="00FB5F97" w:rsidRPr="00D36EE1" w:rsidRDefault="00FB5F97">
      <w:pPr>
        <w:rPr>
          <w:rFonts w:ascii="Times" w:hAnsi="Times"/>
          <w:b/>
          <w:bCs/>
        </w:rPr>
      </w:pPr>
      <w:r w:rsidRPr="00D36EE1">
        <w:rPr>
          <w:rFonts w:ascii="Times" w:hAnsi="Times"/>
          <w:b/>
          <w:bCs/>
        </w:rPr>
        <w:t>Abstract:</w:t>
      </w:r>
    </w:p>
    <w:p w14:paraId="79D59C19" w14:textId="77777777" w:rsidR="00367D66" w:rsidRPr="00EF1D04" w:rsidRDefault="00367D66" w:rsidP="00367D66">
      <w:pPr>
        <w:spacing w:line="276" w:lineRule="auto"/>
        <w:rPr>
          <w:rFonts w:ascii="Times" w:hAnsi="Times"/>
        </w:rPr>
      </w:pPr>
      <w:r w:rsidRPr="00EF1D04">
        <w:rPr>
          <w:rFonts w:ascii="Times" w:hAnsi="Times"/>
        </w:rPr>
        <w:t xml:space="preserve">Warming temperatures </w:t>
      </w:r>
      <w:r>
        <w:rPr>
          <w:rFonts w:ascii="Times" w:hAnsi="Times"/>
        </w:rPr>
        <w:t xml:space="preserve">in the boreal </w:t>
      </w:r>
      <w:r w:rsidRPr="00EF1D04">
        <w:rPr>
          <w:rFonts w:ascii="Times" w:hAnsi="Times"/>
        </w:rPr>
        <w:t>have been linked to increased frequency and severity of wildfires</w:t>
      </w:r>
      <w:r>
        <w:rPr>
          <w:rFonts w:ascii="Times" w:hAnsi="Times"/>
        </w:rPr>
        <w:t xml:space="preserve">, and </w:t>
      </w:r>
      <w:r w:rsidRPr="00EF1D04">
        <w:rPr>
          <w:rFonts w:ascii="Times" w:hAnsi="Times"/>
        </w:rPr>
        <w:t xml:space="preserve">time intervals between fires have </w:t>
      </w:r>
      <w:r>
        <w:rPr>
          <w:rFonts w:ascii="Times" w:hAnsi="Times"/>
        </w:rPr>
        <w:t>decreased</w:t>
      </w:r>
      <w:r w:rsidRPr="00EF1D04">
        <w:rPr>
          <w:rFonts w:ascii="Times" w:hAnsi="Times"/>
        </w:rPr>
        <w:t xml:space="preserve"> from 50-100 years to 10-15 years within the last three decades</w:t>
      </w:r>
      <w:r>
        <w:rPr>
          <w:rFonts w:ascii="Times" w:hAnsi="Times"/>
        </w:rPr>
        <w:t xml:space="preserve"> in some areas</w:t>
      </w:r>
      <w:r w:rsidRPr="00EF1D04">
        <w:rPr>
          <w:rFonts w:ascii="Times" w:hAnsi="Times"/>
        </w:rPr>
        <w:t xml:space="preserve">. Shortening fire intervals have been shown to drive changes in successional pathways in boreal forests via seedbank limitation, but the role of </w:t>
      </w:r>
      <w:r>
        <w:rPr>
          <w:rFonts w:ascii="Times" w:hAnsi="Times"/>
        </w:rPr>
        <w:t xml:space="preserve">variability in topography </w:t>
      </w:r>
      <w:r w:rsidRPr="00EF1D04">
        <w:rPr>
          <w:rFonts w:ascii="Times" w:hAnsi="Times"/>
        </w:rPr>
        <w:t xml:space="preserve">in promoting </w:t>
      </w:r>
      <w:r>
        <w:rPr>
          <w:rFonts w:ascii="Times" w:hAnsi="Times"/>
        </w:rPr>
        <w:t>successional divergence</w:t>
      </w:r>
      <w:r w:rsidRPr="00EF1D04">
        <w:rPr>
          <w:rFonts w:ascii="Times" w:hAnsi="Times"/>
        </w:rPr>
        <w:t xml:space="preserve"> remains unclear.</w:t>
      </w:r>
      <w:r>
        <w:rPr>
          <w:rFonts w:ascii="Times" w:hAnsi="Times"/>
        </w:rPr>
        <w:t xml:space="preserve"> While postfire succession in upland boreal black spruce forests is well understood, the effect of varying topography on the impact of multiple short-interval fires remains unclear. </w:t>
      </w:r>
      <w:r w:rsidRPr="00EF1D04">
        <w:rPr>
          <w:rFonts w:ascii="Times" w:hAnsi="Times"/>
        </w:rPr>
        <w:t xml:space="preserve">To investigate how </w:t>
      </w:r>
      <w:r>
        <w:rPr>
          <w:rFonts w:ascii="Times" w:hAnsi="Times"/>
        </w:rPr>
        <w:t>landscape variability</w:t>
      </w:r>
      <w:r w:rsidRPr="00EF1D04">
        <w:rPr>
          <w:rFonts w:ascii="Times" w:hAnsi="Times"/>
        </w:rPr>
        <w:t xml:space="preserve"> alters </w:t>
      </w:r>
      <w:r>
        <w:rPr>
          <w:rFonts w:ascii="Times" w:hAnsi="Times"/>
        </w:rPr>
        <w:t>postfire successional trajectories</w:t>
      </w:r>
      <w:r w:rsidRPr="00EF1D04">
        <w:rPr>
          <w:rFonts w:ascii="Times" w:hAnsi="Times"/>
        </w:rPr>
        <w:t xml:space="preserve"> </w:t>
      </w:r>
      <w:r>
        <w:rPr>
          <w:rFonts w:ascii="Times" w:hAnsi="Times"/>
        </w:rPr>
        <w:t>under</w:t>
      </w:r>
      <w:r w:rsidRPr="00EF1D04">
        <w:rPr>
          <w:rFonts w:ascii="Times" w:hAnsi="Times"/>
        </w:rPr>
        <w:t xml:space="preserve"> shortening fire intervals, we established plots across a </w:t>
      </w:r>
      <w:r>
        <w:rPr>
          <w:rFonts w:ascii="Times" w:hAnsi="Times"/>
        </w:rPr>
        <w:t>mosaic</w:t>
      </w:r>
      <w:r w:rsidRPr="00EF1D04">
        <w:rPr>
          <w:rFonts w:ascii="Times" w:hAnsi="Times"/>
        </w:rPr>
        <w:t xml:space="preserve"> of fire histories (1-3 fires in 70 years) in two sites </w:t>
      </w:r>
      <w:r>
        <w:rPr>
          <w:rFonts w:ascii="Times" w:hAnsi="Times"/>
        </w:rPr>
        <w:t>in</w:t>
      </w:r>
      <w:r w:rsidRPr="00EF1D04">
        <w:rPr>
          <w:rFonts w:ascii="Times" w:hAnsi="Times"/>
        </w:rPr>
        <w:t xml:space="preserve"> Interior Alaska</w:t>
      </w:r>
      <w:r>
        <w:rPr>
          <w:rFonts w:ascii="Times" w:hAnsi="Times"/>
        </w:rPr>
        <w:t xml:space="preserve"> with differing hydrology.</w:t>
      </w:r>
      <w:r w:rsidRPr="00EF1D04">
        <w:rPr>
          <w:rFonts w:ascii="Times" w:hAnsi="Times"/>
        </w:rPr>
        <w:t xml:space="preserve"> We </w:t>
      </w:r>
      <w:r>
        <w:rPr>
          <w:rFonts w:ascii="Times" w:hAnsi="Times"/>
        </w:rPr>
        <w:t xml:space="preserve">compared regeneration of conifers, deciduous trees and </w:t>
      </w:r>
      <w:r w:rsidRPr="00EF1D04">
        <w:rPr>
          <w:rFonts w:ascii="Times" w:hAnsi="Times"/>
        </w:rPr>
        <w:t>shrubs</w:t>
      </w:r>
      <w:r>
        <w:rPr>
          <w:rFonts w:ascii="Times" w:hAnsi="Times"/>
        </w:rPr>
        <w:t>,</w:t>
      </w:r>
      <w:r w:rsidRPr="00EF1D04">
        <w:rPr>
          <w:rFonts w:ascii="Times" w:hAnsi="Times"/>
        </w:rPr>
        <w:t xml:space="preserve"> and graminoids</w:t>
      </w:r>
      <w:r>
        <w:rPr>
          <w:rFonts w:ascii="Times" w:hAnsi="Times"/>
        </w:rPr>
        <w:t xml:space="preserve"> as well as soil carbon and nitrogen across unburned controls and stands experiencing one, two or three fires in 15-year intervals in an upland site (drier) and a lowland site (wetter)</w:t>
      </w:r>
      <w:r w:rsidRPr="00EF1D04">
        <w:rPr>
          <w:rFonts w:ascii="Times" w:hAnsi="Times"/>
        </w:rPr>
        <w:t>. All stands were originally dominated by black spruce (</w:t>
      </w:r>
      <w:r w:rsidRPr="00EF1D04">
        <w:rPr>
          <w:rFonts w:ascii="Times" w:hAnsi="Times"/>
          <w:i/>
          <w:iCs/>
        </w:rPr>
        <w:t>Picea mariana</w:t>
      </w:r>
      <w:r w:rsidRPr="00EF1D04">
        <w:rPr>
          <w:rFonts w:ascii="Times" w:hAnsi="Times"/>
        </w:rPr>
        <w:t xml:space="preserve">), </w:t>
      </w:r>
      <w:r>
        <w:rPr>
          <w:rFonts w:ascii="Times" w:hAnsi="Times"/>
        </w:rPr>
        <w:t>and at both sites,</w:t>
      </w:r>
      <w:r w:rsidRPr="00EF1D04">
        <w:rPr>
          <w:rFonts w:ascii="Times" w:hAnsi="Times"/>
        </w:rPr>
        <w:t xml:space="preserve"> black spruce </w:t>
      </w:r>
      <w:r>
        <w:rPr>
          <w:rFonts w:ascii="Times" w:hAnsi="Times"/>
        </w:rPr>
        <w:t>regeneration</w:t>
      </w:r>
      <w:r w:rsidRPr="00EF1D04">
        <w:rPr>
          <w:rFonts w:ascii="Times" w:hAnsi="Times"/>
        </w:rPr>
        <w:t xml:space="preserve"> was significantly lower following three fires, compared to unburned stands and stands burned once. </w:t>
      </w:r>
      <w:r>
        <w:rPr>
          <w:rFonts w:ascii="Times" w:hAnsi="Times"/>
        </w:rPr>
        <w:t>In the wetter lowland site, less organic soil was consumed by fire and presence of black spruce persisted until two fires, indicating local topography may initially drive successional divergence via differences in substrate consumption.</w:t>
      </w:r>
      <w:r w:rsidRPr="00EF1D04">
        <w:rPr>
          <w:rFonts w:ascii="Times" w:hAnsi="Times"/>
        </w:rPr>
        <w:t xml:space="preserve"> </w:t>
      </w:r>
      <w:r>
        <w:rPr>
          <w:rFonts w:ascii="Times" w:hAnsi="Times"/>
        </w:rPr>
        <w:t>Deciduous regeneration differed between two sites after three fires, with paper birch (</w:t>
      </w:r>
      <w:r w:rsidRPr="008D3097">
        <w:rPr>
          <w:rFonts w:ascii="Times" w:hAnsi="Times"/>
          <w:i/>
          <w:iCs/>
        </w:rPr>
        <w:t xml:space="preserve">Betula </w:t>
      </w:r>
      <w:proofErr w:type="spellStart"/>
      <w:r w:rsidRPr="008D3097">
        <w:rPr>
          <w:rFonts w:ascii="Times" w:hAnsi="Times"/>
          <w:i/>
          <w:iCs/>
        </w:rPr>
        <w:t>neoalaskana</w:t>
      </w:r>
      <w:proofErr w:type="spellEnd"/>
      <w:r>
        <w:rPr>
          <w:rFonts w:ascii="Times" w:hAnsi="Times"/>
        </w:rPr>
        <w:t>) dominating in upland sites and willow (</w:t>
      </w:r>
      <w:r w:rsidRPr="008D3097">
        <w:rPr>
          <w:rFonts w:ascii="Times" w:hAnsi="Times"/>
          <w:i/>
          <w:iCs/>
        </w:rPr>
        <w:t>Salix spp.)</w:t>
      </w:r>
      <w:r>
        <w:rPr>
          <w:rFonts w:ascii="Times" w:hAnsi="Times"/>
        </w:rPr>
        <w:t xml:space="preserve"> and aspen (</w:t>
      </w:r>
      <w:proofErr w:type="spellStart"/>
      <w:r w:rsidRPr="008D3097">
        <w:rPr>
          <w:rFonts w:ascii="Times" w:hAnsi="Times"/>
          <w:i/>
          <w:iCs/>
        </w:rPr>
        <w:t>Populus</w:t>
      </w:r>
      <w:proofErr w:type="spellEnd"/>
      <w:r w:rsidRPr="008D3097">
        <w:rPr>
          <w:rFonts w:ascii="Times" w:hAnsi="Times"/>
          <w:i/>
          <w:iCs/>
        </w:rPr>
        <w:t xml:space="preserve"> </w:t>
      </w:r>
      <w:proofErr w:type="spellStart"/>
      <w:r w:rsidRPr="008D3097">
        <w:rPr>
          <w:rFonts w:ascii="Times" w:hAnsi="Times"/>
          <w:i/>
          <w:iCs/>
        </w:rPr>
        <w:t>tremuloides</w:t>
      </w:r>
      <w:proofErr w:type="spellEnd"/>
      <w:r>
        <w:rPr>
          <w:rFonts w:ascii="Times" w:hAnsi="Times"/>
        </w:rPr>
        <w:t xml:space="preserve">) in lowlands. </w:t>
      </w:r>
      <w:r w:rsidRPr="00EF1D04">
        <w:rPr>
          <w:rFonts w:ascii="Times" w:hAnsi="Times"/>
        </w:rPr>
        <w:t xml:space="preserve">Results of this study offer strong empirical evidence </w:t>
      </w:r>
      <w:r>
        <w:rPr>
          <w:rFonts w:ascii="Times" w:hAnsi="Times"/>
        </w:rPr>
        <w:t>of the divergence of boreal successional trajectories from previous historic norms and indicate the importance of examining the role of spatial heterogeneity on the impact of multiple disturbances.</w:t>
      </w:r>
    </w:p>
    <w:p w14:paraId="7E93CF6C" w14:textId="77777777" w:rsidR="00FB5F97" w:rsidRPr="00D36EE1" w:rsidRDefault="00FB5F97">
      <w:pPr>
        <w:rPr>
          <w:rFonts w:ascii="Times" w:hAnsi="Times"/>
        </w:rPr>
      </w:pPr>
    </w:p>
    <w:p w14:paraId="07895AF3" w14:textId="56E60697" w:rsidR="00FB5F97" w:rsidRPr="00D36EE1" w:rsidRDefault="001F33FB">
      <w:pPr>
        <w:rPr>
          <w:rFonts w:ascii="Times" w:hAnsi="Times"/>
          <w:b/>
          <w:bCs/>
        </w:rPr>
      </w:pPr>
      <w:r>
        <w:rPr>
          <w:rFonts w:ascii="Times" w:hAnsi="Times"/>
          <w:b/>
          <w:bCs/>
        </w:rPr>
        <w:t xml:space="preserve">I. </w:t>
      </w:r>
      <w:r w:rsidR="00FB5F97" w:rsidRPr="00D36EE1">
        <w:rPr>
          <w:rFonts w:ascii="Times" w:hAnsi="Times"/>
          <w:b/>
          <w:bCs/>
        </w:rPr>
        <w:t>Introduction</w:t>
      </w:r>
    </w:p>
    <w:p w14:paraId="5C2882EC" w14:textId="6E3FB9E8" w:rsidR="00923E2F" w:rsidRDefault="0094312D" w:rsidP="00FF6F52">
      <w:pPr>
        <w:spacing w:line="360" w:lineRule="auto"/>
        <w:ind w:firstLine="720"/>
        <w:rPr>
          <w:rFonts w:ascii="Times" w:hAnsi="Times"/>
        </w:rPr>
      </w:pPr>
      <w:r>
        <w:rPr>
          <w:rFonts w:ascii="Times" w:hAnsi="Times"/>
        </w:rPr>
        <w:t xml:space="preserve">Increasing temperatures have been linked with </w:t>
      </w:r>
      <w:r w:rsidR="0044443B">
        <w:rPr>
          <w:rFonts w:ascii="Times" w:hAnsi="Times"/>
        </w:rPr>
        <w:t xml:space="preserve">global </w:t>
      </w:r>
      <w:r>
        <w:rPr>
          <w:rFonts w:ascii="Times" w:hAnsi="Times"/>
        </w:rPr>
        <w:t xml:space="preserve">increases in the frequency and intensity of wildfires, sparking concern that </w:t>
      </w:r>
      <w:r w:rsidR="006F0BA7">
        <w:rPr>
          <w:rFonts w:ascii="Times" w:hAnsi="Times"/>
        </w:rPr>
        <w:t>changing fire regimes will lead to rapid ecosystem change if local resilience is exceeded (</w:t>
      </w:r>
      <w:r w:rsidR="004200F6">
        <w:rPr>
          <w:rFonts w:ascii="Times" w:hAnsi="Times"/>
        </w:rPr>
        <w:t>Young et al. 2017</w:t>
      </w:r>
      <w:r w:rsidR="006F0BA7">
        <w:rPr>
          <w:rFonts w:ascii="Times" w:hAnsi="Times"/>
        </w:rPr>
        <w:t>).</w:t>
      </w:r>
      <w:commentRangeStart w:id="3"/>
      <w:r>
        <w:rPr>
          <w:rFonts w:ascii="Times" w:hAnsi="Times"/>
        </w:rPr>
        <w:t xml:space="preserve"> </w:t>
      </w:r>
      <w:r w:rsidR="00D36EE1">
        <w:rPr>
          <w:rFonts w:ascii="Times" w:hAnsi="Times"/>
        </w:rPr>
        <w:t xml:space="preserve"> </w:t>
      </w:r>
      <w:commentRangeEnd w:id="3"/>
      <w:r w:rsidR="00071128">
        <w:rPr>
          <w:rStyle w:val="CommentReference"/>
        </w:rPr>
        <w:commentReference w:id="3"/>
      </w:r>
      <w:r w:rsidR="00FB5F97" w:rsidRPr="00D36EE1">
        <w:rPr>
          <w:rFonts w:ascii="Times" w:hAnsi="Times"/>
        </w:rPr>
        <w:t xml:space="preserve">Fire return intervals </w:t>
      </w:r>
      <w:r w:rsidR="008773C8">
        <w:rPr>
          <w:rFonts w:ascii="Times" w:hAnsi="Times"/>
        </w:rPr>
        <w:t xml:space="preserve">of &lt; 20 years are becoming increasingly common across </w:t>
      </w:r>
      <w:r w:rsidR="00FB5F97" w:rsidRPr="00D36EE1">
        <w:rPr>
          <w:rFonts w:ascii="Times" w:hAnsi="Times"/>
        </w:rPr>
        <w:t>the last six</w:t>
      </w:r>
      <w:r w:rsidR="0044443B">
        <w:rPr>
          <w:rFonts w:ascii="Times" w:hAnsi="Times"/>
        </w:rPr>
        <w:t xml:space="preserve"> decades</w:t>
      </w:r>
      <w:r w:rsidR="006F0BA7">
        <w:rPr>
          <w:rFonts w:ascii="Times" w:hAnsi="Times"/>
        </w:rPr>
        <w:t xml:space="preserve"> </w:t>
      </w:r>
      <w:r w:rsidR="00D36EE1" w:rsidRPr="00D36EE1">
        <w:rPr>
          <w:rFonts w:ascii="Times" w:hAnsi="Times"/>
        </w:rPr>
        <w:t>(</w:t>
      </w:r>
      <w:proofErr w:type="spellStart"/>
      <w:r w:rsidR="006F0BA7">
        <w:rPr>
          <w:rFonts w:ascii="Times" w:hAnsi="Times"/>
        </w:rPr>
        <w:t>Kasischke</w:t>
      </w:r>
      <w:proofErr w:type="spellEnd"/>
      <w:r w:rsidR="006F0BA7">
        <w:rPr>
          <w:rFonts w:ascii="Times" w:hAnsi="Times"/>
        </w:rPr>
        <w:t xml:space="preserve"> et al. 2010</w:t>
      </w:r>
      <w:r w:rsidR="00D36EE1" w:rsidRPr="00D36EE1">
        <w:rPr>
          <w:rFonts w:ascii="Times" w:hAnsi="Times"/>
        </w:rPr>
        <w:t>, Brown &amp; Johnstone et al. 2012, Johnstone &amp; Chapin 2006</w:t>
      </w:r>
      <w:r w:rsidR="004200F6">
        <w:rPr>
          <w:rFonts w:ascii="Times" w:hAnsi="Times"/>
        </w:rPr>
        <w:t>A</w:t>
      </w:r>
      <w:r w:rsidR="00D36EE1">
        <w:rPr>
          <w:rFonts w:ascii="Times" w:hAnsi="Times"/>
        </w:rPr>
        <w:t>,</w:t>
      </w:r>
      <w:r w:rsidR="004200F6">
        <w:rPr>
          <w:rFonts w:ascii="Times" w:hAnsi="Times"/>
        </w:rPr>
        <w:t xml:space="preserve"> Johnstone &amp; Chapin 2006B</w:t>
      </w:r>
      <w:r w:rsidR="00FB5F97" w:rsidRPr="00D36EE1">
        <w:rPr>
          <w:rFonts w:ascii="Times" w:hAnsi="Times"/>
        </w:rPr>
        <w:t xml:space="preserve">). </w:t>
      </w:r>
      <w:r w:rsidR="00B22D00">
        <w:rPr>
          <w:rFonts w:ascii="Times" w:hAnsi="Times"/>
        </w:rPr>
        <w:t xml:space="preserve">Short </w:t>
      </w:r>
      <w:r w:rsidR="006F0BA7">
        <w:rPr>
          <w:rFonts w:ascii="Times" w:hAnsi="Times"/>
        </w:rPr>
        <w:t>fire intervals</w:t>
      </w:r>
      <w:r w:rsidR="008773C8">
        <w:rPr>
          <w:rFonts w:ascii="Times" w:hAnsi="Times"/>
        </w:rPr>
        <w:t xml:space="preserve"> (</w:t>
      </w:r>
      <w:r w:rsidR="00BC03F2">
        <w:rPr>
          <w:rFonts w:ascii="Times" w:hAnsi="Times"/>
        </w:rPr>
        <w:t>&lt; 30 by boreal standards)</w:t>
      </w:r>
      <w:r w:rsidR="006F0BA7">
        <w:rPr>
          <w:rFonts w:ascii="Times" w:hAnsi="Times"/>
        </w:rPr>
        <w:t xml:space="preserve"> have been shown to alter successional pathways through seedbank</w:t>
      </w:r>
      <w:commentRangeStart w:id="4"/>
      <w:r w:rsidR="006F0BA7">
        <w:rPr>
          <w:rFonts w:ascii="Times" w:hAnsi="Times"/>
        </w:rPr>
        <w:t xml:space="preserve"> </w:t>
      </w:r>
      <w:commentRangeEnd w:id="4"/>
      <w:r w:rsidR="00071128">
        <w:rPr>
          <w:rStyle w:val="CommentReference"/>
        </w:rPr>
        <w:commentReference w:id="4"/>
      </w:r>
      <w:r w:rsidR="006F0BA7">
        <w:rPr>
          <w:rFonts w:ascii="Times" w:hAnsi="Times"/>
        </w:rPr>
        <w:t>and substrate consumption</w:t>
      </w:r>
      <w:commentRangeStart w:id="5"/>
      <w:r w:rsidR="006F0BA7">
        <w:rPr>
          <w:rFonts w:ascii="Times" w:hAnsi="Times"/>
        </w:rPr>
        <w:t>,</w:t>
      </w:r>
      <w:commentRangeEnd w:id="5"/>
      <w:r w:rsidR="00071128">
        <w:rPr>
          <w:rStyle w:val="CommentReference"/>
        </w:rPr>
        <w:commentReference w:id="5"/>
      </w:r>
      <w:r w:rsidR="006F0BA7">
        <w:rPr>
          <w:rFonts w:ascii="Times" w:hAnsi="Times"/>
        </w:rPr>
        <w:t xml:space="preserve"> and t</w:t>
      </w:r>
      <w:r w:rsidR="00FB5F97" w:rsidRPr="00D36EE1">
        <w:rPr>
          <w:rFonts w:ascii="Times" w:hAnsi="Times"/>
        </w:rPr>
        <w:t>heoretical model</w:t>
      </w:r>
      <w:r w:rsidR="0044443B">
        <w:rPr>
          <w:rFonts w:ascii="Times" w:hAnsi="Times"/>
        </w:rPr>
        <w:t xml:space="preserve"> outputs </w:t>
      </w:r>
      <w:r w:rsidR="00FB5F97" w:rsidRPr="00D36EE1">
        <w:rPr>
          <w:rFonts w:ascii="Times" w:hAnsi="Times"/>
        </w:rPr>
        <w:t xml:space="preserve">suggest that an increase in </w:t>
      </w:r>
      <w:r w:rsidR="006F0BA7">
        <w:rPr>
          <w:rFonts w:ascii="Times" w:hAnsi="Times"/>
        </w:rPr>
        <w:t xml:space="preserve">area reburned in short intervals </w:t>
      </w:r>
      <w:r w:rsidR="00FB5F97" w:rsidRPr="00D36EE1">
        <w:rPr>
          <w:rFonts w:ascii="Times" w:hAnsi="Times"/>
        </w:rPr>
        <w:t>may lead to a shift in forest community composition from conifer-dominated stands to deciduous shrublands and grasslands (</w:t>
      </w:r>
      <w:r w:rsidR="004200F6">
        <w:rPr>
          <w:rFonts w:ascii="Times" w:hAnsi="Times"/>
        </w:rPr>
        <w:t xml:space="preserve">Johnstone et al. 2009, </w:t>
      </w:r>
      <w:r>
        <w:rPr>
          <w:rFonts w:ascii="Times" w:hAnsi="Times"/>
        </w:rPr>
        <w:t xml:space="preserve">Hoy et </w:t>
      </w:r>
      <w:r>
        <w:rPr>
          <w:rFonts w:ascii="Times" w:hAnsi="Times"/>
        </w:rPr>
        <w:lastRenderedPageBreak/>
        <w:t>al. 2016</w:t>
      </w:r>
      <w:r w:rsidR="00FB5F97" w:rsidRPr="00D36EE1">
        <w:rPr>
          <w:rFonts w:ascii="Times" w:hAnsi="Times"/>
        </w:rPr>
        <w:t xml:space="preserve">). </w:t>
      </w:r>
      <w:r w:rsidR="0044443B">
        <w:rPr>
          <w:rFonts w:ascii="Times" w:hAnsi="Times"/>
        </w:rPr>
        <w:t>Initial empirical observations o</w:t>
      </w:r>
      <w:r w:rsidR="00D04985">
        <w:rPr>
          <w:rFonts w:ascii="Times" w:hAnsi="Times"/>
        </w:rPr>
        <w:t>f reburning</w:t>
      </w:r>
      <w:r w:rsidR="00D80A5B">
        <w:rPr>
          <w:rFonts w:ascii="Times" w:hAnsi="Times"/>
        </w:rPr>
        <w:t xml:space="preserve"> </w:t>
      </w:r>
      <w:r w:rsidR="0044443B">
        <w:rPr>
          <w:rFonts w:ascii="Times" w:hAnsi="Times"/>
        </w:rPr>
        <w:t>in boreal system indicate</w:t>
      </w:r>
      <w:r w:rsidR="00021D4F">
        <w:rPr>
          <w:rFonts w:ascii="Times" w:hAnsi="Times"/>
        </w:rPr>
        <w:t xml:space="preserve"> </w:t>
      </w:r>
      <w:r w:rsidR="00D04985">
        <w:rPr>
          <w:rFonts w:ascii="Times" w:hAnsi="Times"/>
        </w:rPr>
        <w:t>an increased</w:t>
      </w:r>
      <w:r w:rsidR="00021D4F">
        <w:rPr>
          <w:rFonts w:ascii="Times" w:hAnsi="Times"/>
        </w:rPr>
        <w:t xml:space="preserve"> presence of deciduous species after </w:t>
      </w:r>
      <w:r w:rsidR="00071128">
        <w:rPr>
          <w:rFonts w:ascii="Times" w:hAnsi="Times"/>
        </w:rPr>
        <w:t xml:space="preserve">the second </w:t>
      </w:r>
      <w:r w:rsidR="00021D4F">
        <w:rPr>
          <w:rFonts w:ascii="Times" w:hAnsi="Times"/>
        </w:rPr>
        <w:t>fire</w:t>
      </w:r>
      <w:r w:rsidR="00B40FED">
        <w:rPr>
          <w:rFonts w:ascii="Times" w:hAnsi="Times"/>
        </w:rPr>
        <w:t xml:space="preserve"> alongside a decline in conifers</w:t>
      </w:r>
      <w:r w:rsidR="0044443B">
        <w:rPr>
          <w:rFonts w:ascii="Times" w:hAnsi="Times"/>
        </w:rPr>
        <w:t xml:space="preserve">, but </w:t>
      </w:r>
      <w:r w:rsidR="00071128">
        <w:rPr>
          <w:rFonts w:ascii="Times" w:hAnsi="Times"/>
        </w:rPr>
        <w:t>to date research has been limited to single reburn events (2 fires in sequence).  While this is valuable, an increase</w:t>
      </w:r>
      <w:r w:rsidR="00BB0B41">
        <w:rPr>
          <w:rFonts w:ascii="Times" w:hAnsi="Times"/>
        </w:rPr>
        <w:t xml:space="preserve"> in </w:t>
      </w:r>
      <w:r w:rsidR="00071128">
        <w:rPr>
          <w:rFonts w:ascii="Times" w:hAnsi="Times"/>
        </w:rPr>
        <w:t xml:space="preserve">fire </w:t>
      </w:r>
      <w:r w:rsidR="00BB0B41">
        <w:rPr>
          <w:rFonts w:ascii="Times" w:hAnsi="Times"/>
        </w:rPr>
        <w:t xml:space="preserve">frequency means repeated short interval events – and the cumulative effects of </w:t>
      </w:r>
      <w:r w:rsidR="00FB5F97" w:rsidRPr="00D36EE1">
        <w:rPr>
          <w:rFonts w:ascii="Times" w:hAnsi="Times"/>
        </w:rPr>
        <w:t>three or more fires remains unknown, limiting our ability to make inferences regarding future boreal forest community composition.</w:t>
      </w:r>
      <w:r w:rsidR="00910EDC">
        <w:rPr>
          <w:rFonts w:ascii="Times" w:hAnsi="Times"/>
        </w:rPr>
        <w:t xml:space="preserve"> </w:t>
      </w:r>
      <w:r w:rsidR="00BB0B41">
        <w:rPr>
          <w:rFonts w:ascii="Times" w:hAnsi="Times"/>
        </w:rPr>
        <w:t xml:space="preserve">There is no information on how forested ecosystems respond to such an acceleration of fire. </w:t>
      </w:r>
      <w:r w:rsidR="00910EDC">
        <w:rPr>
          <w:rFonts w:ascii="Times" w:hAnsi="Times"/>
        </w:rPr>
        <w:t xml:space="preserve">Furthermore, research </w:t>
      </w:r>
      <w:r w:rsidR="00BB0B41">
        <w:rPr>
          <w:rFonts w:ascii="Times" w:hAnsi="Times"/>
        </w:rPr>
        <w:t xml:space="preserve">on short interval fires </w:t>
      </w:r>
      <w:r w:rsidR="00910EDC">
        <w:rPr>
          <w:rFonts w:ascii="Times" w:hAnsi="Times"/>
        </w:rPr>
        <w:t xml:space="preserve">has </w:t>
      </w:r>
      <w:r w:rsidR="00BB0B41">
        <w:rPr>
          <w:rFonts w:ascii="Times" w:hAnsi="Times"/>
        </w:rPr>
        <w:t xml:space="preserve">almost entirely </w:t>
      </w:r>
      <w:r w:rsidR="00910EDC">
        <w:rPr>
          <w:rFonts w:ascii="Times" w:hAnsi="Times"/>
        </w:rPr>
        <w:t xml:space="preserve">focused on conifer </w:t>
      </w:r>
      <w:r w:rsidR="00961681">
        <w:rPr>
          <w:rFonts w:ascii="Times" w:hAnsi="Times"/>
        </w:rPr>
        <w:t>resilience</w:t>
      </w:r>
      <w:r w:rsidR="00910EDC">
        <w:rPr>
          <w:rFonts w:ascii="Times" w:hAnsi="Times"/>
        </w:rPr>
        <w:t>, but the effects of short interval fires on deciduous species</w:t>
      </w:r>
      <w:r w:rsidR="004E02F4">
        <w:rPr>
          <w:rFonts w:ascii="Times" w:hAnsi="Times"/>
        </w:rPr>
        <w:t xml:space="preserve"> </w:t>
      </w:r>
      <w:r w:rsidR="00BB0B41">
        <w:rPr>
          <w:rFonts w:ascii="Times" w:hAnsi="Times"/>
        </w:rPr>
        <w:t>is unknown</w:t>
      </w:r>
      <w:r w:rsidR="00910EDC">
        <w:rPr>
          <w:rFonts w:ascii="Times" w:hAnsi="Times"/>
        </w:rPr>
        <w:t xml:space="preserve">. Given the increasing evidence for a shift to a </w:t>
      </w:r>
      <w:r w:rsidR="00D04985">
        <w:rPr>
          <w:rFonts w:ascii="Times" w:hAnsi="Times"/>
        </w:rPr>
        <w:t xml:space="preserve">boreal </w:t>
      </w:r>
      <w:r w:rsidR="00910EDC">
        <w:rPr>
          <w:rFonts w:ascii="Times" w:hAnsi="Times"/>
        </w:rPr>
        <w:t>forest</w:t>
      </w:r>
      <w:r w:rsidR="00D04985">
        <w:rPr>
          <w:rFonts w:ascii="Times" w:hAnsi="Times"/>
        </w:rPr>
        <w:t xml:space="preserve"> dominated by deciduous species</w:t>
      </w:r>
      <w:commentRangeStart w:id="6"/>
      <w:r w:rsidR="00910EDC">
        <w:rPr>
          <w:rFonts w:ascii="Times" w:hAnsi="Times"/>
        </w:rPr>
        <w:t>,</w:t>
      </w:r>
      <w:commentRangeEnd w:id="6"/>
      <w:r w:rsidR="00E35479">
        <w:rPr>
          <w:rStyle w:val="CommentReference"/>
        </w:rPr>
        <w:commentReference w:id="6"/>
      </w:r>
      <w:r w:rsidR="00910EDC">
        <w:rPr>
          <w:rFonts w:ascii="Times" w:hAnsi="Times"/>
        </w:rPr>
        <w:t xml:space="preserve"> understanding the effects of multiple fires on the emerging deciduous dominated forest structure will be essential</w:t>
      </w:r>
      <w:r w:rsidR="00FB5F97" w:rsidRPr="00D36EE1">
        <w:rPr>
          <w:rFonts w:ascii="Times" w:hAnsi="Times"/>
        </w:rPr>
        <w:t xml:space="preserve"> to understanding and predicting the impact of ongoing environmental and climatic change in high-latitude environments. </w:t>
      </w:r>
    </w:p>
    <w:p w14:paraId="54699B0A" w14:textId="66B2F6F5" w:rsidR="00EA0721" w:rsidRDefault="00EA0721" w:rsidP="001F33FB">
      <w:pPr>
        <w:autoSpaceDE w:val="0"/>
        <w:autoSpaceDN w:val="0"/>
        <w:adjustRightInd w:val="0"/>
        <w:spacing w:line="360" w:lineRule="auto"/>
        <w:ind w:firstLine="720"/>
        <w:rPr>
          <w:rFonts w:ascii="Times" w:hAnsi="Times" w:cs="Times"/>
        </w:rPr>
      </w:pPr>
      <w:commentRangeStart w:id="7"/>
      <w:proofErr w:type="spellStart"/>
      <w:r>
        <w:rPr>
          <w:rFonts w:ascii="Times" w:hAnsi="Times" w:cs="Times"/>
        </w:rPr>
        <w:t>T</w:t>
      </w:r>
      <w:commentRangeEnd w:id="7"/>
      <w:r w:rsidR="00E35479">
        <w:rPr>
          <w:rStyle w:val="CommentReference"/>
        </w:rPr>
        <w:commentReference w:id="7"/>
      </w:r>
      <w:r w:rsidR="00BC03F2">
        <w:rPr>
          <w:rFonts w:ascii="Times" w:hAnsi="Times" w:cs="Times"/>
        </w:rPr>
        <w:t>Conventional</w:t>
      </w:r>
      <w:proofErr w:type="spellEnd"/>
      <w:r>
        <w:rPr>
          <w:rFonts w:ascii="Times" w:hAnsi="Times" w:cs="Times"/>
        </w:rPr>
        <w:t xml:space="preserve"> understanding of successional trajectories in </w:t>
      </w:r>
      <w:r w:rsidR="00E35479">
        <w:rPr>
          <w:rFonts w:ascii="Times" w:hAnsi="Times" w:cs="Times"/>
        </w:rPr>
        <w:t xml:space="preserve">serotinous boreal systems </w:t>
      </w:r>
      <w:r>
        <w:rPr>
          <w:rFonts w:ascii="Times" w:hAnsi="Times" w:cs="Times"/>
        </w:rPr>
        <w:t>identifies self-replacement as the most prevalent post-fire successional pathway</w:t>
      </w:r>
      <w:r w:rsidR="00197A0B">
        <w:rPr>
          <w:rFonts w:ascii="Times" w:hAnsi="Times" w:cs="Times"/>
        </w:rPr>
        <w:t xml:space="preserve">: </w:t>
      </w:r>
      <w:r w:rsidR="00E35479">
        <w:rPr>
          <w:rFonts w:ascii="Times" w:hAnsi="Times" w:cs="Times"/>
        </w:rPr>
        <w:t xml:space="preserve">for example, </w:t>
      </w:r>
      <w:r>
        <w:rPr>
          <w:rFonts w:ascii="Times" w:hAnsi="Times" w:cs="Times"/>
        </w:rPr>
        <w:t xml:space="preserve">black spruce </w:t>
      </w:r>
      <w:r w:rsidR="00E35479">
        <w:rPr>
          <w:rFonts w:ascii="Times" w:hAnsi="Times" w:cs="Times"/>
        </w:rPr>
        <w:t>(</w:t>
      </w:r>
      <w:r w:rsidR="00E35479" w:rsidRPr="00961681">
        <w:rPr>
          <w:rFonts w:ascii="Times" w:hAnsi="Times" w:cs="Times"/>
          <w:i/>
          <w:iCs/>
        </w:rPr>
        <w:t>Picea mariana</w:t>
      </w:r>
      <w:r w:rsidR="00E35479">
        <w:rPr>
          <w:rFonts w:ascii="Times" w:hAnsi="Times" w:cs="Times"/>
        </w:rPr>
        <w:t xml:space="preserve">) </w:t>
      </w:r>
      <w:commentRangeStart w:id="8"/>
      <w:r>
        <w:rPr>
          <w:rFonts w:ascii="Times" w:hAnsi="Times" w:cs="Times"/>
        </w:rPr>
        <w:t>has typically been found to self-replace immediately after fire, remaining the dominant canopy cover before and after disturbance</w:t>
      </w:r>
      <w:commentRangeEnd w:id="8"/>
      <w:r w:rsidR="00E35479">
        <w:rPr>
          <w:rStyle w:val="CommentReference"/>
        </w:rPr>
        <w:commentReference w:id="8"/>
      </w:r>
      <w:r>
        <w:rPr>
          <w:rFonts w:ascii="Times" w:hAnsi="Times" w:cs="Times"/>
        </w:rPr>
        <w:t>.</w:t>
      </w:r>
      <w:r w:rsidR="00197A0B">
        <w:rPr>
          <w:rFonts w:ascii="Times" w:hAnsi="Times" w:cs="Times"/>
        </w:rPr>
        <w:t xml:space="preserve"> </w:t>
      </w:r>
      <w:r w:rsidR="00BC03F2">
        <w:rPr>
          <w:rFonts w:ascii="Times" w:hAnsi="Times" w:cs="Times"/>
        </w:rPr>
        <w:t xml:space="preserve">Short-interval fires appear to </w:t>
      </w:r>
      <w:r w:rsidR="00197A0B">
        <w:rPr>
          <w:rFonts w:ascii="Times" w:hAnsi="Times" w:cs="Times"/>
        </w:rPr>
        <w:t xml:space="preserve">However, species-replacement </w:t>
      </w:r>
      <w:commentRangeStart w:id="9"/>
      <w:r w:rsidR="00197A0B">
        <w:rPr>
          <w:rFonts w:ascii="Times" w:hAnsi="Times" w:cs="Times"/>
        </w:rPr>
        <w:t>has become more common in boreal forests with increasing fire frequency</w:t>
      </w:r>
      <w:commentRangeEnd w:id="9"/>
      <w:r w:rsidR="00E35479">
        <w:rPr>
          <w:rStyle w:val="CommentReference"/>
        </w:rPr>
        <w:commentReference w:id="9"/>
      </w:r>
      <w:r w:rsidR="00197A0B">
        <w:rPr>
          <w:rFonts w:ascii="Times" w:hAnsi="Times" w:cs="Times"/>
        </w:rPr>
        <w:t>: the transition of dominance from conifers to birch and other deciduous species following two consecutive fires has been well documented in Interior Alaska (</w:t>
      </w:r>
      <w:r w:rsidR="009237CC">
        <w:rPr>
          <w:rFonts w:ascii="Times" w:hAnsi="Times" w:cs="Times"/>
        </w:rPr>
        <w:t>Johnstone et al. 2004, CITE</w:t>
      </w:r>
      <w:r w:rsidR="00197A0B">
        <w:rPr>
          <w:rFonts w:ascii="Times" w:hAnsi="Times" w:cs="Times"/>
        </w:rPr>
        <w:t>)</w:t>
      </w:r>
      <w:ins w:id="10" w:author="Brian Buma" w:date="2019-09-03T20:13:00Z">
        <w:r w:rsidR="00E35479">
          <w:rPr>
            <w:rFonts w:ascii="Times" w:hAnsi="Times" w:cs="Times"/>
          </w:rPr>
          <w:t>, the Yukon Territ</w:t>
        </w:r>
      </w:ins>
      <w:ins w:id="11" w:author="Brian Buma" w:date="2019-09-03T20:14:00Z">
        <w:r w:rsidR="00E35479">
          <w:rPr>
            <w:rFonts w:ascii="Times" w:hAnsi="Times" w:cs="Times"/>
          </w:rPr>
          <w:t xml:space="preserve">ory (Brown..), </w:t>
        </w:r>
        <w:commentRangeStart w:id="12"/>
        <w:r w:rsidR="00E35479">
          <w:rPr>
            <w:rFonts w:ascii="Times" w:hAnsi="Times" w:cs="Times"/>
          </w:rPr>
          <w:t>etc</w:t>
        </w:r>
        <w:commentRangeEnd w:id="12"/>
        <w:r w:rsidR="00E35479">
          <w:rPr>
            <w:rStyle w:val="CommentReference"/>
          </w:rPr>
          <w:commentReference w:id="12"/>
        </w:r>
      </w:ins>
      <w:r w:rsidR="001F33FB">
        <w:rPr>
          <w:rFonts w:ascii="Times" w:hAnsi="Times" w:cs="Times"/>
        </w:rPr>
        <w:t xml:space="preserve">. </w:t>
      </w:r>
      <w:commentRangeStart w:id="13"/>
      <w:r w:rsidR="001F33FB">
        <w:rPr>
          <w:rFonts w:ascii="Times" w:hAnsi="Times" w:cs="Times"/>
        </w:rPr>
        <w:t xml:space="preserve">Furthermore, species distribution models have shown that the climatic niche </w:t>
      </w:r>
      <w:r>
        <w:rPr>
          <w:rFonts w:ascii="Times" w:hAnsi="Times" w:cs="Times"/>
        </w:rPr>
        <w:t xml:space="preserve">conditions </w:t>
      </w:r>
      <w:r w:rsidR="001F33FB">
        <w:rPr>
          <w:rFonts w:ascii="Times" w:hAnsi="Times" w:cs="Times"/>
        </w:rPr>
        <w:t>satisfying</w:t>
      </w:r>
      <w:r>
        <w:rPr>
          <w:rFonts w:ascii="Times" w:hAnsi="Times" w:cs="Times"/>
        </w:rPr>
        <w:t xml:space="preserve"> physiographic requirements of both black spruce and deciduous species </w:t>
      </w:r>
      <w:r w:rsidR="001F33FB">
        <w:rPr>
          <w:rFonts w:ascii="Times" w:hAnsi="Times" w:cs="Times"/>
        </w:rPr>
        <w:t>may expand with warming temperatures, potentially creating more opportunities for successional divergence</w:t>
      </w:r>
      <w:r>
        <w:rPr>
          <w:rFonts w:ascii="Times" w:hAnsi="Times" w:cs="Times"/>
        </w:rPr>
        <w:t xml:space="preserve"> </w:t>
      </w:r>
      <w:r w:rsidR="001F33FB">
        <w:rPr>
          <w:rFonts w:ascii="Times" w:hAnsi="Times" w:cs="Times"/>
        </w:rPr>
        <w:t>(</w:t>
      </w:r>
      <w:proofErr w:type="spellStart"/>
      <w:r>
        <w:rPr>
          <w:rFonts w:ascii="Times" w:hAnsi="Times" w:cs="Times"/>
        </w:rPr>
        <w:t>Kurkowski</w:t>
      </w:r>
      <w:proofErr w:type="spellEnd"/>
      <w:r w:rsidR="001F33FB">
        <w:rPr>
          <w:rFonts w:ascii="Times" w:hAnsi="Times" w:cs="Times"/>
        </w:rPr>
        <w:t xml:space="preserve"> et al. 2008). </w:t>
      </w:r>
      <w:r>
        <w:rPr>
          <w:rFonts w:ascii="Times" w:hAnsi="Times" w:cs="Times"/>
        </w:rPr>
        <w:t xml:space="preserve"> </w:t>
      </w:r>
      <w:commentRangeEnd w:id="13"/>
      <w:r w:rsidR="005D12EA">
        <w:rPr>
          <w:rStyle w:val="CommentReference"/>
        </w:rPr>
        <w:commentReference w:id="13"/>
      </w:r>
    </w:p>
    <w:p w14:paraId="2AC3EAFD" w14:textId="0A141AF8" w:rsidR="00FF6F52" w:rsidRDefault="00FF6F52" w:rsidP="001F33FB">
      <w:pPr>
        <w:autoSpaceDE w:val="0"/>
        <w:autoSpaceDN w:val="0"/>
        <w:adjustRightInd w:val="0"/>
        <w:spacing w:line="360" w:lineRule="auto"/>
        <w:ind w:firstLine="720"/>
        <w:rPr>
          <w:rFonts w:ascii="Times" w:hAnsi="Times" w:cs="Times"/>
        </w:rPr>
      </w:pPr>
      <w:r>
        <w:rPr>
          <w:rFonts w:ascii="Times" w:hAnsi="Times" w:cs="Times"/>
        </w:rPr>
        <w:t>[Add in seed paragraph]</w:t>
      </w:r>
    </w:p>
    <w:p w14:paraId="36A0E6AE" w14:textId="3993BF11" w:rsidR="00EA0721" w:rsidRPr="001F33FB" w:rsidRDefault="001F33FB" w:rsidP="00EA0721">
      <w:pPr>
        <w:spacing w:line="360" w:lineRule="auto"/>
        <w:rPr>
          <w:rFonts w:ascii="Times" w:hAnsi="Times"/>
        </w:rPr>
      </w:pPr>
      <w:r>
        <w:rPr>
          <w:rFonts w:ascii="Times" w:hAnsi="Times" w:cs="Times"/>
        </w:rPr>
        <w:tab/>
      </w:r>
      <w:r w:rsidR="005D12EA">
        <w:rPr>
          <w:rFonts w:ascii="Times" w:hAnsi="Times" w:cs="Times"/>
        </w:rPr>
        <w:t xml:space="preserve">Rapidly increasing fire frequency has effects beyond the direct depletion of the canopy seedbank. </w:t>
      </w:r>
      <w:r>
        <w:rPr>
          <w:rFonts w:ascii="Times" w:hAnsi="Times" w:cs="Times"/>
        </w:rPr>
        <w:t xml:space="preserve">The role of </w:t>
      </w:r>
      <w:commentRangeStart w:id="14"/>
      <w:r>
        <w:rPr>
          <w:rFonts w:ascii="Times" w:hAnsi="Times" w:cs="Times"/>
        </w:rPr>
        <w:t xml:space="preserve">burn severity </w:t>
      </w:r>
      <w:commentRangeEnd w:id="14"/>
      <w:r w:rsidR="005D12EA">
        <w:rPr>
          <w:rStyle w:val="CommentReference"/>
        </w:rPr>
        <w:commentReference w:id="14"/>
      </w:r>
      <w:r>
        <w:rPr>
          <w:rFonts w:ascii="Times" w:hAnsi="Times" w:cs="Times"/>
        </w:rPr>
        <w:t>in promoting deciduous dominance through consumption of soil organic layer has been well documented in boreal Interior Alaska</w:t>
      </w:r>
      <w:commentRangeStart w:id="15"/>
      <w:r>
        <w:rPr>
          <w:rFonts w:ascii="Times" w:hAnsi="Times" w:cs="Times"/>
        </w:rPr>
        <w:t xml:space="preserve">, </w:t>
      </w:r>
      <w:commentRangeEnd w:id="15"/>
      <w:r w:rsidR="005D12EA">
        <w:rPr>
          <w:rStyle w:val="CommentReference"/>
        </w:rPr>
        <w:commentReference w:id="15"/>
      </w:r>
      <w:r>
        <w:rPr>
          <w:rFonts w:ascii="Times" w:hAnsi="Times" w:cs="Times"/>
        </w:rPr>
        <w:t xml:space="preserve">but primarily in the gently sloped upland environments typical in the Interior. </w:t>
      </w:r>
      <w:commentRangeStart w:id="16"/>
      <w:r>
        <w:rPr>
          <w:rFonts w:ascii="Times" w:hAnsi="Times" w:cs="Times"/>
        </w:rPr>
        <w:t>Flatter, lowland sites remain underexamined, though they represent a significant proportion of the Interior</w:t>
      </w:r>
      <w:commentRangeEnd w:id="16"/>
      <w:r w:rsidR="005D12EA">
        <w:rPr>
          <w:rStyle w:val="CommentReference"/>
        </w:rPr>
        <w:commentReference w:id="16"/>
      </w:r>
      <w:r>
        <w:rPr>
          <w:rFonts w:ascii="Times" w:hAnsi="Times" w:cs="Times"/>
        </w:rPr>
        <w:t xml:space="preserve">. The role of wetter conditions characteristic of lowland sites in altering post-fire succession in comparison to upland sites remains unknown, </w:t>
      </w:r>
      <w:commentRangeStart w:id="17"/>
      <w:r w:rsidR="00F41D2B">
        <w:rPr>
          <w:rFonts w:ascii="Times" w:hAnsi="Times" w:cs="Times"/>
        </w:rPr>
        <w:t>in part because of their historic unlikelihood to burn</w:t>
      </w:r>
      <w:commentRangeEnd w:id="17"/>
      <w:r w:rsidR="005D12EA">
        <w:rPr>
          <w:rStyle w:val="CommentReference"/>
        </w:rPr>
        <w:commentReference w:id="17"/>
      </w:r>
      <w:r>
        <w:rPr>
          <w:rFonts w:ascii="Times" w:hAnsi="Times" w:cs="Times"/>
        </w:rPr>
        <w:t xml:space="preserve">. </w:t>
      </w:r>
      <w:r w:rsidR="00F41D2B">
        <w:rPr>
          <w:rFonts w:ascii="Times" w:hAnsi="Times" w:cs="Times"/>
        </w:rPr>
        <w:t xml:space="preserve">Warming temperatures </w:t>
      </w:r>
      <w:r w:rsidR="00F41D2B">
        <w:rPr>
          <w:rFonts w:ascii="Times" w:hAnsi="Times" w:cs="Times"/>
        </w:rPr>
        <w:lastRenderedPageBreak/>
        <w:t xml:space="preserve">may begin to overwhelm fuel moisture limitations to burning, making it crucial therefore to understand postfire successional trajectories in lowland sites. </w:t>
      </w:r>
    </w:p>
    <w:p w14:paraId="3C59CA72" w14:textId="52C4380F" w:rsidR="00EA0721" w:rsidRPr="009237CC" w:rsidRDefault="00EA0721" w:rsidP="009237CC">
      <w:pPr>
        <w:spacing w:line="360" w:lineRule="auto"/>
        <w:ind w:firstLine="720"/>
        <w:rPr>
          <w:rFonts w:ascii="Times" w:hAnsi="Times"/>
        </w:rPr>
      </w:pPr>
      <w:r w:rsidRPr="00D36EE1">
        <w:rPr>
          <w:rFonts w:ascii="Times" w:hAnsi="Times" w:cs="Helvetica"/>
        </w:rPr>
        <w:t xml:space="preserve">This study </w:t>
      </w:r>
      <w:r>
        <w:rPr>
          <w:rFonts w:ascii="Times" w:hAnsi="Times" w:cs="Helvetica"/>
        </w:rPr>
        <w:t>characterizes</w:t>
      </w:r>
      <w:r w:rsidRPr="00D36EE1">
        <w:rPr>
          <w:rFonts w:ascii="Times" w:hAnsi="Times" w:cs="Helvetica"/>
        </w:rPr>
        <w:t xml:space="preserve"> post-fire regeneration </w:t>
      </w:r>
      <w:r>
        <w:rPr>
          <w:rFonts w:ascii="Times" w:hAnsi="Times" w:cs="Helvetica"/>
        </w:rPr>
        <w:t>following</w:t>
      </w:r>
      <w:r w:rsidRPr="00D36EE1">
        <w:rPr>
          <w:rFonts w:ascii="Times" w:hAnsi="Times" w:cs="Helvetica"/>
        </w:rPr>
        <w:t xml:space="preserve"> </w:t>
      </w:r>
      <w:r w:rsidR="005D12EA">
        <w:rPr>
          <w:rFonts w:ascii="Times" w:hAnsi="Times" w:cs="Helvetica"/>
        </w:rPr>
        <w:t xml:space="preserve">a rapid increase in fire frequency from the 19XX to present. </w:t>
      </w:r>
      <w:commentRangeStart w:id="18"/>
      <w:r w:rsidR="005D12EA">
        <w:rPr>
          <w:rFonts w:ascii="Times" w:hAnsi="Times" w:cs="Helvetica"/>
        </w:rPr>
        <w:t xml:space="preserve">We </w:t>
      </w:r>
      <w:r w:rsidR="004957BC">
        <w:rPr>
          <w:rFonts w:ascii="Times" w:hAnsi="Times" w:cs="Helvetica"/>
        </w:rPr>
        <w:t>compare forest resilience across a gradient of 1-3 fires (return interval from XX to XXX) in both upland and lowland forests.</w:t>
      </w:r>
      <w:commentRangeEnd w:id="18"/>
      <w:r w:rsidR="004957BC">
        <w:rPr>
          <w:rStyle w:val="CommentReference"/>
        </w:rPr>
        <w:commentReference w:id="18"/>
      </w:r>
      <w:r w:rsidR="004957BC">
        <w:rPr>
          <w:rFonts w:ascii="Times" w:hAnsi="Times" w:cs="Helvetica"/>
        </w:rPr>
        <w:t xml:space="preserve"> </w:t>
      </w:r>
      <w:r w:rsidRPr="00D36EE1">
        <w:rPr>
          <w:rFonts w:ascii="Times" w:hAnsi="Times" w:cs="Helvetica"/>
        </w:rPr>
        <w:t>We hypothesis that</w:t>
      </w:r>
      <w:r>
        <w:rPr>
          <w:rFonts w:ascii="Times" w:hAnsi="Times" w:cs="Helvetica"/>
        </w:rPr>
        <w:t xml:space="preserve"> repeat, short interval fires will reduce conifer density via a reduction in the seedbank and organic layer thickness, favoring deciduous trees, as shown in other systems – but that continued short interval fires will similarly disfavor traditional secondary succession </w:t>
      </w:r>
      <w:r w:rsidR="004957BC">
        <w:rPr>
          <w:rFonts w:ascii="Times" w:hAnsi="Times" w:cs="Helvetica"/>
        </w:rPr>
        <w:t>communities</w:t>
      </w:r>
      <w:r>
        <w:rPr>
          <w:rFonts w:ascii="Times" w:hAnsi="Times" w:cs="Helvetica"/>
        </w:rPr>
        <w:t xml:space="preserve"> in favor of primary succession </w:t>
      </w:r>
      <w:r w:rsidR="004957BC">
        <w:rPr>
          <w:rFonts w:ascii="Times" w:hAnsi="Times" w:cs="Helvetica"/>
        </w:rPr>
        <w:t>communities</w:t>
      </w:r>
      <w:r>
        <w:rPr>
          <w:rFonts w:ascii="Times" w:hAnsi="Times" w:cs="Helvetica"/>
        </w:rPr>
        <w:t>.</w:t>
      </w:r>
      <w:r w:rsidRPr="00D36EE1">
        <w:rPr>
          <w:rFonts w:ascii="Times" w:hAnsi="Times" w:cs="Helvetica"/>
        </w:rPr>
        <w:t xml:space="preserve"> We anticipate that dry, sloped sites may be less </w:t>
      </w:r>
      <w:r>
        <w:rPr>
          <w:rFonts w:ascii="Times" w:hAnsi="Times" w:cs="Helvetica"/>
        </w:rPr>
        <w:t>resistant</w:t>
      </w:r>
      <w:r w:rsidRPr="00D36EE1">
        <w:rPr>
          <w:rFonts w:ascii="Times" w:hAnsi="Times" w:cs="Helvetica"/>
        </w:rPr>
        <w:t xml:space="preserve"> to this transition due to</w:t>
      </w:r>
      <w:r w:rsidR="00BC03F2">
        <w:rPr>
          <w:rFonts w:ascii="Times" w:hAnsi="Times" w:cs="Helvetica"/>
        </w:rPr>
        <w:t xml:space="preserve"> greater soil consumption in each fire</w:t>
      </w:r>
      <w:r w:rsidRPr="00D36EE1">
        <w:rPr>
          <w:rFonts w:ascii="Times" w:hAnsi="Times" w:cs="Helvetica"/>
        </w:rPr>
        <w:t xml:space="preserve">. </w:t>
      </w:r>
    </w:p>
    <w:p w14:paraId="0090EB71" w14:textId="77777777" w:rsidR="00D36EE1" w:rsidRDefault="00D36EE1" w:rsidP="00D36EE1">
      <w:pPr>
        <w:autoSpaceDE w:val="0"/>
        <w:autoSpaceDN w:val="0"/>
        <w:adjustRightInd w:val="0"/>
        <w:spacing w:line="360" w:lineRule="auto"/>
        <w:rPr>
          <w:rFonts w:ascii="Times" w:hAnsi="Times" w:cs="Helvetica"/>
        </w:rPr>
      </w:pPr>
    </w:p>
    <w:p w14:paraId="52A50B6B" w14:textId="5F8CA276" w:rsidR="00D36EE1"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 </w:t>
      </w:r>
      <w:r w:rsidR="00D36EE1" w:rsidRPr="00D36EE1">
        <w:rPr>
          <w:rFonts w:ascii="Times" w:hAnsi="Times" w:cs="Helvetica"/>
          <w:b/>
          <w:bCs/>
        </w:rPr>
        <w:t>Methods</w:t>
      </w:r>
    </w:p>
    <w:p w14:paraId="2FAA9175" w14:textId="48243FC0" w:rsidR="004200F6" w:rsidRDefault="004200F6" w:rsidP="00D36EE1">
      <w:pPr>
        <w:autoSpaceDE w:val="0"/>
        <w:autoSpaceDN w:val="0"/>
        <w:adjustRightInd w:val="0"/>
        <w:spacing w:line="360" w:lineRule="auto"/>
        <w:rPr>
          <w:rFonts w:ascii="Times" w:hAnsi="Times" w:cs="Helvetica"/>
          <w:b/>
          <w:bCs/>
        </w:rPr>
      </w:pPr>
      <w:r>
        <w:rPr>
          <w:rFonts w:ascii="Times" w:hAnsi="Times" w:cs="Helvetica"/>
          <w:b/>
          <w:bCs/>
        </w:rPr>
        <w:t>Site Selection</w:t>
      </w:r>
    </w:p>
    <w:p w14:paraId="20B3D8A6" w14:textId="76EBF745" w:rsidR="00D36EE1" w:rsidRDefault="001F33FB" w:rsidP="004200F6">
      <w:pPr>
        <w:autoSpaceDE w:val="0"/>
        <w:autoSpaceDN w:val="0"/>
        <w:adjustRightInd w:val="0"/>
        <w:spacing w:line="360" w:lineRule="auto"/>
        <w:rPr>
          <w:rFonts w:ascii="Times" w:hAnsi="Times" w:cs="Times"/>
        </w:rPr>
      </w:pPr>
      <w:r>
        <w:rPr>
          <w:rFonts w:ascii="Times" w:hAnsi="Times" w:cs="Times"/>
        </w:rPr>
        <w:t>We established 50</w:t>
      </w:r>
      <w:r w:rsidR="00D36EE1">
        <w:rPr>
          <w:rFonts w:ascii="Times" w:hAnsi="Times" w:cs="Times"/>
        </w:rPr>
        <w:t xml:space="preserve"> </w:t>
      </w:r>
      <w:r>
        <w:rPr>
          <w:rFonts w:ascii="Times" w:hAnsi="Times" w:cs="Times"/>
        </w:rPr>
        <w:t>individual</w:t>
      </w:r>
      <w:r w:rsidR="00D36EE1">
        <w:rPr>
          <w:rFonts w:ascii="Times" w:hAnsi="Times" w:cs="Times"/>
        </w:rPr>
        <w:t xml:space="preserve"> </w:t>
      </w:r>
      <w:r>
        <w:rPr>
          <w:rFonts w:ascii="Times" w:hAnsi="Times" w:cs="Times"/>
        </w:rPr>
        <w:t>20x20m</w:t>
      </w:r>
      <w:r w:rsidR="00D36EE1">
        <w:rPr>
          <w:rFonts w:ascii="Times" w:hAnsi="Times" w:cs="Times"/>
        </w:rPr>
        <w:t xml:space="preserve"> plots in two sites </w:t>
      </w:r>
      <w:r w:rsidR="004957BC">
        <w:rPr>
          <w:rFonts w:ascii="Times" w:hAnsi="Times" w:cs="Times"/>
        </w:rPr>
        <w:t xml:space="preserve">(total n = </w:t>
      </w:r>
      <w:r w:rsidR="00BC03F2">
        <w:rPr>
          <w:rFonts w:ascii="Times" w:hAnsi="Times" w:cs="Times"/>
        </w:rPr>
        <w:t>50</w:t>
      </w:r>
      <w:r w:rsidR="004957BC">
        <w:rPr>
          <w:rFonts w:ascii="Times" w:hAnsi="Times" w:cs="Times"/>
        </w:rPr>
        <w:t xml:space="preserve">) </w:t>
      </w:r>
      <w:r w:rsidR="00D36EE1">
        <w:rPr>
          <w:rFonts w:ascii="Times" w:hAnsi="Times" w:cs="Times"/>
        </w:rPr>
        <w:t xml:space="preserve">in Interior Alaska in natural mosaics of stands differing in recent fire history. Each plot has experienced between one to three fires with full aboveground canopy mortality in the last 60 years, as confirmed by aerial photography (Supplement 1). </w:t>
      </w:r>
      <w:r>
        <w:rPr>
          <w:rFonts w:ascii="Times" w:hAnsi="Times" w:cs="Times"/>
        </w:rPr>
        <w:t>Eight</w:t>
      </w:r>
      <w:r w:rsidR="00D36EE1">
        <w:rPr>
          <w:rFonts w:ascii="Times" w:hAnsi="Times" w:cs="Times"/>
        </w:rPr>
        <w:t xml:space="preserve"> unburned plots were established as controls. </w:t>
      </w:r>
      <w:r w:rsidR="004200F6">
        <w:rPr>
          <w:rFonts w:ascii="Times" w:hAnsi="Times" w:cs="Times"/>
        </w:rPr>
        <w:t xml:space="preserve">Plots were established a minimum of 50 meters apart, and </w:t>
      </w:r>
      <w:r w:rsidR="00490363">
        <w:rPr>
          <w:rFonts w:ascii="Times" w:hAnsi="Times" w:cs="Times"/>
        </w:rPr>
        <w:t xml:space="preserve">a minimum of 50 meters away from </w:t>
      </w:r>
      <w:r w:rsidR="004957BC">
        <w:rPr>
          <w:rFonts w:ascii="Times" w:hAnsi="Times" w:cs="Times"/>
        </w:rPr>
        <w:t>unburned legacies</w:t>
      </w:r>
      <w:r w:rsidR="00893A45">
        <w:rPr>
          <w:rFonts w:ascii="Times" w:hAnsi="Times" w:cs="Times"/>
        </w:rPr>
        <w:t>.</w:t>
      </w:r>
      <w:r w:rsidR="0072584D">
        <w:rPr>
          <w:rFonts w:ascii="Times" w:hAnsi="Times" w:cs="Times"/>
        </w:rPr>
        <w:t xml:space="preserve"> </w:t>
      </w:r>
      <w:r w:rsidR="00FD168B">
        <w:rPr>
          <w:rFonts w:ascii="Times" w:hAnsi="Times" w:cs="Times"/>
        </w:rPr>
        <w:t>P</w:t>
      </w:r>
      <w:r w:rsidR="00D36EE1">
        <w:rPr>
          <w:rFonts w:ascii="Times" w:hAnsi="Times" w:cs="Times"/>
        </w:rPr>
        <w:t xml:space="preserve">lots were </w:t>
      </w:r>
      <w:r w:rsidR="00923E2F">
        <w:rPr>
          <w:rFonts w:ascii="Times" w:hAnsi="Times" w:cs="Times"/>
        </w:rPr>
        <w:t xml:space="preserve">stratified </w:t>
      </w:r>
      <w:ins w:id="19" w:author="Brian Buma" w:date="2019-09-03T20:36:00Z">
        <w:r w:rsidR="004957BC">
          <w:rPr>
            <w:rFonts w:ascii="Times" w:hAnsi="Times" w:cs="Times"/>
          </w:rPr>
          <w:t xml:space="preserve">evenly? </w:t>
        </w:r>
      </w:ins>
      <w:r w:rsidR="00923E2F">
        <w:rPr>
          <w:rFonts w:ascii="Times" w:hAnsi="Times" w:cs="Times"/>
        </w:rPr>
        <w:t xml:space="preserve">between </w:t>
      </w:r>
      <w:r w:rsidR="00D36EE1">
        <w:rPr>
          <w:rFonts w:ascii="Times" w:hAnsi="Times" w:cs="Times"/>
        </w:rPr>
        <w:t>an upland site and a lowland site.</w:t>
      </w:r>
      <w:r w:rsidR="00910EDC">
        <w:rPr>
          <w:rFonts w:ascii="Times" w:hAnsi="Times" w:cs="Times"/>
        </w:rPr>
        <w:t xml:space="preserve"> The upland site represents well drained boreal forest; the lowland a flatter, more poorly drained location. Both are on the northern edge of the discontinuous permafrost zone</w:t>
      </w:r>
      <w:ins w:id="20" w:author="Brian Buma" w:date="2019-09-03T20:38:00Z">
        <w:r w:rsidR="004957BC">
          <w:rPr>
            <w:rFonts w:ascii="Times" w:hAnsi="Times" w:cs="Times"/>
          </w:rPr>
          <w:t>;</w:t>
        </w:r>
      </w:ins>
      <w:r w:rsidR="00910EDC">
        <w:rPr>
          <w:rFonts w:ascii="Times" w:hAnsi="Times" w:cs="Times"/>
        </w:rPr>
        <w:t xml:space="preserve"> wit</w:t>
      </w:r>
      <w:r>
        <w:rPr>
          <w:rFonts w:ascii="Times" w:hAnsi="Times" w:cs="Times"/>
        </w:rPr>
        <w:t>h nearby unburned black spruce communities</w:t>
      </w:r>
      <w:r w:rsidR="00910EDC">
        <w:rPr>
          <w:rFonts w:ascii="Times" w:hAnsi="Times" w:cs="Times"/>
        </w:rPr>
        <w:t xml:space="preserve"> </w:t>
      </w:r>
      <w:r w:rsidR="004957BC">
        <w:rPr>
          <w:rFonts w:ascii="Times" w:hAnsi="Times" w:cs="Times"/>
        </w:rPr>
        <w:t xml:space="preserve">have shallow permafrost </w:t>
      </w:r>
      <w:r w:rsidR="00910EDC">
        <w:rPr>
          <w:rFonts w:ascii="Times" w:hAnsi="Times" w:cs="Times"/>
        </w:rPr>
        <w:t>(</w:t>
      </w:r>
      <w:r w:rsidR="004957BC">
        <w:rPr>
          <w:rFonts w:ascii="Times" w:hAnsi="Times" w:cs="Times"/>
        </w:rPr>
        <w:t>data not shown)</w:t>
      </w:r>
      <w:r w:rsidR="00BC03F2">
        <w:rPr>
          <w:rFonts w:ascii="Times" w:hAnsi="Times" w:cs="Times"/>
        </w:rPr>
        <w:t xml:space="preserve">. </w:t>
      </w:r>
      <w:r>
        <w:rPr>
          <w:rFonts w:ascii="Times" w:hAnsi="Times" w:cs="Times"/>
        </w:rPr>
        <w:t>V</w:t>
      </w:r>
      <w:r w:rsidR="00FD168B">
        <w:rPr>
          <w:rFonts w:ascii="Times" w:hAnsi="Times" w:cs="Times"/>
        </w:rPr>
        <w:t>egetation in both areas is</w:t>
      </w:r>
      <w:ins w:id="21" w:author="Brian Buma" w:date="2019-09-03T20:38:00Z">
        <w:r w:rsidR="004957BC">
          <w:rPr>
            <w:rFonts w:ascii="Times" w:hAnsi="Times" w:cs="Times"/>
          </w:rPr>
          <w:t>/was</w:t>
        </w:r>
      </w:ins>
      <w:r w:rsidR="00FD168B">
        <w:rPr>
          <w:rFonts w:ascii="Times" w:hAnsi="Times" w:cs="Times"/>
        </w:rPr>
        <w:t xml:space="preserve"> dominated by black spruce with occasional birch or trembling aspen, and in mature stands the mineral soil is covered with a thick </w:t>
      </w:r>
      <w:commentRangeStart w:id="22"/>
      <w:r w:rsidR="00FD168B">
        <w:rPr>
          <w:rFonts w:ascii="Times" w:hAnsi="Times" w:cs="Times"/>
        </w:rPr>
        <w:t>moss mat</w:t>
      </w:r>
      <w:commentRangeEnd w:id="22"/>
      <w:r w:rsidR="004957BC">
        <w:rPr>
          <w:rStyle w:val="CommentReference"/>
        </w:rPr>
        <w:commentReference w:id="22"/>
      </w:r>
      <w:r w:rsidR="00FD168B">
        <w:rPr>
          <w:rFonts w:ascii="Times" w:hAnsi="Times" w:cs="Times"/>
        </w:rPr>
        <w:t xml:space="preserve">. </w:t>
      </w:r>
      <w:commentRangeStart w:id="23"/>
      <w:r>
        <w:rPr>
          <w:rFonts w:ascii="Times" w:hAnsi="Times" w:cs="Times"/>
        </w:rPr>
        <w:t xml:space="preserve">Sites were chosen based on accessibility by road and presence of multiple burn histories in close proximity. </w:t>
      </w:r>
      <w:commentRangeEnd w:id="23"/>
      <w:r w:rsidR="004957BC">
        <w:rPr>
          <w:rStyle w:val="CommentReference"/>
        </w:rPr>
        <w:commentReference w:id="23"/>
      </w:r>
      <w:commentRangeStart w:id="24"/>
      <w:r w:rsidR="004957BC">
        <w:rPr>
          <w:rFonts w:ascii="Times" w:hAnsi="Times" w:cs="Times"/>
        </w:rPr>
        <w:t>All sites burned in XXX or XXX, ensuring a similar time since fire for comparison.</w:t>
      </w:r>
      <w:commentRangeEnd w:id="24"/>
      <w:r w:rsidR="004957BC">
        <w:rPr>
          <w:rStyle w:val="CommentReference"/>
        </w:rPr>
        <w:commentReference w:id="24"/>
      </w:r>
    </w:p>
    <w:p w14:paraId="5A1CDFEB" w14:textId="64FF029C" w:rsidR="004F4DDD" w:rsidRDefault="004F4DDD" w:rsidP="004F4DDD">
      <w:pPr>
        <w:autoSpaceDE w:val="0"/>
        <w:autoSpaceDN w:val="0"/>
        <w:adjustRightInd w:val="0"/>
        <w:spacing w:line="360" w:lineRule="auto"/>
        <w:rPr>
          <w:rFonts w:ascii="Times" w:hAnsi="Times" w:cs="Helvetica"/>
        </w:rPr>
      </w:pPr>
    </w:p>
    <w:p w14:paraId="261407FF" w14:textId="7683F2E2" w:rsidR="00961681" w:rsidRPr="00961681" w:rsidRDefault="00961681" w:rsidP="004F4DDD">
      <w:pPr>
        <w:autoSpaceDE w:val="0"/>
        <w:autoSpaceDN w:val="0"/>
        <w:adjustRightInd w:val="0"/>
        <w:spacing w:line="360" w:lineRule="auto"/>
        <w:rPr>
          <w:rFonts w:ascii="Times" w:hAnsi="Times" w:cs="Helvetica"/>
          <w:color w:val="FF0000"/>
        </w:rPr>
      </w:pPr>
      <w:r>
        <w:rPr>
          <w:rFonts w:ascii="Times" w:hAnsi="Times" w:cs="Helvetica"/>
        </w:rPr>
        <w:t xml:space="preserve">Sites were established across a range of slopes and aspects (Fig. X). Upland plots receive an average of XX inches of rainfall per year, while lowland plots receive XX. </w:t>
      </w:r>
    </w:p>
    <w:p w14:paraId="1BB789CE" w14:textId="77777777" w:rsidR="00961681" w:rsidRDefault="00961681" w:rsidP="004F4DDD">
      <w:pPr>
        <w:autoSpaceDE w:val="0"/>
        <w:autoSpaceDN w:val="0"/>
        <w:adjustRightInd w:val="0"/>
        <w:spacing w:line="360" w:lineRule="auto"/>
        <w:rPr>
          <w:rFonts w:ascii="Times" w:hAnsi="Times" w:cs="Helvetica"/>
        </w:rPr>
      </w:pPr>
    </w:p>
    <w:p w14:paraId="3AC353C3" w14:textId="2B34EF74" w:rsidR="004F4DDD" w:rsidRDefault="001F33FB" w:rsidP="004F4DDD">
      <w:pPr>
        <w:autoSpaceDE w:val="0"/>
        <w:autoSpaceDN w:val="0"/>
        <w:adjustRightInd w:val="0"/>
        <w:spacing w:line="360" w:lineRule="auto"/>
        <w:rPr>
          <w:rFonts w:ascii="Times" w:hAnsi="Times" w:cs="Helvetica"/>
        </w:rPr>
      </w:pPr>
      <w:commentRangeStart w:id="25"/>
      <w:r>
        <w:rPr>
          <w:rFonts w:ascii="Times" w:hAnsi="Times" w:cs="Helvetica"/>
        </w:rPr>
        <w:lastRenderedPageBreak/>
        <w:t xml:space="preserve">Burn history was established based on both historic aerial photographs from XXX source, and modern remotely-sensed fire perimeters from XX source. </w:t>
      </w:r>
      <w:commentRangeEnd w:id="25"/>
      <w:r w:rsidR="00CC035D">
        <w:rPr>
          <w:rStyle w:val="CommentReference"/>
        </w:rPr>
        <w:commentReference w:id="25"/>
      </w:r>
    </w:p>
    <w:p w14:paraId="16EB4080" w14:textId="77777777" w:rsidR="001F33FB" w:rsidRDefault="001F33FB" w:rsidP="004F4DDD">
      <w:pPr>
        <w:autoSpaceDE w:val="0"/>
        <w:autoSpaceDN w:val="0"/>
        <w:adjustRightInd w:val="0"/>
        <w:spacing w:line="360" w:lineRule="auto"/>
        <w:rPr>
          <w:rFonts w:ascii="Times" w:hAnsi="Times" w:cs="Helvetica"/>
        </w:rPr>
      </w:pPr>
    </w:p>
    <w:p w14:paraId="7271449E" w14:textId="77777777" w:rsidR="004F4DDD" w:rsidRDefault="004F4DDD" w:rsidP="004F4DDD">
      <w:pPr>
        <w:autoSpaceDE w:val="0"/>
        <w:autoSpaceDN w:val="0"/>
        <w:adjustRightInd w:val="0"/>
        <w:spacing w:line="360" w:lineRule="auto"/>
        <w:rPr>
          <w:rFonts w:ascii="Times" w:hAnsi="Times" w:cs="Helvetica"/>
        </w:rPr>
      </w:pPr>
      <w:r>
        <w:rPr>
          <w:rFonts w:ascii="Times" w:hAnsi="Times" w:cs="Helvetica"/>
        </w:rPr>
        <w:t>Size of plots, slope and aspect taken from XXX source…</w:t>
      </w:r>
    </w:p>
    <w:p w14:paraId="7E6246FF" w14:textId="29EA404C" w:rsidR="004F4DDD" w:rsidRDefault="004F4DDD" w:rsidP="004F4DDD">
      <w:pPr>
        <w:autoSpaceDE w:val="0"/>
        <w:autoSpaceDN w:val="0"/>
        <w:adjustRightInd w:val="0"/>
        <w:spacing w:line="360" w:lineRule="auto"/>
        <w:rPr>
          <w:rFonts w:ascii="Times" w:hAnsi="Times" w:cs="Helvetica"/>
        </w:rPr>
      </w:pPr>
      <w:r>
        <w:rPr>
          <w:rFonts w:ascii="Times" w:hAnsi="Times" w:cs="Helvetica"/>
        </w:rPr>
        <w:t xml:space="preserve">Presence of spruce prior to the burn sequence was verified </w:t>
      </w:r>
      <w:ins w:id="26" w:author="Brian Buma" w:date="2019-09-03T20:40:00Z">
        <w:r w:rsidR="004957BC">
          <w:rPr>
            <w:rFonts w:ascii="Times" w:hAnsi="Times" w:cs="Helvetica"/>
          </w:rPr>
          <w:t xml:space="preserve">by sampling XXX downed woody debris of various </w:t>
        </w:r>
        <w:proofErr w:type="gramStart"/>
        <w:r w:rsidR="004957BC">
          <w:rPr>
            <w:rFonts w:ascii="Times" w:hAnsi="Times" w:cs="Helvetica"/>
          </w:rPr>
          <w:t>ages.</w:t>
        </w:r>
      </w:ins>
      <w:r w:rsidR="001F33FB">
        <w:rPr>
          <w:rFonts w:ascii="Times" w:hAnsi="Times" w:cs="Helvetica"/>
        </w:rPr>
        <w:t>.</w:t>
      </w:r>
      <w:proofErr w:type="gramEnd"/>
      <w:r w:rsidR="001F33FB">
        <w:rPr>
          <w:rFonts w:ascii="Times" w:hAnsi="Times" w:cs="Helvetica"/>
        </w:rPr>
        <w:t xml:space="preserve"> </w:t>
      </w:r>
    </w:p>
    <w:p w14:paraId="49E71A77" w14:textId="77777777" w:rsidR="001F33FB" w:rsidRDefault="001F33FB" w:rsidP="004200F6">
      <w:pPr>
        <w:autoSpaceDE w:val="0"/>
        <w:autoSpaceDN w:val="0"/>
        <w:adjustRightInd w:val="0"/>
        <w:spacing w:line="360" w:lineRule="auto"/>
        <w:rPr>
          <w:rFonts w:ascii="Times" w:hAnsi="Times" w:cs="Times"/>
          <w:b/>
          <w:bCs/>
        </w:rPr>
      </w:pPr>
    </w:p>
    <w:p w14:paraId="0C9D9C04" w14:textId="505E85C3" w:rsidR="004F4DDD" w:rsidRDefault="001F33FB" w:rsidP="004200F6">
      <w:pPr>
        <w:autoSpaceDE w:val="0"/>
        <w:autoSpaceDN w:val="0"/>
        <w:adjustRightInd w:val="0"/>
        <w:spacing w:line="360" w:lineRule="auto"/>
        <w:rPr>
          <w:rFonts w:ascii="Times" w:hAnsi="Times" w:cs="Times"/>
          <w:b/>
          <w:bCs/>
        </w:rPr>
      </w:pPr>
      <w:r w:rsidRPr="001F33FB">
        <w:rPr>
          <w:rFonts w:ascii="Times" w:hAnsi="Times" w:cs="Times"/>
          <w:b/>
          <w:bCs/>
        </w:rPr>
        <w:t>[Table of fires, dates, sizes (might do as sites, with the associated fire at each site)]</w:t>
      </w:r>
    </w:p>
    <w:p w14:paraId="553E5FB5" w14:textId="77777777" w:rsidR="001F33FB" w:rsidRPr="001F33FB" w:rsidRDefault="001F33FB" w:rsidP="004200F6">
      <w:pPr>
        <w:autoSpaceDE w:val="0"/>
        <w:autoSpaceDN w:val="0"/>
        <w:adjustRightInd w:val="0"/>
        <w:spacing w:line="360" w:lineRule="auto"/>
        <w:rPr>
          <w:rFonts w:ascii="Times" w:hAnsi="Times" w:cs="Helvetica"/>
          <w:b/>
          <w:bCs/>
        </w:rPr>
      </w:pPr>
    </w:p>
    <w:p w14:paraId="24795175" w14:textId="5A25194F" w:rsidR="00734231" w:rsidRDefault="00734231" w:rsidP="004200F6">
      <w:pPr>
        <w:autoSpaceDE w:val="0"/>
        <w:autoSpaceDN w:val="0"/>
        <w:adjustRightInd w:val="0"/>
        <w:spacing w:line="360" w:lineRule="auto"/>
        <w:rPr>
          <w:rFonts w:ascii="Times" w:hAnsi="Times" w:cs="Helvetica"/>
        </w:rPr>
      </w:pPr>
      <w:ins w:id="27" w:author="Brian Buma" w:date="2019-09-03T20:42:00Z">
        <w:r>
          <w:rPr>
            <w:rFonts w:ascii="Times" w:hAnsi="Times" w:cs="Helvetica"/>
          </w:rPr>
          <w:t>Soils reference</w:t>
        </w:r>
      </w:ins>
    </w:p>
    <w:p w14:paraId="708D63AB" w14:textId="77777777" w:rsidR="001F33FB" w:rsidRDefault="001F33FB" w:rsidP="004200F6">
      <w:pPr>
        <w:autoSpaceDE w:val="0"/>
        <w:autoSpaceDN w:val="0"/>
        <w:adjustRightInd w:val="0"/>
        <w:spacing w:line="360" w:lineRule="auto"/>
        <w:rPr>
          <w:rFonts w:ascii="Times" w:hAnsi="Times" w:cs="Helvetica"/>
        </w:rPr>
      </w:pPr>
    </w:p>
    <w:p w14:paraId="088CE16D" w14:textId="5C8AC344" w:rsidR="001F33FB" w:rsidRPr="001F33FB" w:rsidRDefault="001F33FB" w:rsidP="004200F6">
      <w:pPr>
        <w:autoSpaceDE w:val="0"/>
        <w:autoSpaceDN w:val="0"/>
        <w:adjustRightInd w:val="0"/>
        <w:spacing w:line="360" w:lineRule="auto"/>
        <w:rPr>
          <w:rFonts w:ascii="Times" w:hAnsi="Times" w:cs="Helvetica"/>
          <w:b/>
          <w:bCs/>
        </w:rPr>
      </w:pPr>
      <w:r w:rsidRPr="001F33FB">
        <w:rPr>
          <w:rFonts w:ascii="Times" w:hAnsi="Times" w:cs="Helvetica"/>
          <w:b/>
          <w:bCs/>
        </w:rPr>
        <w:t>Field Sampling</w:t>
      </w:r>
    </w:p>
    <w:p w14:paraId="168A10E2" w14:textId="7AFAF3A6" w:rsidR="005212D8" w:rsidRDefault="005212D8" w:rsidP="004200F6">
      <w:pPr>
        <w:autoSpaceDE w:val="0"/>
        <w:autoSpaceDN w:val="0"/>
        <w:adjustRightInd w:val="0"/>
        <w:spacing w:line="360" w:lineRule="auto"/>
        <w:rPr>
          <w:ins w:id="28" w:author="Brian Buma" w:date="2019-09-03T20:44:00Z"/>
          <w:rFonts w:ascii="Times" w:hAnsi="Times" w:cs="Helvetica"/>
        </w:rPr>
      </w:pPr>
      <w:r>
        <w:rPr>
          <w:rFonts w:ascii="Times" w:hAnsi="Times" w:cs="Helvetica"/>
        </w:rPr>
        <w:t>Stem</w:t>
      </w:r>
      <w:r w:rsidR="00734231">
        <w:rPr>
          <w:rFonts w:ascii="Times" w:hAnsi="Times" w:cs="Helvetica"/>
        </w:rPr>
        <w:t>s</w:t>
      </w:r>
      <w:r>
        <w:rPr>
          <w:rFonts w:ascii="Times" w:hAnsi="Times" w:cs="Helvetica"/>
        </w:rPr>
        <w:t xml:space="preserve"> and seedling</w:t>
      </w:r>
      <w:r w:rsidR="00734231">
        <w:rPr>
          <w:rFonts w:ascii="Times" w:hAnsi="Times" w:cs="Helvetica"/>
        </w:rPr>
        <w:t>s</w:t>
      </w:r>
      <w:r w:rsidR="00961681">
        <w:rPr>
          <w:rFonts w:ascii="Times" w:hAnsi="Times" w:cs="Helvetica"/>
        </w:rPr>
        <w:t xml:space="preserve"> </w:t>
      </w:r>
      <w:r w:rsidR="00734231">
        <w:rPr>
          <w:rFonts w:ascii="Times" w:hAnsi="Times" w:cs="Helvetica"/>
        </w:rPr>
        <w:t xml:space="preserve">were </w:t>
      </w:r>
      <w:r>
        <w:rPr>
          <w:rFonts w:ascii="Times" w:hAnsi="Times" w:cs="Helvetica"/>
        </w:rPr>
        <w:t>count</w:t>
      </w:r>
      <w:r w:rsidR="00734231">
        <w:rPr>
          <w:rFonts w:ascii="Times" w:hAnsi="Times" w:cs="Helvetica"/>
        </w:rPr>
        <w:t>ed in each plot; where density precluded counting over the entire 400m2, a randomly selected subset (100 or 200 m2) was counted</w:t>
      </w:r>
      <w:r>
        <w:rPr>
          <w:rFonts w:ascii="Times" w:hAnsi="Times" w:cs="Helvetica"/>
        </w:rPr>
        <w:t>. Canopy health, presence of browse</w:t>
      </w:r>
      <w:ins w:id="29" w:author="Brian Buma" w:date="2019-09-03T20:43:00Z">
        <w:r w:rsidR="00734231">
          <w:rPr>
            <w:rFonts w:ascii="Times" w:hAnsi="Times" w:cs="Helvetica"/>
          </w:rPr>
          <w:t>,</w:t>
        </w:r>
      </w:ins>
      <w:r>
        <w:rPr>
          <w:rFonts w:ascii="Times" w:hAnsi="Times" w:cs="Helvetica"/>
        </w:rPr>
        <w:t xml:space="preserve"> and understory species were noted for each stem counted above DBH. </w:t>
      </w:r>
      <w:commentRangeStart w:id="30"/>
      <w:r>
        <w:rPr>
          <w:rFonts w:ascii="Times" w:hAnsi="Times" w:cs="Helvetica"/>
        </w:rPr>
        <w:t xml:space="preserve">For </w:t>
      </w:r>
      <w:r w:rsidR="001F33FB">
        <w:rPr>
          <w:rFonts w:ascii="Times" w:hAnsi="Times" w:cs="Helvetica"/>
        </w:rPr>
        <w:t>asexual reproducers such as willow and aspen</w:t>
      </w:r>
      <w:r>
        <w:rPr>
          <w:rFonts w:ascii="Times" w:hAnsi="Times" w:cs="Helvetica"/>
        </w:rPr>
        <w:t xml:space="preserve">, each individual stem </w:t>
      </w:r>
      <w:r w:rsidR="001F33FB">
        <w:rPr>
          <w:rFonts w:ascii="Times" w:hAnsi="Times" w:cs="Helvetica"/>
        </w:rPr>
        <w:t xml:space="preserve">in a given clump </w:t>
      </w:r>
      <w:r>
        <w:rPr>
          <w:rFonts w:ascii="Times" w:hAnsi="Times" w:cs="Helvetica"/>
        </w:rPr>
        <w:t>was counted and then</w:t>
      </w:r>
      <w:r w:rsidR="001F33FB">
        <w:rPr>
          <w:rFonts w:ascii="Times" w:hAnsi="Times" w:cs="Helvetica"/>
        </w:rPr>
        <w:t xml:space="preserve"> clumps were</w:t>
      </w:r>
      <w:r>
        <w:rPr>
          <w:rFonts w:ascii="Times" w:hAnsi="Times" w:cs="Helvetica"/>
        </w:rPr>
        <w:t xml:space="preserve"> pooled and treated </w:t>
      </w:r>
      <w:r w:rsidR="001F33FB">
        <w:rPr>
          <w:rFonts w:ascii="Times" w:hAnsi="Times" w:cs="Helvetica"/>
        </w:rPr>
        <w:t>as individual</w:t>
      </w:r>
      <w:r>
        <w:rPr>
          <w:rFonts w:ascii="Times" w:hAnsi="Times" w:cs="Helvetica"/>
        </w:rPr>
        <w:t xml:space="preserve"> tree</w:t>
      </w:r>
      <w:r w:rsidR="001F33FB">
        <w:rPr>
          <w:rFonts w:ascii="Times" w:hAnsi="Times" w:cs="Helvetica"/>
        </w:rPr>
        <w:t>s</w:t>
      </w:r>
      <w:r>
        <w:rPr>
          <w:rFonts w:ascii="Times" w:hAnsi="Times" w:cs="Helvetica"/>
        </w:rPr>
        <w:t xml:space="preserve">. </w:t>
      </w:r>
      <w:commentRangeEnd w:id="30"/>
      <w:r w:rsidR="00CC035D">
        <w:rPr>
          <w:rStyle w:val="CommentReference"/>
        </w:rPr>
        <w:commentReference w:id="30"/>
      </w:r>
      <w:r w:rsidR="004200F6">
        <w:rPr>
          <w:rFonts w:ascii="Times" w:hAnsi="Times" w:cs="Helvetica"/>
        </w:rPr>
        <w:t xml:space="preserve"> </w:t>
      </w:r>
    </w:p>
    <w:p w14:paraId="1768F479" w14:textId="47AB830B" w:rsidR="00734231" w:rsidRDefault="00734231" w:rsidP="004200F6">
      <w:pPr>
        <w:autoSpaceDE w:val="0"/>
        <w:autoSpaceDN w:val="0"/>
        <w:adjustRightInd w:val="0"/>
        <w:spacing w:line="360" w:lineRule="auto"/>
        <w:rPr>
          <w:ins w:id="31" w:author="Brian Buma" w:date="2019-09-03T20:44:00Z"/>
          <w:rFonts w:ascii="Times" w:hAnsi="Times" w:cs="Helvetica"/>
        </w:rPr>
      </w:pPr>
    </w:p>
    <w:p w14:paraId="19CF26B9" w14:textId="10022B20" w:rsidR="00734231" w:rsidRDefault="00734231" w:rsidP="004200F6">
      <w:pPr>
        <w:autoSpaceDE w:val="0"/>
        <w:autoSpaceDN w:val="0"/>
        <w:adjustRightInd w:val="0"/>
        <w:spacing w:line="360" w:lineRule="auto"/>
        <w:rPr>
          <w:rFonts w:ascii="Times" w:hAnsi="Times" w:cs="Helvetica"/>
        </w:rPr>
      </w:pPr>
      <w:ins w:id="32" w:author="Brian Buma" w:date="2019-09-03T20:44:00Z">
        <w:r>
          <w:rPr>
            <w:rFonts w:ascii="Times" w:hAnsi="Times" w:cs="Helvetica"/>
          </w:rPr>
          <w:t>You going to use adventitious root data here? Percent cover of soil data would be valuable too, since it has % organic.</w:t>
        </w:r>
      </w:ins>
    </w:p>
    <w:p w14:paraId="4B59A2A0" w14:textId="4116E246" w:rsidR="004200F6" w:rsidRDefault="00360D1A" w:rsidP="004200F6">
      <w:pPr>
        <w:autoSpaceDE w:val="0"/>
        <w:autoSpaceDN w:val="0"/>
        <w:adjustRightInd w:val="0"/>
        <w:spacing w:line="360" w:lineRule="auto"/>
        <w:rPr>
          <w:rFonts w:ascii="Times" w:hAnsi="Times" w:cs="Helvetica"/>
        </w:rPr>
      </w:pPr>
      <w:r>
        <w:rPr>
          <w:rFonts w:ascii="Times" w:hAnsi="Times" w:cs="Helvetica"/>
        </w:rPr>
        <w:t xml:space="preserve">Organic layer depth was measured at the center and at each corner of each plot in centimeters. </w:t>
      </w:r>
    </w:p>
    <w:p w14:paraId="27EDE238" w14:textId="57F46143" w:rsidR="00D36EE1" w:rsidRDefault="00490363" w:rsidP="004200F6">
      <w:pPr>
        <w:autoSpaceDE w:val="0"/>
        <w:autoSpaceDN w:val="0"/>
        <w:adjustRightInd w:val="0"/>
        <w:spacing w:line="360" w:lineRule="auto"/>
        <w:rPr>
          <w:rFonts w:ascii="Times" w:hAnsi="Times" w:cs="Helvetica"/>
        </w:rPr>
      </w:pPr>
      <w:r>
        <w:rPr>
          <w:rFonts w:ascii="Times" w:hAnsi="Times" w:cs="Helvetica"/>
        </w:rPr>
        <w:t>Presence and abundance of soil cover</w:t>
      </w:r>
      <w:r w:rsidR="006F0BA7">
        <w:rPr>
          <w:rFonts w:ascii="Times" w:hAnsi="Times" w:cs="Helvetica"/>
        </w:rPr>
        <w:t xml:space="preserve"> was estimated</w:t>
      </w:r>
      <w:r w:rsidR="00D36EE1" w:rsidRPr="00D36EE1">
        <w:rPr>
          <w:rFonts w:ascii="Times" w:hAnsi="Times" w:cs="Helvetica"/>
        </w:rPr>
        <w:t xml:space="preserve"> </w:t>
      </w:r>
      <w:r w:rsidR="006F0BA7">
        <w:rPr>
          <w:rFonts w:ascii="Times" w:hAnsi="Times" w:cs="Helvetica"/>
        </w:rPr>
        <w:t>across</w:t>
      </w:r>
      <w:r w:rsidR="00D36EE1" w:rsidRPr="00D36EE1">
        <w:rPr>
          <w:rFonts w:ascii="Times" w:hAnsi="Times" w:cs="Helvetica"/>
        </w:rPr>
        <w:t xml:space="preserve"> 1</w:t>
      </w:r>
      <w:r w:rsidR="006F0BA7">
        <w:rPr>
          <w:rFonts w:ascii="Times" w:hAnsi="Times" w:cs="Helvetica"/>
        </w:rPr>
        <w:t>-</w:t>
      </w:r>
      <w:r w:rsidR="00D36EE1" w:rsidRPr="00D36EE1">
        <w:rPr>
          <w:rFonts w:ascii="Times" w:hAnsi="Times" w:cs="Helvetica"/>
        </w:rPr>
        <w:t>m</w:t>
      </w:r>
      <w:r w:rsidR="006F0BA7">
        <w:rPr>
          <w:rFonts w:ascii="Times" w:hAnsi="Times" w:cs="Helvetica"/>
        </w:rPr>
        <w:t>eter</w:t>
      </w:r>
      <w:r w:rsidR="00D36EE1" w:rsidRPr="00D36EE1">
        <w:rPr>
          <w:rFonts w:ascii="Times" w:hAnsi="Times" w:cs="Helvetica"/>
        </w:rPr>
        <w:t xml:space="preserve"> subplots at each corner of each site</w:t>
      </w:r>
      <w:r w:rsidR="00360D1A">
        <w:rPr>
          <w:rFonts w:ascii="Times" w:hAnsi="Times" w:cs="Helvetica"/>
        </w:rPr>
        <w:t>, along with presence and abundance of understory species</w:t>
      </w:r>
      <w:r w:rsidR="00D36EE1" w:rsidRPr="00D36EE1">
        <w:rPr>
          <w:rFonts w:ascii="Times" w:hAnsi="Times" w:cs="Helvetica"/>
        </w:rPr>
        <w:t xml:space="preserve">. </w:t>
      </w:r>
    </w:p>
    <w:p w14:paraId="6C0C34E4" w14:textId="77777777" w:rsidR="00D36EE1" w:rsidRDefault="00D36EE1" w:rsidP="00D36EE1">
      <w:pPr>
        <w:autoSpaceDE w:val="0"/>
        <w:autoSpaceDN w:val="0"/>
        <w:adjustRightInd w:val="0"/>
        <w:spacing w:line="360" w:lineRule="auto"/>
        <w:rPr>
          <w:rFonts w:ascii="Times" w:hAnsi="Times" w:cs="Helvetica"/>
        </w:rPr>
      </w:pPr>
    </w:p>
    <w:p w14:paraId="2B55F1A9" w14:textId="226E744E" w:rsidR="00D36EE1" w:rsidRDefault="00D36EE1" w:rsidP="00D36EE1">
      <w:pPr>
        <w:autoSpaceDE w:val="0"/>
        <w:autoSpaceDN w:val="0"/>
        <w:adjustRightInd w:val="0"/>
        <w:spacing w:line="360" w:lineRule="auto"/>
        <w:rPr>
          <w:rFonts w:ascii="Times" w:hAnsi="Times" w:cs="Helvetica"/>
          <w:b/>
          <w:bCs/>
        </w:rPr>
      </w:pPr>
      <w:commentRangeStart w:id="33"/>
      <w:r w:rsidRPr="00D36EE1">
        <w:rPr>
          <w:rFonts w:ascii="Times" w:hAnsi="Times" w:cs="Helvetica"/>
          <w:b/>
          <w:bCs/>
        </w:rPr>
        <w:t>Data Analysis</w:t>
      </w:r>
      <w:commentRangeEnd w:id="33"/>
      <w:r w:rsidR="004F174E">
        <w:rPr>
          <w:rStyle w:val="CommentReference"/>
        </w:rPr>
        <w:commentReference w:id="33"/>
      </w:r>
    </w:p>
    <w:p w14:paraId="73C29A20" w14:textId="3107D5EB" w:rsidR="00DE3451" w:rsidRDefault="00DE3451" w:rsidP="00D36EE1">
      <w:pPr>
        <w:autoSpaceDE w:val="0"/>
        <w:autoSpaceDN w:val="0"/>
        <w:adjustRightInd w:val="0"/>
        <w:spacing w:line="360" w:lineRule="auto"/>
        <w:rPr>
          <w:rFonts w:ascii="Times" w:hAnsi="Times" w:cs="Helvetica"/>
        </w:rPr>
      </w:pPr>
      <w:r>
        <w:rPr>
          <w:rFonts w:ascii="Times" w:hAnsi="Times" w:cs="Helvetica"/>
        </w:rPr>
        <w:t>All analyses were performed in R version (CHECK)</w:t>
      </w:r>
      <w:r w:rsidR="00E047D4">
        <w:rPr>
          <w:rFonts w:ascii="Times" w:hAnsi="Times" w:cs="Helvetica"/>
        </w:rPr>
        <w:t xml:space="preserve"> (R Development Core Team, 2014)</w:t>
      </w:r>
      <w:r>
        <w:rPr>
          <w:rFonts w:ascii="Times" w:hAnsi="Times" w:cs="Helvetica"/>
        </w:rPr>
        <w:t xml:space="preserve"> and reported means include +/- 1 standard error. All dependent variables were log-transformed to meet assumptions of normality. </w:t>
      </w:r>
      <w:r w:rsidR="008773C8">
        <w:rPr>
          <w:rFonts w:ascii="Times" w:hAnsi="Times" w:cs="Helvetica"/>
        </w:rPr>
        <w:t>Because our plots are clustered by design to take advantage of natural experimental conditions, s</w:t>
      </w:r>
      <w:r>
        <w:rPr>
          <w:rFonts w:ascii="Times" w:hAnsi="Times" w:cs="Helvetica"/>
        </w:rPr>
        <w:t xml:space="preserve">patial autocorrelation among plots was assessed by [EXPLAIN]. We found no evidence of spatial autocorrelation (Table #) but accounted for the </w:t>
      </w:r>
      <w:r>
        <w:rPr>
          <w:rFonts w:ascii="Times" w:hAnsi="Times" w:cs="Helvetica"/>
        </w:rPr>
        <w:lastRenderedPageBreak/>
        <w:t xml:space="preserve">grouping of plots in sites by including site as a random effect in linear mixed effect models (LME). </w:t>
      </w:r>
    </w:p>
    <w:p w14:paraId="42DB3372" w14:textId="6B5D5D31" w:rsidR="00223C11" w:rsidRPr="00DE3451" w:rsidRDefault="00223C11" w:rsidP="00D36EE1">
      <w:pPr>
        <w:autoSpaceDE w:val="0"/>
        <w:autoSpaceDN w:val="0"/>
        <w:adjustRightInd w:val="0"/>
        <w:spacing w:line="360" w:lineRule="auto"/>
        <w:rPr>
          <w:rFonts w:ascii="Times" w:hAnsi="Times" w:cs="Helvetica"/>
        </w:rPr>
      </w:pPr>
      <w:r>
        <w:rPr>
          <w:rFonts w:ascii="Times" w:hAnsi="Times" w:cs="Helvetica"/>
        </w:rPr>
        <w:t xml:space="preserve">Recruitment and regeneration differences at </w:t>
      </w:r>
      <w:commentRangeStart w:id="34"/>
      <w:r>
        <w:rPr>
          <w:rFonts w:ascii="Times" w:hAnsi="Times" w:cs="Helvetica"/>
        </w:rPr>
        <w:t xml:space="preserve">each site </w:t>
      </w:r>
      <w:commentRangeEnd w:id="34"/>
      <w:r w:rsidR="00734231">
        <w:rPr>
          <w:rStyle w:val="CommentReference"/>
        </w:rPr>
        <w:commentReference w:id="34"/>
      </w:r>
      <w:r>
        <w:rPr>
          <w:rFonts w:ascii="Times" w:hAnsi="Times" w:cs="Helvetica"/>
        </w:rPr>
        <w:t xml:space="preserve">were determined by initial one-way analysis of variance (ANOVA) tests, followed by Tukey multiple pairwise-comparisons. </w:t>
      </w:r>
    </w:p>
    <w:p w14:paraId="3F48E091" w14:textId="3E8C4A84" w:rsidR="00DE3451" w:rsidRDefault="00DE3451" w:rsidP="00D36EE1">
      <w:pPr>
        <w:autoSpaceDE w:val="0"/>
        <w:autoSpaceDN w:val="0"/>
        <w:adjustRightInd w:val="0"/>
        <w:spacing w:line="360" w:lineRule="auto"/>
        <w:rPr>
          <w:rFonts w:ascii="Times" w:hAnsi="Times" w:cs="Helvetica"/>
        </w:rPr>
      </w:pPr>
    </w:p>
    <w:p w14:paraId="1B24AA5A" w14:textId="36EFE4CE" w:rsidR="00D36EE1" w:rsidRDefault="00DE3451" w:rsidP="00D36EE1">
      <w:pPr>
        <w:autoSpaceDE w:val="0"/>
        <w:autoSpaceDN w:val="0"/>
        <w:adjustRightInd w:val="0"/>
        <w:spacing w:line="360" w:lineRule="auto"/>
        <w:rPr>
          <w:rFonts w:ascii="Times" w:hAnsi="Times" w:cs="Helvetica"/>
        </w:rPr>
      </w:pPr>
      <w:r>
        <w:rPr>
          <w:rFonts w:ascii="Times" w:hAnsi="Times" w:cs="Helvetica"/>
        </w:rPr>
        <w:t xml:space="preserve">We used LME models to determine the effect of </w:t>
      </w:r>
      <w:r w:rsidR="00E047D4">
        <w:rPr>
          <w:rFonts w:ascii="Times" w:hAnsi="Times" w:cs="Helvetica"/>
        </w:rPr>
        <w:t xml:space="preserve">substrate consumption on regeneration abundance of each species. Each model included an interaction between the fixed effects of fire history and site. The best structure for each model was selected based on the lowest AIC value and F-test comparisons (Table #). </w:t>
      </w:r>
    </w:p>
    <w:p w14:paraId="2C2986D5" w14:textId="77777777" w:rsidR="001F33FB" w:rsidRPr="001F33FB" w:rsidRDefault="001F33FB" w:rsidP="00D36EE1">
      <w:pPr>
        <w:autoSpaceDE w:val="0"/>
        <w:autoSpaceDN w:val="0"/>
        <w:adjustRightInd w:val="0"/>
        <w:spacing w:line="360" w:lineRule="auto"/>
        <w:rPr>
          <w:rFonts w:ascii="Times" w:hAnsi="Times" w:cs="Helvetica"/>
        </w:rPr>
      </w:pPr>
    </w:p>
    <w:p w14:paraId="351FD637" w14:textId="63D777F3" w:rsidR="009F67AA" w:rsidRPr="0083761E"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III. </w:t>
      </w:r>
      <w:r w:rsidR="00D36EE1">
        <w:rPr>
          <w:rFonts w:ascii="Times" w:hAnsi="Times" w:cs="Helvetica"/>
          <w:b/>
          <w:bCs/>
        </w:rPr>
        <w:t>Results</w:t>
      </w:r>
    </w:p>
    <w:p w14:paraId="676EC493" w14:textId="69BDCADB" w:rsidR="00A37C5A" w:rsidRDefault="00270CE5" w:rsidP="00D36EE1">
      <w:pPr>
        <w:autoSpaceDE w:val="0"/>
        <w:autoSpaceDN w:val="0"/>
        <w:adjustRightInd w:val="0"/>
        <w:spacing w:line="360" w:lineRule="auto"/>
        <w:rPr>
          <w:rFonts w:ascii="Times" w:hAnsi="Times" w:cs="Helvetica"/>
          <w:b/>
          <w:bCs/>
        </w:rPr>
      </w:pPr>
      <w:r>
        <w:rPr>
          <w:rFonts w:ascii="Times" w:hAnsi="Times" w:cs="Helvetica"/>
          <w:b/>
          <w:bCs/>
          <w:noProof/>
        </w:rPr>
        <w:drawing>
          <wp:inline distT="0" distB="0" distL="0" distR="0" wp14:anchorId="2D829FBF" wp14:editId="073740A6">
            <wp:extent cx="2712281" cy="18081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e_abunda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3855" cy="1822570"/>
                    </a:xfrm>
                    <a:prstGeom prst="rect">
                      <a:avLst/>
                    </a:prstGeom>
                  </pic:spPr>
                </pic:pic>
              </a:graphicData>
            </a:graphic>
          </wp:inline>
        </w:drawing>
      </w:r>
    </w:p>
    <w:p w14:paraId="311C20BB" w14:textId="23761675" w:rsidR="00270CE5" w:rsidRDefault="00270CE5" w:rsidP="00D36EE1">
      <w:pPr>
        <w:autoSpaceDE w:val="0"/>
        <w:autoSpaceDN w:val="0"/>
        <w:adjustRightInd w:val="0"/>
        <w:spacing w:line="360" w:lineRule="auto"/>
        <w:rPr>
          <w:rFonts w:ascii="Times" w:hAnsi="Times" w:cs="Helvetica"/>
          <w:b/>
          <w:bCs/>
        </w:rPr>
      </w:pPr>
    </w:p>
    <w:p w14:paraId="04484AB1" w14:textId="6B683B95" w:rsidR="00270CE5" w:rsidRDefault="00270CE5" w:rsidP="00D36EE1">
      <w:pPr>
        <w:autoSpaceDE w:val="0"/>
        <w:autoSpaceDN w:val="0"/>
        <w:adjustRightInd w:val="0"/>
        <w:spacing w:line="360" w:lineRule="auto"/>
        <w:rPr>
          <w:rFonts w:ascii="Times" w:hAnsi="Times" w:cs="Helvetica"/>
          <w:b/>
          <w:bCs/>
        </w:rPr>
      </w:pPr>
    </w:p>
    <w:p w14:paraId="18C2B120" w14:textId="637A7429" w:rsidR="00270CE5" w:rsidRDefault="00270CE5" w:rsidP="00D36EE1">
      <w:pPr>
        <w:autoSpaceDE w:val="0"/>
        <w:autoSpaceDN w:val="0"/>
        <w:adjustRightInd w:val="0"/>
        <w:spacing w:line="360" w:lineRule="auto"/>
        <w:rPr>
          <w:rFonts w:ascii="Times" w:hAnsi="Times" w:cs="Helvetica"/>
          <w:b/>
          <w:bCs/>
        </w:rPr>
      </w:pPr>
    </w:p>
    <w:p w14:paraId="5A530A62" w14:textId="77777777" w:rsidR="00270CE5" w:rsidRDefault="00270CE5" w:rsidP="00D36EE1">
      <w:pPr>
        <w:autoSpaceDE w:val="0"/>
        <w:autoSpaceDN w:val="0"/>
        <w:adjustRightInd w:val="0"/>
        <w:spacing w:line="360" w:lineRule="auto"/>
        <w:rPr>
          <w:rFonts w:ascii="Times" w:hAnsi="Times" w:cs="Helvetica"/>
          <w:b/>
          <w:bCs/>
        </w:rPr>
      </w:pPr>
    </w:p>
    <w:p w14:paraId="5299EF0B" w14:textId="1102D753" w:rsidR="001F33FB" w:rsidRDefault="001F33FB" w:rsidP="00D36EE1">
      <w:pPr>
        <w:autoSpaceDE w:val="0"/>
        <w:autoSpaceDN w:val="0"/>
        <w:adjustRightInd w:val="0"/>
        <w:spacing w:line="360" w:lineRule="auto"/>
        <w:rPr>
          <w:rFonts w:ascii="Times" w:hAnsi="Times" w:cs="Helvetica"/>
          <w:b/>
          <w:bCs/>
        </w:rPr>
      </w:pPr>
      <w:r>
        <w:rPr>
          <w:rFonts w:ascii="Times" w:hAnsi="Times" w:cs="Helvetica"/>
          <w:noProof/>
        </w:rPr>
        <w:lastRenderedPageBreak/>
        <w:drawing>
          <wp:inline distT="0" distB="0" distL="0" distR="0" wp14:anchorId="3C8B1795" wp14:editId="6BB9FC68">
            <wp:extent cx="4762500" cy="317500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edling_propor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6473" cy="3190983"/>
                    </a:xfrm>
                    <a:prstGeom prst="rect">
                      <a:avLst/>
                    </a:prstGeom>
                  </pic:spPr>
                </pic:pic>
              </a:graphicData>
            </a:graphic>
          </wp:inline>
        </w:drawing>
      </w:r>
    </w:p>
    <w:p w14:paraId="14A43DD1" w14:textId="21115306" w:rsidR="002642C7" w:rsidRDefault="002642C7" w:rsidP="00D36EE1">
      <w:pPr>
        <w:autoSpaceDE w:val="0"/>
        <w:autoSpaceDN w:val="0"/>
        <w:adjustRightInd w:val="0"/>
        <w:spacing w:line="360" w:lineRule="auto"/>
        <w:rPr>
          <w:rFonts w:ascii="Times" w:hAnsi="Times" w:cs="Helvetica"/>
          <w:b/>
          <w:bCs/>
          <w:sz w:val="20"/>
          <w:szCs w:val="20"/>
        </w:rPr>
      </w:pPr>
      <w:r w:rsidRPr="00360D1A">
        <w:rPr>
          <w:rFonts w:ascii="Times" w:hAnsi="Times" w:cs="Helvetica"/>
          <w:b/>
          <w:bCs/>
          <w:sz w:val="20"/>
          <w:szCs w:val="20"/>
        </w:rPr>
        <w:t xml:space="preserve">Figure X. </w:t>
      </w:r>
      <w:r w:rsidR="00360D1A" w:rsidRPr="00360D1A">
        <w:rPr>
          <w:rFonts w:ascii="Times" w:hAnsi="Times" w:cs="Helvetica"/>
          <w:b/>
          <w:bCs/>
          <w:sz w:val="20"/>
          <w:szCs w:val="20"/>
        </w:rPr>
        <w:t xml:space="preserve">Average proportion of species present at each burn history between upland and lowland sites. </w:t>
      </w:r>
    </w:p>
    <w:p w14:paraId="30AADEA1" w14:textId="04AF8A60" w:rsidR="00270CE5" w:rsidRPr="00360D1A" w:rsidRDefault="00270CE5" w:rsidP="00D36EE1">
      <w:pPr>
        <w:autoSpaceDE w:val="0"/>
        <w:autoSpaceDN w:val="0"/>
        <w:adjustRightInd w:val="0"/>
        <w:spacing w:line="360" w:lineRule="auto"/>
        <w:rPr>
          <w:rFonts w:ascii="Times" w:hAnsi="Times" w:cs="Helvetica"/>
          <w:b/>
          <w:bCs/>
          <w:sz w:val="20"/>
          <w:szCs w:val="20"/>
        </w:rPr>
      </w:pPr>
      <w:r>
        <w:rPr>
          <w:rFonts w:ascii="Times" w:hAnsi="Times" w:cs="Helvetica"/>
          <w:b/>
          <w:bCs/>
        </w:rPr>
        <w:t>Seedling regeneration</w:t>
      </w:r>
    </w:p>
    <w:p w14:paraId="68D949A3" w14:textId="78F5E2EF" w:rsidR="001F33FB" w:rsidRDefault="001F33FB" w:rsidP="00223C11">
      <w:pPr>
        <w:autoSpaceDE w:val="0"/>
        <w:autoSpaceDN w:val="0"/>
        <w:adjustRightInd w:val="0"/>
        <w:spacing w:line="360" w:lineRule="auto"/>
        <w:ind w:firstLine="720"/>
        <w:rPr>
          <w:rFonts w:ascii="Times" w:hAnsi="Times" w:cs="Helvetica"/>
        </w:rPr>
      </w:pPr>
      <w:r>
        <w:rPr>
          <w:rFonts w:ascii="Times" w:hAnsi="Times" w:cs="Helvetica"/>
        </w:rPr>
        <w:t xml:space="preserve">Black spruce is the dominant seedling present in unburned plots, representing 98% </w:t>
      </w:r>
      <w:r w:rsidR="00270CE5">
        <w:rPr>
          <w:rFonts w:ascii="Times" w:hAnsi="Times" w:cs="Helvetica"/>
        </w:rPr>
        <w:t xml:space="preserve">of upland seedling species </w:t>
      </w:r>
      <w:r>
        <w:rPr>
          <w:rFonts w:ascii="Times" w:hAnsi="Times" w:cs="Helvetica"/>
        </w:rPr>
        <w:t xml:space="preserve">and 86% of </w:t>
      </w:r>
      <w:r w:rsidR="00270CE5">
        <w:rPr>
          <w:rFonts w:ascii="Times" w:hAnsi="Times" w:cs="Helvetica"/>
        </w:rPr>
        <w:t>lowland seedling species</w:t>
      </w:r>
      <w:r>
        <w:rPr>
          <w:rFonts w:ascii="Times" w:hAnsi="Times" w:cs="Helvetica"/>
        </w:rPr>
        <w:t xml:space="preserve"> but declines in relative proportion with increasing number of fires</w:t>
      </w:r>
      <w:r w:rsidR="00270CE5">
        <w:rPr>
          <w:rFonts w:ascii="Times" w:hAnsi="Times" w:cs="Helvetica"/>
        </w:rPr>
        <w:t xml:space="preserve"> to X% and X% in uplands and lowlands respectively. Willow seedling dominance increases across fire history in both sites initially,</w:t>
      </w:r>
      <w:r w:rsidR="00CB7120">
        <w:rPr>
          <w:rFonts w:ascii="Times" w:hAnsi="Times" w:cs="Helvetica"/>
        </w:rPr>
        <w:t xml:space="preserve"> but a divergence occurs between upland and lowland plots after two fires: willow assumes dominance in twice- and thrice-burned lowland plots but willows never represent more than 50% of seedlings in upland sites, and in fact declines between twice- and thrice-burned plots</w:t>
      </w:r>
      <w:r w:rsidR="00270CE5">
        <w:rPr>
          <w:rFonts w:ascii="Times" w:hAnsi="Times" w:cs="Helvetica"/>
        </w:rPr>
        <w:t xml:space="preserve">. </w:t>
      </w:r>
      <w:r w:rsidR="00726631">
        <w:rPr>
          <w:rFonts w:ascii="Times" w:hAnsi="Times" w:cs="Helvetica"/>
        </w:rPr>
        <w:t xml:space="preserve">Proportions of birch seedlings increase significantly (p-value = X) </w:t>
      </w:r>
      <w:r w:rsidR="00CB7120">
        <w:rPr>
          <w:rFonts w:ascii="Times" w:hAnsi="Times" w:cs="Helvetica"/>
        </w:rPr>
        <w:t xml:space="preserve">between twice- and thrice-burned upland plots by a factor of X. </w:t>
      </w:r>
    </w:p>
    <w:p w14:paraId="4756D878" w14:textId="6F5E4758" w:rsidR="00223C11" w:rsidRPr="001F33FB" w:rsidRDefault="00223C11" w:rsidP="00223C11">
      <w:pPr>
        <w:autoSpaceDE w:val="0"/>
        <w:autoSpaceDN w:val="0"/>
        <w:adjustRightInd w:val="0"/>
        <w:spacing w:line="360" w:lineRule="auto"/>
        <w:ind w:firstLine="720"/>
        <w:rPr>
          <w:rFonts w:ascii="Times" w:hAnsi="Times" w:cs="Helvetica"/>
        </w:rPr>
      </w:pPr>
    </w:p>
    <w:tbl>
      <w:tblPr>
        <w:tblStyle w:val="PlainTable5"/>
        <w:tblpPr w:leftFromText="180" w:rightFromText="180" w:vertAnchor="text" w:horzAnchor="margin" w:tblpXSpec="right" w:tblpY="-11179"/>
        <w:tblW w:w="10220" w:type="dxa"/>
        <w:tblLook w:val="04A0" w:firstRow="1" w:lastRow="0" w:firstColumn="1" w:lastColumn="0" w:noHBand="0" w:noVBand="1"/>
      </w:tblPr>
      <w:tblGrid>
        <w:gridCol w:w="1300"/>
        <w:gridCol w:w="1332"/>
        <w:gridCol w:w="1500"/>
        <w:gridCol w:w="1841"/>
        <w:gridCol w:w="1503"/>
        <w:gridCol w:w="1372"/>
        <w:gridCol w:w="1372"/>
      </w:tblGrid>
      <w:tr w:rsidR="005F0E2F" w:rsidRPr="005F0E2F" w14:paraId="4D55E8D5" w14:textId="77777777" w:rsidTr="00790D2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2A4BFABE" w14:textId="77777777" w:rsidR="005F0E2F" w:rsidRPr="005F0E2F" w:rsidRDefault="005F0E2F" w:rsidP="002642C7">
            <w:pPr>
              <w:rPr>
                <w:rFonts w:ascii="Calibri" w:eastAsia="Times New Roman" w:hAnsi="Calibri" w:cs="Calibri"/>
                <w:color w:val="000000"/>
              </w:rPr>
            </w:pPr>
            <w:r w:rsidRPr="005F0E2F">
              <w:rPr>
                <w:rFonts w:ascii="Calibri" w:eastAsia="Times New Roman" w:hAnsi="Calibri" w:cs="Calibri"/>
                <w:color w:val="000000"/>
              </w:rPr>
              <w:lastRenderedPageBreak/>
              <w:t>Setting</w:t>
            </w:r>
          </w:p>
        </w:tc>
        <w:tc>
          <w:tcPr>
            <w:tcW w:w="1332" w:type="dxa"/>
            <w:noWrap/>
            <w:hideMark/>
          </w:tcPr>
          <w:p w14:paraId="3FDF235D" w14:textId="77777777" w:rsidR="005F0E2F" w:rsidRPr="005F0E2F" w:rsidRDefault="005F0E2F" w:rsidP="00264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Treatment</w:t>
            </w:r>
          </w:p>
        </w:tc>
        <w:tc>
          <w:tcPr>
            <w:tcW w:w="1500" w:type="dxa"/>
            <w:noWrap/>
            <w:hideMark/>
          </w:tcPr>
          <w:p w14:paraId="6E5C868A" w14:textId="77777777" w:rsidR="005F0E2F" w:rsidRPr="005F0E2F" w:rsidRDefault="005F0E2F" w:rsidP="00264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Species</w:t>
            </w:r>
          </w:p>
        </w:tc>
        <w:tc>
          <w:tcPr>
            <w:tcW w:w="1841" w:type="dxa"/>
            <w:noWrap/>
            <w:hideMark/>
          </w:tcPr>
          <w:p w14:paraId="6EA26194" w14:textId="77777777" w:rsidR="005F0E2F" w:rsidRPr="005F0E2F" w:rsidRDefault="005F0E2F" w:rsidP="00264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Seedling Density</w:t>
            </w:r>
          </w:p>
        </w:tc>
        <w:tc>
          <w:tcPr>
            <w:tcW w:w="1503" w:type="dxa"/>
            <w:noWrap/>
            <w:hideMark/>
          </w:tcPr>
          <w:p w14:paraId="668657EF" w14:textId="2CBFD2B6" w:rsidR="005F0E2F" w:rsidRPr="005F0E2F" w:rsidRDefault="005F0E2F" w:rsidP="00264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val="0"/>
                <w:iCs w:val="0"/>
                <w:color w:val="000000"/>
              </w:rPr>
            </w:pPr>
            <w:r w:rsidRPr="005F0E2F">
              <w:rPr>
                <w:rFonts w:ascii="Calibri" w:eastAsia="Times New Roman" w:hAnsi="Calibri" w:cs="Calibri"/>
                <w:color w:val="000000"/>
              </w:rPr>
              <w:t>Seedling S</w:t>
            </w:r>
            <w:r>
              <w:rPr>
                <w:rFonts w:ascii="Calibri" w:eastAsia="Times New Roman" w:hAnsi="Calibri" w:cs="Calibri"/>
                <w:color w:val="000000"/>
              </w:rPr>
              <w:t>D</w:t>
            </w:r>
          </w:p>
        </w:tc>
        <w:tc>
          <w:tcPr>
            <w:tcW w:w="1372" w:type="dxa"/>
            <w:noWrap/>
            <w:hideMark/>
          </w:tcPr>
          <w:p w14:paraId="4AE85EB0" w14:textId="77777777" w:rsidR="005F0E2F" w:rsidRPr="005F0E2F" w:rsidRDefault="005F0E2F" w:rsidP="00264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Stem Density</w:t>
            </w:r>
          </w:p>
        </w:tc>
        <w:tc>
          <w:tcPr>
            <w:tcW w:w="1372" w:type="dxa"/>
            <w:noWrap/>
            <w:hideMark/>
          </w:tcPr>
          <w:p w14:paraId="05FBAE9B" w14:textId="77777777" w:rsidR="005F0E2F" w:rsidRDefault="005F0E2F" w:rsidP="00264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val="0"/>
                <w:iCs w:val="0"/>
                <w:color w:val="000000"/>
              </w:rPr>
            </w:pPr>
            <w:r w:rsidRPr="005F0E2F">
              <w:rPr>
                <w:rFonts w:ascii="Calibri" w:eastAsia="Times New Roman" w:hAnsi="Calibri" w:cs="Calibri"/>
                <w:color w:val="000000"/>
              </w:rPr>
              <w:t xml:space="preserve">Stem </w:t>
            </w:r>
            <w:r>
              <w:rPr>
                <w:rFonts w:ascii="Calibri" w:eastAsia="Times New Roman" w:hAnsi="Calibri" w:cs="Calibri"/>
                <w:color w:val="000000"/>
              </w:rPr>
              <w:t>SD</w:t>
            </w:r>
          </w:p>
          <w:p w14:paraId="4F85713C" w14:textId="44DA4E53" w:rsidR="005F0E2F" w:rsidRPr="005F0E2F" w:rsidRDefault="005F0E2F" w:rsidP="00264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F0E2F" w:rsidRPr="005F0E2F" w14:paraId="4EA30869"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3D20BA4" w14:textId="77777777" w:rsidR="005F0E2F" w:rsidRPr="005F0E2F" w:rsidRDefault="005F0E2F" w:rsidP="002642C7">
            <w:pPr>
              <w:rPr>
                <w:rFonts w:ascii="Calibri" w:eastAsia="Times New Roman" w:hAnsi="Calibri" w:cs="Calibri"/>
                <w:color w:val="000000"/>
              </w:rPr>
            </w:pPr>
            <w:r w:rsidRPr="005F0E2F">
              <w:rPr>
                <w:rFonts w:ascii="Calibri" w:eastAsia="Times New Roman" w:hAnsi="Calibri" w:cs="Calibri"/>
                <w:color w:val="000000"/>
              </w:rPr>
              <w:t>Lowland</w:t>
            </w:r>
          </w:p>
        </w:tc>
        <w:tc>
          <w:tcPr>
            <w:tcW w:w="1332" w:type="dxa"/>
            <w:noWrap/>
            <w:hideMark/>
          </w:tcPr>
          <w:p w14:paraId="5C1591BB"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00" w:type="dxa"/>
            <w:noWrap/>
            <w:hideMark/>
          </w:tcPr>
          <w:p w14:paraId="42849637"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7383894E"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03" w:type="dxa"/>
            <w:noWrap/>
            <w:hideMark/>
          </w:tcPr>
          <w:p w14:paraId="18376090"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372" w:type="dxa"/>
            <w:noWrap/>
            <w:hideMark/>
          </w:tcPr>
          <w:p w14:paraId="1F802518"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372" w:type="dxa"/>
            <w:noWrap/>
            <w:hideMark/>
          </w:tcPr>
          <w:p w14:paraId="121BC6B7"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5F0E2F" w:rsidRPr="005F0E2F" w14:paraId="70AFD677"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868B3F" w14:textId="77777777" w:rsidR="005F0E2F" w:rsidRPr="005F0E2F" w:rsidRDefault="005F0E2F" w:rsidP="002642C7">
            <w:pPr>
              <w:rPr>
                <w:rFonts w:ascii="Calibri" w:eastAsia="Times New Roman" w:hAnsi="Calibri" w:cs="Calibri"/>
                <w:color w:val="000000"/>
              </w:rPr>
            </w:pPr>
          </w:p>
        </w:tc>
        <w:tc>
          <w:tcPr>
            <w:tcW w:w="1332" w:type="dxa"/>
            <w:noWrap/>
            <w:hideMark/>
          </w:tcPr>
          <w:p w14:paraId="4798C754"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4B23BA61"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34B2056A"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03" w:type="dxa"/>
            <w:noWrap/>
            <w:hideMark/>
          </w:tcPr>
          <w:p w14:paraId="2C8675BF"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372" w:type="dxa"/>
            <w:noWrap/>
            <w:hideMark/>
          </w:tcPr>
          <w:p w14:paraId="3D5FE9BE"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372" w:type="dxa"/>
            <w:noWrap/>
            <w:hideMark/>
          </w:tcPr>
          <w:p w14:paraId="2396F132"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5F0E2F" w:rsidRPr="005F0E2F" w14:paraId="09172C04"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4C38220" w14:textId="77777777" w:rsidR="005F0E2F" w:rsidRPr="005F0E2F" w:rsidRDefault="005F0E2F" w:rsidP="002642C7">
            <w:pPr>
              <w:rPr>
                <w:rFonts w:ascii="Calibri" w:eastAsia="Times New Roman" w:hAnsi="Calibri" w:cs="Calibri"/>
                <w:color w:val="000000"/>
              </w:rPr>
            </w:pPr>
          </w:p>
        </w:tc>
        <w:tc>
          <w:tcPr>
            <w:tcW w:w="1332" w:type="dxa"/>
            <w:noWrap/>
            <w:hideMark/>
          </w:tcPr>
          <w:p w14:paraId="7B63D8DE"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4083B549"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17CE7615"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1.6225</w:t>
            </w:r>
          </w:p>
        </w:tc>
        <w:tc>
          <w:tcPr>
            <w:tcW w:w="1503" w:type="dxa"/>
            <w:noWrap/>
            <w:hideMark/>
          </w:tcPr>
          <w:p w14:paraId="6694BED2"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0.605</w:t>
            </w:r>
          </w:p>
        </w:tc>
        <w:tc>
          <w:tcPr>
            <w:tcW w:w="1372" w:type="dxa"/>
            <w:noWrap/>
            <w:hideMark/>
          </w:tcPr>
          <w:p w14:paraId="73696B28"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0.97</w:t>
            </w:r>
          </w:p>
        </w:tc>
        <w:tc>
          <w:tcPr>
            <w:tcW w:w="1372" w:type="dxa"/>
            <w:noWrap/>
            <w:hideMark/>
          </w:tcPr>
          <w:p w14:paraId="2E40DAD0"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0.42559762</w:t>
            </w:r>
          </w:p>
        </w:tc>
      </w:tr>
      <w:tr w:rsidR="005F0E2F" w:rsidRPr="005F0E2F" w14:paraId="010A12F0"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004FBF" w14:textId="77777777" w:rsidR="005F0E2F" w:rsidRPr="005F0E2F" w:rsidRDefault="005F0E2F" w:rsidP="002642C7">
            <w:pPr>
              <w:rPr>
                <w:rFonts w:ascii="Calibri" w:eastAsia="Times New Roman" w:hAnsi="Calibri" w:cs="Calibri"/>
                <w:color w:val="000000"/>
              </w:rPr>
            </w:pPr>
          </w:p>
        </w:tc>
        <w:tc>
          <w:tcPr>
            <w:tcW w:w="1332" w:type="dxa"/>
            <w:noWrap/>
            <w:hideMark/>
          </w:tcPr>
          <w:p w14:paraId="7C00385C"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2F7F29CB"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3C731AB3"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0.0275</w:t>
            </w:r>
          </w:p>
        </w:tc>
        <w:tc>
          <w:tcPr>
            <w:tcW w:w="1503" w:type="dxa"/>
            <w:noWrap/>
            <w:hideMark/>
          </w:tcPr>
          <w:p w14:paraId="26D42995"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0.055</w:t>
            </w:r>
          </w:p>
        </w:tc>
        <w:tc>
          <w:tcPr>
            <w:tcW w:w="1372" w:type="dxa"/>
            <w:noWrap/>
            <w:hideMark/>
          </w:tcPr>
          <w:p w14:paraId="344C09D4"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0.0075</w:t>
            </w:r>
          </w:p>
        </w:tc>
        <w:tc>
          <w:tcPr>
            <w:tcW w:w="1372" w:type="dxa"/>
            <w:noWrap/>
            <w:hideMark/>
          </w:tcPr>
          <w:p w14:paraId="6421D58B"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0.005</w:t>
            </w:r>
          </w:p>
        </w:tc>
      </w:tr>
      <w:tr w:rsidR="005F0E2F" w:rsidRPr="005F0E2F" w14:paraId="7D2CAF5B"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8521B4" w14:textId="77777777" w:rsidR="005F0E2F" w:rsidRPr="005F0E2F" w:rsidRDefault="005F0E2F" w:rsidP="002642C7">
            <w:pPr>
              <w:rPr>
                <w:rFonts w:ascii="Calibri" w:eastAsia="Times New Roman" w:hAnsi="Calibri" w:cs="Calibri"/>
                <w:color w:val="000000"/>
              </w:rPr>
            </w:pPr>
          </w:p>
        </w:tc>
        <w:tc>
          <w:tcPr>
            <w:tcW w:w="1332" w:type="dxa"/>
            <w:noWrap/>
            <w:hideMark/>
          </w:tcPr>
          <w:p w14:paraId="606AF026"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w:t>
            </w:r>
          </w:p>
        </w:tc>
        <w:tc>
          <w:tcPr>
            <w:tcW w:w="1500" w:type="dxa"/>
            <w:noWrap/>
            <w:hideMark/>
          </w:tcPr>
          <w:p w14:paraId="018BCDA1"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6B5C5B93"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0.471428571</w:t>
            </w:r>
          </w:p>
        </w:tc>
        <w:tc>
          <w:tcPr>
            <w:tcW w:w="1503" w:type="dxa"/>
            <w:noWrap/>
            <w:hideMark/>
          </w:tcPr>
          <w:p w14:paraId="5131F82F"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0.670110154</w:t>
            </w:r>
          </w:p>
        </w:tc>
        <w:tc>
          <w:tcPr>
            <w:tcW w:w="1372" w:type="dxa"/>
            <w:noWrap/>
            <w:hideMark/>
          </w:tcPr>
          <w:p w14:paraId="050B0A1B"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0.00166667</w:t>
            </w:r>
          </w:p>
        </w:tc>
        <w:tc>
          <w:tcPr>
            <w:tcW w:w="1372" w:type="dxa"/>
            <w:noWrap/>
            <w:hideMark/>
          </w:tcPr>
          <w:p w14:paraId="138F57EC"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0.00408248</w:t>
            </w:r>
          </w:p>
        </w:tc>
      </w:tr>
      <w:tr w:rsidR="005F0E2F" w:rsidRPr="005F0E2F" w14:paraId="407455E5"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501FDC" w14:textId="77777777" w:rsidR="005F0E2F" w:rsidRPr="005F0E2F" w:rsidRDefault="005F0E2F" w:rsidP="002642C7">
            <w:pPr>
              <w:rPr>
                <w:rFonts w:ascii="Calibri" w:eastAsia="Times New Roman" w:hAnsi="Calibri" w:cs="Calibri"/>
                <w:color w:val="000000"/>
              </w:rPr>
            </w:pPr>
          </w:p>
        </w:tc>
        <w:tc>
          <w:tcPr>
            <w:tcW w:w="1332" w:type="dxa"/>
            <w:noWrap/>
            <w:hideMark/>
          </w:tcPr>
          <w:p w14:paraId="3AE300AE"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319DF12C"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1339F649"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0.742857143</w:t>
            </w:r>
          </w:p>
        </w:tc>
        <w:tc>
          <w:tcPr>
            <w:tcW w:w="1503" w:type="dxa"/>
            <w:noWrap/>
            <w:hideMark/>
          </w:tcPr>
          <w:p w14:paraId="31AA0512"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0.752456295</w:t>
            </w:r>
          </w:p>
        </w:tc>
        <w:tc>
          <w:tcPr>
            <w:tcW w:w="1372" w:type="dxa"/>
            <w:noWrap/>
            <w:hideMark/>
          </w:tcPr>
          <w:p w14:paraId="62914001"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0.09166667</w:t>
            </w:r>
          </w:p>
        </w:tc>
        <w:tc>
          <w:tcPr>
            <w:tcW w:w="1372" w:type="dxa"/>
            <w:noWrap/>
            <w:hideMark/>
          </w:tcPr>
          <w:p w14:paraId="7951569A"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0.09780934</w:t>
            </w:r>
          </w:p>
        </w:tc>
      </w:tr>
      <w:tr w:rsidR="005F0E2F" w:rsidRPr="005F0E2F" w14:paraId="52ED0D23"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100716" w14:textId="77777777" w:rsidR="005F0E2F" w:rsidRPr="005F0E2F" w:rsidRDefault="005F0E2F" w:rsidP="002642C7">
            <w:pPr>
              <w:rPr>
                <w:rFonts w:ascii="Calibri" w:eastAsia="Times New Roman" w:hAnsi="Calibri" w:cs="Calibri"/>
                <w:color w:val="000000"/>
              </w:rPr>
            </w:pPr>
          </w:p>
        </w:tc>
        <w:tc>
          <w:tcPr>
            <w:tcW w:w="1332" w:type="dxa"/>
            <w:noWrap/>
            <w:hideMark/>
          </w:tcPr>
          <w:p w14:paraId="63ECA91D"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09209A60"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42CF0A60"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9.571428571</w:t>
            </w:r>
          </w:p>
        </w:tc>
        <w:tc>
          <w:tcPr>
            <w:tcW w:w="1503" w:type="dxa"/>
            <w:noWrap/>
            <w:hideMark/>
          </w:tcPr>
          <w:p w14:paraId="1BCDD2E1"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4.623748222</w:t>
            </w:r>
          </w:p>
        </w:tc>
        <w:tc>
          <w:tcPr>
            <w:tcW w:w="1372" w:type="dxa"/>
            <w:noWrap/>
            <w:hideMark/>
          </w:tcPr>
          <w:p w14:paraId="421FB896"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0.00833333</w:t>
            </w:r>
          </w:p>
        </w:tc>
        <w:tc>
          <w:tcPr>
            <w:tcW w:w="1372" w:type="dxa"/>
            <w:noWrap/>
            <w:hideMark/>
          </w:tcPr>
          <w:p w14:paraId="55F92AD5"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0.02041241</w:t>
            </w:r>
          </w:p>
        </w:tc>
      </w:tr>
      <w:tr w:rsidR="005F0E2F" w:rsidRPr="005F0E2F" w14:paraId="6B1F3735"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1DD6CC" w14:textId="77777777" w:rsidR="005F0E2F" w:rsidRPr="005F0E2F" w:rsidRDefault="005F0E2F" w:rsidP="002642C7">
            <w:pPr>
              <w:rPr>
                <w:rFonts w:ascii="Calibri" w:eastAsia="Times New Roman" w:hAnsi="Calibri" w:cs="Calibri"/>
                <w:color w:val="000000"/>
              </w:rPr>
            </w:pPr>
          </w:p>
        </w:tc>
        <w:tc>
          <w:tcPr>
            <w:tcW w:w="1332" w:type="dxa"/>
            <w:noWrap/>
            <w:hideMark/>
          </w:tcPr>
          <w:p w14:paraId="72C63D34"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3A26DFB7"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006131A5"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5.342857143</w:t>
            </w:r>
          </w:p>
        </w:tc>
        <w:tc>
          <w:tcPr>
            <w:tcW w:w="1503" w:type="dxa"/>
            <w:noWrap/>
            <w:hideMark/>
          </w:tcPr>
          <w:p w14:paraId="2BBA4954"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3.859990131</w:t>
            </w:r>
          </w:p>
        </w:tc>
        <w:tc>
          <w:tcPr>
            <w:tcW w:w="1372" w:type="dxa"/>
            <w:noWrap/>
            <w:hideMark/>
          </w:tcPr>
          <w:p w14:paraId="249BF2D0"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0.025</w:t>
            </w:r>
          </w:p>
        </w:tc>
        <w:tc>
          <w:tcPr>
            <w:tcW w:w="1372" w:type="dxa"/>
            <w:noWrap/>
            <w:hideMark/>
          </w:tcPr>
          <w:p w14:paraId="0DBEC884"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0.01843909</w:t>
            </w:r>
          </w:p>
        </w:tc>
      </w:tr>
      <w:tr w:rsidR="005F0E2F" w:rsidRPr="005F0E2F" w14:paraId="4BB957B0"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95E27E" w14:textId="77777777" w:rsidR="005F0E2F" w:rsidRPr="005F0E2F" w:rsidRDefault="005F0E2F" w:rsidP="002642C7">
            <w:pPr>
              <w:rPr>
                <w:rFonts w:ascii="Calibri" w:eastAsia="Times New Roman" w:hAnsi="Calibri" w:cs="Calibri"/>
                <w:color w:val="000000"/>
              </w:rPr>
            </w:pPr>
          </w:p>
        </w:tc>
        <w:tc>
          <w:tcPr>
            <w:tcW w:w="1332" w:type="dxa"/>
            <w:noWrap/>
            <w:hideMark/>
          </w:tcPr>
          <w:p w14:paraId="3C1EC787"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w:t>
            </w:r>
          </w:p>
        </w:tc>
        <w:tc>
          <w:tcPr>
            <w:tcW w:w="1500" w:type="dxa"/>
            <w:noWrap/>
            <w:hideMark/>
          </w:tcPr>
          <w:p w14:paraId="03D95206"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432C6AB3"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2.033333333</w:t>
            </w:r>
          </w:p>
        </w:tc>
        <w:tc>
          <w:tcPr>
            <w:tcW w:w="1503" w:type="dxa"/>
            <w:noWrap/>
            <w:hideMark/>
          </w:tcPr>
          <w:p w14:paraId="1A06298D"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1.540995349</w:t>
            </w:r>
          </w:p>
        </w:tc>
        <w:tc>
          <w:tcPr>
            <w:tcW w:w="1372" w:type="dxa"/>
            <w:noWrap/>
            <w:hideMark/>
          </w:tcPr>
          <w:p w14:paraId="7974B580"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w:t>
            </w:r>
          </w:p>
        </w:tc>
        <w:tc>
          <w:tcPr>
            <w:tcW w:w="1372" w:type="dxa"/>
            <w:noWrap/>
            <w:hideMark/>
          </w:tcPr>
          <w:p w14:paraId="0D63E0F2"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0.00774597</w:t>
            </w:r>
          </w:p>
        </w:tc>
      </w:tr>
      <w:tr w:rsidR="005F0E2F" w:rsidRPr="005F0E2F" w14:paraId="47306045"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65E87C" w14:textId="77777777" w:rsidR="005F0E2F" w:rsidRPr="005F0E2F" w:rsidRDefault="005F0E2F" w:rsidP="002642C7">
            <w:pPr>
              <w:rPr>
                <w:rFonts w:ascii="Calibri" w:eastAsia="Times New Roman" w:hAnsi="Calibri" w:cs="Calibri"/>
                <w:color w:val="000000"/>
              </w:rPr>
            </w:pPr>
          </w:p>
        </w:tc>
        <w:tc>
          <w:tcPr>
            <w:tcW w:w="1332" w:type="dxa"/>
            <w:noWrap/>
            <w:hideMark/>
          </w:tcPr>
          <w:p w14:paraId="0094A5F5"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61AF515D"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1DD140D1"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0.966666667</w:t>
            </w:r>
          </w:p>
        </w:tc>
        <w:tc>
          <w:tcPr>
            <w:tcW w:w="1503" w:type="dxa"/>
            <w:noWrap/>
            <w:hideMark/>
          </w:tcPr>
          <w:p w14:paraId="7FB063AB"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0.27325202</w:t>
            </w:r>
          </w:p>
        </w:tc>
        <w:tc>
          <w:tcPr>
            <w:tcW w:w="1372" w:type="dxa"/>
            <w:noWrap/>
            <w:hideMark/>
          </w:tcPr>
          <w:p w14:paraId="2CEC9DD8"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0.07916667</w:t>
            </w:r>
          </w:p>
        </w:tc>
        <w:tc>
          <w:tcPr>
            <w:tcW w:w="1372" w:type="dxa"/>
            <w:noWrap/>
            <w:hideMark/>
          </w:tcPr>
          <w:p w14:paraId="0C7031BA"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0.05774224</w:t>
            </w:r>
          </w:p>
        </w:tc>
      </w:tr>
      <w:tr w:rsidR="005F0E2F" w:rsidRPr="005F0E2F" w14:paraId="140D4721"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A1DA5" w14:textId="77777777" w:rsidR="005F0E2F" w:rsidRPr="005F0E2F" w:rsidRDefault="005F0E2F" w:rsidP="002642C7">
            <w:pPr>
              <w:rPr>
                <w:rFonts w:ascii="Calibri" w:eastAsia="Times New Roman" w:hAnsi="Calibri" w:cs="Calibri"/>
                <w:color w:val="000000"/>
              </w:rPr>
            </w:pPr>
          </w:p>
        </w:tc>
        <w:tc>
          <w:tcPr>
            <w:tcW w:w="1332" w:type="dxa"/>
            <w:noWrap/>
            <w:hideMark/>
          </w:tcPr>
          <w:p w14:paraId="21800FF8"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48F16C71"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70DA1299"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10.36666667</w:t>
            </w:r>
          </w:p>
        </w:tc>
        <w:tc>
          <w:tcPr>
            <w:tcW w:w="1503" w:type="dxa"/>
            <w:noWrap/>
            <w:hideMark/>
          </w:tcPr>
          <w:p w14:paraId="790878D5"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6.321286789</w:t>
            </w:r>
          </w:p>
        </w:tc>
        <w:tc>
          <w:tcPr>
            <w:tcW w:w="1372" w:type="dxa"/>
            <w:noWrap/>
            <w:hideMark/>
          </w:tcPr>
          <w:p w14:paraId="551069F4"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0.0025</w:t>
            </w:r>
          </w:p>
        </w:tc>
        <w:tc>
          <w:tcPr>
            <w:tcW w:w="1372" w:type="dxa"/>
            <w:noWrap/>
            <w:hideMark/>
          </w:tcPr>
          <w:p w14:paraId="71BDA91A"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0.0041833</w:t>
            </w:r>
          </w:p>
        </w:tc>
      </w:tr>
      <w:tr w:rsidR="005F0E2F" w:rsidRPr="005F0E2F" w14:paraId="560A9653"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6E7A0E" w14:textId="77777777" w:rsidR="005F0E2F" w:rsidRPr="005F0E2F" w:rsidRDefault="005F0E2F" w:rsidP="002642C7">
            <w:pPr>
              <w:rPr>
                <w:rFonts w:ascii="Calibri" w:eastAsia="Times New Roman" w:hAnsi="Calibri" w:cs="Calibri"/>
                <w:color w:val="000000"/>
              </w:rPr>
            </w:pPr>
          </w:p>
        </w:tc>
        <w:tc>
          <w:tcPr>
            <w:tcW w:w="1332" w:type="dxa"/>
            <w:noWrap/>
            <w:hideMark/>
          </w:tcPr>
          <w:p w14:paraId="154D465A"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5090A750"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586F7FE1"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15.43333333</w:t>
            </w:r>
          </w:p>
        </w:tc>
        <w:tc>
          <w:tcPr>
            <w:tcW w:w="1503" w:type="dxa"/>
            <w:noWrap/>
            <w:hideMark/>
          </w:tcPr>
          <w:p w14:paraId="4889B015"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5.153122031</w:t>
            </w:r>
          </w:p>
        </w:tc>
        <w:tc>
          <w:tcPr>
            <w:tcW w:w="1372" w:type="dxa"/>
            <w:noWrap/>
            <w:hideMark/>
          </w:tcPr>
          <w:p w14:paraId="6534EB32"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0.12</w:t>
            </w:r>
          </w:p>
        </w:tc>
        <w:tc>
          <w:tcPr>
            <w:tcW w:w="1372" w:type="dxa"/>
            <w:noWrap/>
            <w:hideMark/>
          </w:tcPr>
          <w:p w14:paraId="3A2FC7A3"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0.24091492</w:t>
            </w:r>
          </w:p>
        </w:tc>
      </w:tr>
      <w:tr w:rsidR="005F0E2F" w:rsidRPr="005F0E2F" w14:paraId="72E6F6E2"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F35CD62" w14:textId="77777777" w:rsidR="005F0E2F" w:rsidRPr="005F0E2F" w:rsidRDefault="005F0E2F" w:rsidP="002642C7">
            <w:pPr>
              <w:rPr>
                <w:rFonts w:ascii="Calibri" w:eastAsia="Times New Roman" w:hAnsi="Calibri" w:cs="Calibri"/>
                <w:color w:val="000000"/>
              </w:rPr>
            </w:pPr>
          </w:p>
        </w:tc>
        <w:tc>
          <w:tcPr>
            <w:tcW w:w="1332" w:type="dxa"/>
            <w:noWrap/>
            <w:hideMark/>
          </w:tcPr>
          <w:p w14:paraId="7E1523A1"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3</w:t>
            </w:r>
          </w:p>
        </w:tc>
        <w:tc>
          <w:tcPr>
            <w:tcW w:w="1500" w:type="dxa"/>
            <w:noWrap/>
            <w:hideMark/>
          </w:tcPr>
          <w:p w14:paraId="0C04E196"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324EE1FA"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1.9</w:t>
            </w:r>
          </w:p>
        </w:tc>
        <w:tc>
          <w:tcPr>
            <w:tcW w:w="1503" w:type="dxa"/>
            <w:noWrap/>
            <w:hideMark/>
          </w:tcPr>
          <w:p w14:paraId="17400D4A"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1.089342309</w:t>
            </w:r>
          </w:p>
        </w:tc>
        <w:tc>
          <w:tcPr>
            <w:tcW w:w="1372" w:type="dxa"/>
            <w:noWrap/>
            <w:hideMark/>
          </w:tcPr>
          <w:p w14:paraId="0F4A7EB7"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0.266875</w:t>
            </w:r>
          </w:p>
        </w:tc>
        <w:tc>
          <w:tcPr>
            <w:tcW w:w="1372" w:type="dxa"/>
            <w:noWrap/>
            <w:hideMark/>
          </w:tcPr>
          <w:p w14:paraId="37EBFA1D"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0.19484311</w:t>
            </w:r>
          </w:p>
        </w:tc>
      </w:tr>
      <w:tr w:rsidR="005F0E2F" w:rsidRPr="005F0E2F" w14:paraId="173D7180"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19A3FD4" w14:textId="77777777" w:rsidR="005F0E2F" w:rsidRPr="005F0E2F" w:rsidRDefault="005F0E2F" w:rsidP="002642C7">
            <w:pPr>
              <w:rPr>
                <w:rFonts w:ascii="Calibri" w:eastAsia="Times New Roman" w:hAnsi="Calibri" w:cs="Calibri"/>
                <w:color w:val="000000"/>
              </w:rPr>
            </w:pPr>
          </w:p>
        </w:tc>
        <w:tc>
          <w:tcPr>
            <w:tcW w:w="1332" w:type="dxa"/>
            <w:noWrap/>
            <w:hideMark/>
          </w:tcPr>
          <w:p w14:paraId="358F6815"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5998ACB8"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5126E66F"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0.728571429</w:t>
            </w:r>
          </w:p>
        </w:tc>
        <w:tc>
          <w:tcPr>
            <w:tcW w:w="1503" w:type="dxa"/>
            <w:noWrap/>
            <w:hideMark/>
          </w:tcPr>
          <w:p w14:paraId="5C631720"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0.540722621</w:t>
            </w:r>
          </w:p>
        </w:tc>
        <w:tc>
          <w:tcPr>
            <w:tcW w:w="1372" w:type="dxa"/>
            <w:noWrap/>
            <w:hideMark/>
          </w:tcPr>
          <w:p w14:paraId="607B088E"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0.04</w:t>
            </w:r>
          </w:p>
        </w:tc>
        <w:tc>
          <w:tcPr>
            <w:tcW w:w="1372" w:type="dxa"/>
            <w:noWrap/>
            <w:hideMark/>
          </w:tcPr>
          <w:p w14:paraId="6B0418EF"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0.03664502</w:t>
            </w:r>
          </w:p>
        </w:tc>
      </w:tr>
      <w:tr w:rsidR="005F0E2F" w:rsidRPr="005F0E2F" w14:paraId="5CE8AA3B"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380BE6" w14:textId="77777777" w:rsidR="005F0E2F" w:rsidRPr="005F0E2F" w:rsidRDefault="005F0E2F" w:rsidP="002642C7">
            <w:pPr>
              <w:rPr>
                <w:rFonts w:ascii="Calibri" w:eastAsia="Times New Roman" w:hAnsi="Calibri" w:cs="Calibri"/>
                <w:color w:val="000000"/>
              </w:rPr>
            </w:pPr>
          </w:p>
        </w:tc>
        <w:tc>
          <w:tcPr>
            <w:tcW w:w="1332" w:type="dxa"/>
            <w:noWrap/>
            <w:hideMark/>
          </w:tcPr>
          <w:p w14:paraId="202D4C93"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04DF6AF6"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0A1724C1"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0.342857143</w:t>
            </w:r>
          </w:p>
        </w:tc>
        <w:tc>
          <w:tcPr>
            <w:tcW w:w="1503" w:type="dxa"/>
            <w:noWrap/>
            <w:hideMark/>
          </w:tcPr>
          <w:p w14:paraId="34E9BB3C"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0.161834719</w:t>
            </w:r>
          </w:p>
        </w:tc>
        <w:tc>
          <w:tcPr>
            <w:tcW w:w="1372" w:type="dxa"/>
            <w:noWrap/>
            <w:hideMark/>
          </w:tcPr>
          <w:p w14:paraId="05C0AC57"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0.00375</w:t>
            </w:r>
          </w:p>
        </w:tc>
        <w:tc>
          <w:tcPr>
            <w:tcW w:w="1372" w:type="dxa"/>
            <w:noWrap/>
            <w:hideMark/>
          </w:tcPr>
          <w:p w14:paraId="4BA03A48"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0.00443203</w:t>
            </w:r>
          </w:p>
        </w:tc>
      </w:tr>
      <w:tr w:rsidR="005F0E2F" w:rsidRPr="005F0E2F" w14:paraId="6BA27389"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D77D9C" w14:textId="77777777" w:rsidR="005F0E2F" w:rsidRPr="005F0E2F" w:rsidRDefault="005F0E2F" w:rsidP="002642C7">
            <w:pPr>
              <w:rPr>
                <w:rFonts w:ascii="Calibri" w:eastAsia="Times New Roman" w:hAnsi="Calibri" w:cs="Calibri"/>
                <w:color w:val="000000"/>
              </w:rPr>
            </w:pPr>
          </w:p>
        </w:tc>
        <w:tc>
          <w:tcPr>
            <w:tcW w:w="1332" w:type="dxa"/>
            <w:noWrap/>
            <w:hideMark/>
          </w:tcPr>
          <w:p w14:paraId="39FAC441"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6447D1BF"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324667F3"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7.985714286</w:t>
            </w:r>
          </w:p>
        </w:tc>
        <w:tc>
          <w:tcPr>
            <w:tcW w:w="1503" w:type="dxa"/>
            <w:noWrap/>
            <w:hideMark/>
          </w:tcPr>
          <w:p w14:paraId="520EADC4"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7.635318935</w:t>
            </w:r>
          </w:p>
        </w:tc>
        <w:tc>
          <w:tcPr>
            <w:tcW w:w="1372" w:type="dxa"/>
            <w:noWrap/>
            <w:hideMark/>
          </w:tcPr>
          <w:p w14:paraId="182D25E7"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0.246875</w:t>
            </w:r>
          </w:p>
        </w:tc>
        <w:tc>
          <w:tcPr>
            <w:tcW w:w="1372" w:type="dxa"/>
            <w:noWrap/>
            <w:hideMark/>
          </w:tcPr>
          <w:p w14:paraId="1713BF66"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0.16881811</w:t>
            </w:r>
          </w:p>
        </w:tc>
      </w:tr>
      <w:tr w:rsidR="005F0E2F" w:rsidRPr="005F0E2F" w14:paraId="32040522"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37338C" w14:textId="77777777" w:rsidR="005F0E2F" w:rsidRPr="005F0E2F" w:rsidRDefault="005F0E2F" w:rsidP="002642C7">
            <w:pPr>
              <w:rPr>
                <w:rFonts w:ascii="Calibri" w:eastAsia="Times New Roman" w:hAnsi="Calibri" w:cs="Calibri"/>
                <w:color w:val="000000"/>
              </w:rPr>
            </w:pPr>
            <w:r w:rsidRPr="005F0E2F">
              <w:rPr>
                <w:rFonts w:ascii="Calibri" w:eastAsia="Times New Roman" w:hAnsi="Calibri" w:cs="Calibri"/>
                <w:color w:val="000000"/>
              </w:rPr>
              <w:t>Upland</w:t>
            </w:r>
          </w:p>
        </w:tc>
        <w:tc>
          <w:tcPr>
            <w:tcW w:w="1332" w:type="dxa"/>
            <w:noWrap/>
            <w:hideMark/>
          </w:tcPr>
          <w:p w14:paraId="2AC1678A"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00" w:type="dxa"/>
            <w:noWrap/>
            <w:hideMark/>
          </w:tcPr>
          <w:p w14:paraId="58ADDF44"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215B0E25"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03" w:type="dxa"/>
            <w:noWrap/>
            <w:hideMark/>
          </w:tcPr>
          <w:p w14:paraId="3D3A5E22"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372" w:type="dxa"/>
            <w:noWrap/>
            <w:hideMark/>
          </w:tcPr>
          <w:p w14:paraId="033A1D24"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372" w:type="dxa"/>
            <w:noWrap/>
            <w:hideMark/>
          </w:tcPr>
          <w:p w14:paraId="677C98EF"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5F0E2F" w:rsidRPr="005F0E2F" w14:paraId="45D5759F"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45C0F1" w14:textId="77777777" w:rsidR="005F0E2F" w:rsidRPr="005F0E2F" w:rsidRDefault="005F0E2F" w:rsidP="002642C7">
            <w:pPr>
              <w:rPr>
                <w:rFonts w:ascii="Calibri" w:eastAsia="Times New Roman" w:hAnsi="Calibri" w:cs="Calibri"/>
                <w:color w:val="000000"/>
              </w:rPr>
            </w:pPr>
          </w:p>
        </w:tc>
        <w:tc>
          <w:tcPr>
            <w:tcW w:w="1332" w:type="dxa"/>
            <w:noWrap/>
            <w:hideMark/>
          </w:tcPr>
          <w:p w14:paraId="1207C45B"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4F0492A0"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7D79ED79"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0.0075</w:t>
            </w:r>
          </w:p>
        </w:tc>
        <w:tc>
          <w:tcPr>
            <w:tcW w:w="1503" w:type="dxa"/>
            <w:noWrap/>
            <w:hideMark/>
          </w:tcPr>
          <w:p w14:paraId="499823A2"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0.015</w:t>
            </w:r>
          </w:p>
        </w:tc>
        <w:tc>
          <w:tcPr>
            <w:tcW w:w="1372" w:type="dxa"/>
            <w:noWrap/>
            <w:hideMark/>
          </w:tcPr>
          <w:p w14:paraId="6C9BCE3F"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0.015</w:t>
            </w:r>
          </w:p>
        </w:tc>
        <w:tc>
          <w:tcPr>
            <w:tcW w:w="1372" w:type="dxa"/>
            <w:noWrap/>
            <w:hideMark/>
          </w:tcPr>
          <w:p w14:paraId="30444345"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0.00912871</w:t>
            </w:r>
          </w:p>
        </w:tc>
      </w:tr>
      <w:tr w:rsidR="005F0E2F" w:rsidRPr="005F0E2F" w14:paraId="7FAACA70"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0E4083" w14:textId="77777777" w:rsidR="005F0E2F" w:rsidRPr="005F0E2F" w:rsidRDefault="005F0E2F" w:rsidP="002642C7">
            <w:pPr>
              <w:rPr>
                <w:rFonts w:ascii="Calibri" w:eastAsia="Times New Roman" w:hAnsi="Calibri" w:cs="Calibri"/>
                <w:color w:val="000000"/>
              </w:rPr>
            </w:pPr>
          </w:p>
        </w:tc>
        <w:tc>
          <w:tcPr>
            <w:tcW w:w="1332" w:type="dxa"/>
            <w:noWrap/>
            <w:hideMark/>
          </w:tcPr>
          <w:p w14:paraId="22CD9CB6"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4501B1A8"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6D095511"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0.675</w:t>
            </w:r>
          </w:p>
        </w:tc>
        <w:tc>
          <w:tcPr>
            <w:tcW w:w="1503" w:type="dxa"/>
            <w:noWrap/>
            <w:hideMark/>
          </w:tcPr>
          <w:p w14:paraId="1A11619E"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0.19485037</w:t>
            </w:r>
          </w:p>
        </w:tc>
        <w:tc>
          <w:tcPr>
            <w:tcW w:w="1372" w:type="dxa"/>
            <w:noWrap/>
            <w:hideMark/>
          </w:tcPr>
          <w:p w14:paraId="27DAA85E"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0.6575</w:t>
            </w:r>
          </w:p>
        </w:tc>
        <w:tc>
          <w:tcPr>
            <w:tcW w:w="1372" w:type="dxa"/>
            <w:noWrap/>
            <w:hideMark/>
          </w:tcPr>
          <w:p w14:paraId="0A79D9F2"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0.33819373</w:t>
            </w:r>
          </w:p>
        </w:tc>
      </w:tr>
      <w:tr w:rsidR="005F0E2F" w:rsidRPr="005F0E2F" w14:paraId="1382E72F"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6252D5D" w14:textId="77777777" w:rsidR="005F0E2F" w:rsidRPr="005F0E2F" w:rsidRDefault="005F0E2F" w:rsidP="002642C7">
            <w:pPr>
              <w:rPr>
                <w:rFonts w:ascii="Calibri" w:eastAsia="Times New Roman" w:hAnsi="Calibri" w:cs="Calibri"/>
                <w:color w:val="000000"/>
              </w:rPr>
            </w:pPr>
          </w:p>
        </w:tc>
        <w:tc>
          <w:tcPr>
            <w:tcW w:w="1332" w:type="dxa"/>
            <w:noWrap/>
            <w:hideMark/>
          </w:tcPr>
          <w:p w14:paraId="6B4A1A3B"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14DD3449"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052B88E6"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0.11</w:t>
            </w:r>
          </w:p>
        </w:tc>
        <w:tc>
          <w:tcPr>
            <w:tcW w:w="1503" w:type="dxa"/>
            <w:noWrap/>
            <w:hideMark/>
          </w:tcPr>
          <w:p w14:paraId="722F91C1"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0.111654228</w:t>
            </w:r>
          </w:p>
        </w:tc>
        <w:tc>
          <w:tcPr>
            <w:tcW w:w="1372" w:type="dxa"/>
            <w:noWrap/>
            <w:hideMark/>
          </w:tcPr>
          <w:p w14:paraId="25F78DC7"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0.05125</w:t>
            </w:r>
          </w:p>
        </w:tc>
        <w:tc>
          <w:tcPr>
            <w:tcW w:w="1372" w:type="dxa"/>
            <w:noWrap/>
            <w:hideMark/>
          </w:tcPr>
          <w:p w14:paraId="2506DE17"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0.03727712</w:t>
            </w:r>
          </w:p>
        </w:tc>
      </w:tr>
      <w:tr w:rsidR="005F0E2F" w:rsidRPr="005F0E2F" w14:paraId="620FBBA1"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EBACD9" w14:textId="77777777" w:rsidR="005F0E2F" w:rsidRPr="005F0E2F" w:rsidRDefault="005F0E2F" w:rsidP="002642C7">
            <w:pPr>
              <w:rPr>
                <w:rFonts w:ascii="Calibri" w:eastAsia="Times New Roman" w:hAnsi="Calibri" w:cs="Calibri"/>
                <w:color w:val="000000"/>
              </w:rPr>
            </w:pPr>
          </w:p>
        </w:tc>
        <w:tc>
          <w:tcPr>
            <w:tcW w:w="1332" w:type="dxa"/>
            <w:noWrap/>
            <w:hideMark/>
          </w:tcPr>
          <w:p w14:paraId="2F52D235"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w:t>
            </w:r>
          </w:p>
        </w:tc>
        <w:tc>
          <w:tcPr>
            <w:tcW w:w="1500" w:type="dxa"/>
            <w:noWrap/>
            <w:hideMark/>
          </w:tcPr>
          <w:p w14:paraId="1756F8C6"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7E927C46"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0.028571429</w:t>
            </w:r>
          </w:p>
        </w:tc>
        <w:tc>
          <w:tcPr>
            <w:tcW w:w="1503" w:type="dxa"/>
            <w:noWrap/>
            <w:hideMark/>
          </w:tcPr>
          <w:p w14:paraId="54B67A0C"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0.075592895</w:t>
            </w:r>
          </w:p>
        </w:tc>
        <w:tc>
          <w:tcPr>
            <w:tcW w:w="1372" w:type="dxa"/>
            <w:noWrap/>
            <w:hideMark/>
          </w:tcPr>
          <w:p w14:paraId="7774F87F"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5.00E-04</w:t>
            </w:r>
          </w:p>
        </w:tc>
        <w:tc>
          <w:tcPr>
            <w:tcW w:w="1372" w:type="dxa"/>
            <w:noWrap/>
            <w:hideMark/>
          </w:tcPr>
          <w:p w14:paraId="5D6E0DAE"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0.00158114</w:t>
            </w:r>
          </w:p>
        </w:tc>
      </w:tr>
      <w:tr w:rsidR="005F0E2F" w:rsidRPr="005F0E2F" w14:paraId="60918428"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9DED27" w14:textId="77777777" w:rsidR="005F0E2F" w:rsidRPr="005F0E2F" w:rsidRDefault="005F0E2F" w:rsidP="002642C7">
            <w:pPr>
              <w:rPr>
                <w:rFonts w:ascii="Calibri" w:eastAsia="Times New Roman" w:hAnsi="Calibri" w:cs="Calibri"/>
                <w:color w:val="000000"/>
              </w:rPr>
            </w:pPr>
          </w:p>
        </w:tc>
        <w:tc>
          <w:tcPr>
            <w:tcW w:w="1332" w:type="dxa"/>
            <w:noWrap/>
            <w:hideMark/>
          </w:tcPr>
          <w:p w14:paraId="159FA698"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28C6DC41"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6FFC6494"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4.164285714</w:t>
            </w:r>
          </w:p>
        </w:tc>
        <w:tc>
          <w:tcPr>
            <w:tcW w:w="1503" w:type="dxa"/>
            <w:noWrap/>
            <w:hideMark/>
          </w:tcPr>
          <w:p w14:paraId="40AB8018"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6.644842253</w:t>
            </w:r>
          </w:p>
        </w:tc>
        <w:tc>
          <w:tcPr>
            <w:tcW w:w="1372" w:type="dxa"/>
            <w:noWrap/>
            <w:hideMark/>
          </w:tcPr>
          <w:p w14:paraId="0E5DFC27"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0.208</w:t>
            </w:r>
          </w:p>
        </w:tc>
        <w:tc>
          <w:tcPr>
            <w:tcW w:w="1372" w:type="dxa"/>
            <w:noWrap/>
            <w:hideMark/>
          </w:tcPr>
          <w:p w14:paraId="469F1911"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0.32975749</w:t>
            </w:r>
          </w:p>
        </w:tc>
      </w:tr>
      <w:tr w:rsidR="005F0E2F" w:rsidRPr="005F0E2F" w14:paraId="533FB403"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87CA59" w14:textId="77777777" w:rsidR="005F0E2F" w:rsidRPr="005F0E2F" w:rsidRDefault="005F0E2F" w:rsidP="002642C7">
            <w:pPr>
              <w:rPr>
                <w:rFonts w:ascii="Calibri" w:eastAsia="Times New Roman" w:hAnsi="Calibri" w:cs="Calibri"/>
                <w:color w:val="000000"/>
              </w:rPr>
            </w:pPr>
          </w:p>
        </w:tc>
        <w:tc>
          <w:tcPr>
            <w:tcW w:w="1332" w:type="dxa"/>
            <w:noWrap/>
            <w:hideMark/>
          </w:tcPr>
          <w:p w14:paraId="796A8DAC"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07C9FB6B"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6ABEFC21"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10.45</w:t>
            </w:r>
          </w:p>
        </w:tc>
        <w:tc>
          <w:tcPr>
            <w:tcW w:w="1503" w:type="dxa"/>
            <w:noWrap/>
            <w:hideMark/>
          </w:tcPr>
          <w:p w14:paraId="3BDB6A09"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8.421698166</w:t>
            </w:r>
          </w:p>
        </w:tc>
        <w:tc>
          <w:tcPr>
            <w:tcW w:w="1372" w:type="dxa"/>
            <w:noWrap/>
            <w:hideMark/>
          </w:tcPr>
          <w:p w14:paraId="6B7FB242"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0.0065</w:t>
            </w:r>
          </w:p>
        </w:tc>
        <w:tc>
          <w:tcPr>
            <w:tcW w:w="1372" w:type="dxa"/>
            <w:noWrap/>
            <w:hideMark/>
          </w:tcPr>
          <w:p w14:paraId="1CE689C3"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0.01546501</w:t>
            </w:r>
          </w:p>
        </w:tc>
      </w:tr>
      <w:tr w:rsidR="005F0E2F" w:rsidRPr="005F0E2F" w14:paraId="67F1D0F5"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E9BD71" w14:textId="77777777" w:rsidR="005F0E2F" w:rsidRPr="005F0E2F" w:rsidRDefault="005F0E2F" w:rsidP="002642C7">
            <w:pPr>
              <w:rPr>
                <w:rFonts w:ascii="Calibri" w:eastAsia="Times New Roman" w:hAnsi="Calibri" w:cs="Calibri"/>
                <w:color w:val="000000"/>
              </w:rPr>
            </w:pPr>
          </w:p>
        </w:tc>
        <w:tc>
          <w:tcPr>
            <w:tcW w:w="1332" w:type="dxa"/>
            <w:noWrap/>
            <w:hideMark/>
          </w:tcPr>
          <w:p w14:paraId="1B15768A"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2171417C"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10E9F21D"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8.957142857</w:t>
            </w:r>
          </w:p>
        </w:tc>
        <w:tc>
          <w:tcPr>
            <w:tcW w:w="1503" w:type="dxa"/>
            <w:noWrap/>
            <w:hideMark/>
          </w:tcPr>
          <w:p w14:paraId="79FA019F"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10.43118037</w:t>
            </w:r>
          </w:p>
        </w:tc>
        <w:tc>
          <w:tcPr>
            <w:tcW w:w="1372" w:type="dxa"/>
            <w:noWrap/>
            <w:hideMark/>
          </w:tcPr>
          <w:p w14:paraId="071D2EB8"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w:t>
            </w:r>
          </w:p>
        </w:tc>
        <w:tc>
          <w:tcPr>
            <w:tcW w:w="1372" w:type="dxa"/>
            <w:noWrap/>
            <w:hideMark/>
          </w:tcPr>
          <w:p w14:paraId="0596095C"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0.13274872</w:t>
            </w:r>
          </w:p>
        </w:tc>
      </w:tr>
      <w:tr w:rsidR="005F0E2F" w:rsidRPr="005F0E2F" w14:paraId="2C963370"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2EA2C3B" w14:textId="77777777" w:rsidR="005F0E2F" w:rsidRPr="005F0E2F" w:rsidRDefault="005F0E2F" w:rsidP="002642C7">
            <w:pPr>
              <w:rPr>
                <w:rFonts w:ascii="Calibri" w:eastAsia="Times New Roman" w:hAnsi="Calibri" w:cs="Calibri"/>
                <w:color w:val="000000"/>
              </w:rPr>
            </w:pPr>
          </w:p>
        </w:tc>
        <w:tc>
          <w:tcPr>
            <w:tcW w:w="1332" w:type="dxa"/>
            <w:noWrap/>
            <w:hideMark/>
          </w:tcPr>
          <w:p w14:paraId="2CAFBC7C"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w:t>
            </w:r>
          </w:p>
        </w:tc>
        <w:tc>
          <w:tcPr>
            <w:tcW w:w="1500" w:type="dxa"/>
            <w:noWrap/>
            <w:hideMark/>
          </w:tcPr>
          <w:p w14:paraId="6CDEADD9"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35C03EA4"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0.065</w:t>
            </w:r>
          </w:p>
        </w:tc>
        <w:tc>
          <w:tcPr>
            <w:tcW w:w="1503" w:type="dxa"/>
            <w:noWrap/>
            <w:hideMark/>
          </w:tcPr>
          <w:p w14:paraId="2B2FE721"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0.11351526</w:t>
            </w:r>
          </w:p>
        </w:tc>
        <w:tc>
          <w:tcPr>
            <w:tcW w:w="1372" w:type="dxa"/>
            <w:noWrap/>
            <w:hideMark/>
          </w:tcPr>
          <w:p w14:paraId="67C2B6C0"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0.010625</w:t>
            </w:r>
          </w:p>
        </w:tc>
        <w:tc>
          <w:tcPr>
            <w:tcW w:w="1372" w:type="dxa"/>
            <w:noWrap/>
            <w:hideMark/>
          </w:tcPr>
          <w:p w14:paraId="33E9D4D1"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0.01781602</w:t>
            </w:r>
          </w:p>
        </w:tc>
      </w:tr>
      <w:tr w:rsidR="005F0E2F" w:rsidRPr="005F0E2F" w14:paraId="1FFE94AD"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401D8A" w14:textId="77777777" w:rsidR="005F0E2F" w:rsidRPr="005F0E2F" w:rsidRDefault="005F0E2F" w:rsidP="002642C7">
            <w:pPr>
              <w:rPr>
                <w:rFonts w:ascii="Calibri" w:eastAsia="Times New Roman" w:hAnsi="Calibri" w:cs="Calibri"/>
                <w:color w:val="000000"/>
              </w:rPr>
            </w:pPr>
          </w:p>
        </w:tc>
        <w:tc>
          <w:tcPr>
            <w:tcW w:w="1332" w:type="dxa"/>
            <w:noWrap/>
            <w:hideMark/>
          </w:tcPr>
          <w:p w14:paraId="4BBA0668"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3A94A45D"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737262CB"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0.91875</w:t>
            </w:r>
          </w:p>
        </w:tc>
        <w:tc>
          <w:tcPr>
            <w:tcW w:w="1503" w:type="dxa"/>
            <w:noWrap/>
            <w:hideMark/>
          </w:tcPr>
          <w:p w14:paraId="0644EBE1"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1.469095324</w:t>
            </w:r>
          </w:p>
        </w:tc>
        <w:tc>
          <w:tcPr>
            <w:tcW w:w="1372" w:type="dxa"/>
            <w:noWrap/>
            <w:hideMark/>
          </w:tcPr>
          <w:p w14:paraId="1D19BA08"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0.300625</w:t>
            </w:r>
          </w:p>
        </w:tc>
        <w:tc>
          <w:tcPr>
            <w:tcW w:w="1372" w:type="dxa"/>
            <w:noWrap/>
            <w:hideMark/>
          </w:tcPr>
          <w:p w14:paraId="7F028D95"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0.28895671</w:t>
            </w:r>
          </w:p>
        </w:tc>
      </w:tr>
      <w:tr w:rsidR="005F0E2F" w:rsidRPr="005F0E2F" w14:paraId="6726A465"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9A7AF5" w14:textId="77777777" w:rsidR="005F0E2F" w:rsidRPr="005F0E2F" w:rsidRDefault="005F0E2F" w:rsidP="002642C7">
            <w:pPr>
              <w:rPr>
                <w:rFonts w:ascii="Calibri" w:eastAsia="Times New Roman" w:hAnsi="Calibri" w:cs="Calibri"/>
                <w:color w:val="000000"/>
              </w:rPr>
            </w:pPr>
          </w:p>
        </w:tc>
        <w:tc>
          <w:tcPr>
            <w:tcW w:w="1332" w:type="dxa"/>
            <w:noWrap/>
            <w:hideMark/>
          </w:tcPr>
          <w:p w14:paraId="356BAEC5"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7F1C8405"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0401A676"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2.45</w:t>
            </w:r>
          </w:p>
        </w:tc>
        <w:tc>
          <w:tcPr>
            <w:tcW w:w="1503" w:type="dxa"/>
            <w:noWrap/>
            <w:hideMark/>
          </w:tcPr>
          <w:p w14:paraId="4E5BAD0C"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4.66268776</w:t>
            </w:r>
          </w:p>
        </w:tc>
        <w:tc>
          <w:tcPr>
            <w:tcW w:w="1372" w:type="dxa"/>
            <w:noWrap/>
            <w:hideMark/>
          </w:tcPr>
          <w:p w14:paraId="2E0A7755"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0.000625</w:t>
            </w:r>
          </w:p>
        </w:tc>
        <w:tc>
          <w:tcPr>
            <w:tcW w:w="1372" w:type="dxa"/>
            <w:noWrap/>
            <w:hideMark/>
          </w:tcPr>
          <w:p w14:paraId="6290C6C7"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0.00176777</w:t>
            </w:r>
          </w:p>
        </w:tc>
      </w:tr>
      <w:tr w:rsidR="005F0E2F" w:rsidRPr="005F0E2F" w14:paraId="2388357B"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7DAA4E" w14:textId="77777777" w:rsidR="005F0E2F" w:rsidRPr="005F0E2F" w:rsidRDefault="005F0E2F" w:rsidP="002642C7">
            <w:pPr>
              <w:rPr>
                <w:rFonts w:ascii="Calibri" w:eastAsia="Times New Roman" w:hAnsi="Calibri" w:cs="Calibri"/>
                <w:color w:val="000000"/>
              </w:rPr>
            </w:pPr>
          </w:p>
        </w:tc>
        <w:tc>
          <w:tcPr>
            <w:tcW w:w="1332" w:type="dxa"/>
            <w:noWrap/>
            <w:hideMark/>
          </w:tcPr>
          <w:p w14:paraId="7FFB5696"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6835BA0B"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702F1415"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4.7575</w:t>
            </w:r>
          </w:p>
        </w:tc>
        <w:tc>
          <w:tcPr>
            <w:tcW w:w="1503" w:type="dxa"/>
            <w:noWrap/>
            <w:hideMark/>
          </w:tcPr>
          <w:p w14:paraId="59224C88"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5.487551497</w:t>
            </w:r>
          </w:p>
        </w:tc>
        <w:tc>
          <w:tcPr>
            <w:tcW w:w="1372" w:type="dxa"/>
            <w:noWrap/>
            <w:hideMark/>
          </w:tcPr>
          <w:p w14:paraId="13DEF49F"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0.123125</w:t>
            </w:r>
          </w:p>
        </w:tc>
        <w:tc>
          <w:tcPr>
            <w:tcW w:w="1372" w:type="dxa"/>
            <w:noWrap/>
            <w:hideMark/>
          </w:tcPr>
          <w:p w14:paraId="6B5B2ADC"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0.17854446</w:t>
            </w:r>
          </w:p>
        </w:tc>
      </w:tr>
      <w:tr w:rsidR="005F0E2F" w:rsidRPr="005F0E2F" w14:paraId="3810B83B"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787764" w14:textId="77777777" w:rsidR="005F0E2F" w:rsidRPr="005F0E2F" w:rsidRDefault="005F0E2F" w:rsidP="002642C7">
            <w:pPr>
              <w:rPr>
                <w:rFonts w:ascii="Calibri" w:eastAsia="Times New Roman" w:hAnsi="Calibri" w:cs="Calibri"/>
                <w:color w:val="000000"/>
              </w:rPr>
            </w:pPr>
          </w:p>
        </w:tc>
        <w:tc>
          <w:tcPr>
            <w:tcW w:w="1332" w:type="dxa"/>
            <w:noWrap/>
            <w:hideMark/>
          </w:tcPr>
          <w:p w14:paraId="17890AA7"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3</w:t>
            </w:r>
          </w:p>
        </w:tc>
        <w:tc>
          <w:tcPr>
            <w:tcW w:w="1500" w:type="dxa"/>
            <w:noWrap/>
            <w:hideMark/>
          </w:tcPr>
          <w:p w14:paraId="7F6A5B8A"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41" w:type="dxa"/>
            <w:noWrap/>
            <w:hideMark/>
          </w:tcPr>
          <w:p w14:paraId="2E46CA26"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0.003333333</w:t>
            </w:r>
          </w:p>
        </w:tc>
        <w:tc>
          <w:tcPr>
            <w:tcW w:w="1503" w:type="dxa"/>
            <w:noWrap/>
            <w:hideMark/>
          </w:tcPr>
          <w:p w14:paraId="6CC5E7F2"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0.008164966</w:t>
            </w:r>
          </w:p>
        </w:tc>
        <w:tc>
          <w:tcPr>
            <w:tcW w:w="1372" w:type="dxa"/>
            <w:noWrap/>
            <w:hideMark/>
          </w:tcPr>
          <w:p w14:paraId="7F602E70"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0.00166667</w:t>
            </w:r>
          </w:p>
        </w:tc>
        <w:tc>
          <w:tcPr>
            <w:tcW w:w="1372" w:type="dxa"/>
            <w:noWrap/>
            <w:hideMark/>
          </w:tcPr>
          <w:p w14:paraId="27E284E3"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0.00408248</w:t>
            </w:r>
          </w:p>
        </w:tc>
      </w:tr>
      <w:tr w:rsidR="005F0E2F" w:rsidRPr="005F0E2F" w14:paraId="1B4CB8D2"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787903" w14:textId="77777777" w:rsidR="005F0E2F" w:rsidRPr="005F0E2F" w:rsidRDefault="005F0E2F" w:rsidP="002642C7">
            <w:pPr>
              <w:rPr>
                <w:rFonts w:ascii="Calibri" w:eastAsia="Times New Roman" w:hAnsi="Calibri" w:cs="Calibri"/>
                <w:color w:val="000000"/>
              </w:rPr>
            </w:pPr>
          </w:p>
        </w:tc>
        <w:tc>
          <w:tcPr>
            <w:tcW w:w="1332" w:type="dxa"/>
            <w:noWrap/>
            <w:hideMark/>
          </w:tcPr>
          <w:p w14:paraId="4CC7502A"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155B40A4"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41" w:type="dxa"/>
            <w:noWrap/>
            <w:hideMark/>
          </w:tcPr>
          <w:p w14:paraId="68CB7DD6"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5.065</w:t>
            </w:r>
          </w:p>
        </w:tc>
        <w:tc>
          <w:tcPr>
            <w:tcW w:w="1503" w:type="dxa"/>
            <w:noWrap/>
            <w:hideMark/>
          </w:tcPr>
          <w:p w14:paraId="61A765AA"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9.584898017</w:t>
            </w:r>
          </w:p>
        </w:tc>
        <w:tc>
          <w:tcPr>
            <w:tcW w:w="1372" w:type="dxa"/>
            <w:noWrap/>
            <w:hideMark/>
          </w:tcPr>
          <w:p w14:paraId="6DF40C50"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0.49583333</w:t>
            </w:r>
          </w:p>
        </w:tc>
        <w:tc>
          <w:tcPr>
            <w:tcW w:w="1372" w:type="dxa"/>
            <w:noWrap/>
            <w:hideMark/>
          </w:tcPr>
          <w:p w14:paraId="468945EF"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0.64749839</w:t>
            </w:r>
          </w:p>
        </w:tc>
      </w:tr>
      <w:tr w:rsidR="005F0E2F" w:rsidRPr="005F0E2F" w14:paraId="11406E3A" w14:textId="77777777" w:rsidTr="00790D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5AFF58" w14:textId="77777777" w:rsidR="005F0E2F" w:rsidRPr="005F0E2F" w:rsidRDefault="005F0E2F" w:rsidP="002642C7">
            <w:pPr>
              <w:rPr>
                <w:rFonts w:ascii="Calibri" w:eastAsia="Times New Roman" w:hAnsi="Calibri" w:cs="Calibri"/>
                <w:color w:val="000000"/>
              </w:rPr>
            </w:pPr>
          </w:p>
        </w:tc>
        <w:tc>
          <w:tcPr>
            <w:tcW w:w="1332" w:type="dxa"/>
            <w:noWrap/>
            <w:hideMark/>
          </w:tcPr>
          <w:p w14:paraId="6302AF81"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7913CE36" w14:textId="77777777" w:rsidR="005F0E2F" w:rsidRPr="005F0E2F" w:rsidRDefault="005F0E2F" w:rsidP="002642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41" w:type="dxa"/>
            <w:noWrap/>
            <w:hideMark/>
          </w:tcPr>
          <w:p w14:paraId="07DAF278"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0.153333333</w:t>
            </w:r>
          </w:p>
        </w:tc>
        <w:tc>
          <w:tcPr>
            <w:tcW w:w="1503" w:type="dxa"/>
            <w:noWrap/>
            <w:hideMark/>
          </w:tcPr>
          <w:p w14:paraId="75949B04"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0.232005747</w:t>
            </w:r>
          </w:p>
        </w:tc>
        <w:tc>
          <w:tcPr>
            <w:tcW w:w="1372" w:type="dxa"/>
            <w:noWrap/>
            <w:hideMark/>
          </w:tcPr>
          <w:p w14:paraId="610BD5D9"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372" w:type="dxa"/>
            <w:noWrap/>
            <w:hideMark/>
          </w:tcPr>
          <w:p w14:paraId="1E17C72B" w14:textId="77777777" w:rsidR="005F0E2F" w:rsidRPr="005F0E2F" w:rsidRDefault="005F0E2F" w:rsidP="00264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5F0E2F" w:rsidRPr="005F0E2F" w14:paraId="44C4EB34" w14:textId="77777777" w:rsidTr="00790D2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FD163FC" w14:textId="77777777" w:rsidR="005F0E2F" w:rsidRPr="005F0E2F" w:rsidRDefault="005F0E2F" w:rsidP="002642C7">
            <w:pPr>
              <w:rPr>
                <w:rFonts w:ascii="Calibri" w:eastAsia="Times New Roman" w:hAnsi="Calibri" w:cs="Calibri"/>
                <w:color w:val="000000"/>
              </w:rPr>
            </w:pPr>
          </w:p>
        </w:tc>
        <w:tc>
          <w:tcPr>
            <w:tcW w:w="1332" w:type="dxa"/>
            <w:noWrap/>
            <w:hideMark/>
          </w:tcPr>
          <w:p w14:paraId="4EF5AE3C"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14:paraId="422A1F05" w14:textId="77777777" w:rsidR="005F0E2F" w:rsidRPr="005F0E2F" w:rsidRDefault="005F0E2F" w:rsidP="002642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41" w:type="dxa"/>
            <w:noWrap/>
            <w:hideMark/>
          </w:tcPr>
          <w:p w14:paraId="64F4D9E2"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w:t>
            </w:r>
          </w:p>
        </w:tc>
        <w:tc>
          <w:tcPr>
            <w:tcW w:w="1503" w:type="dxa"/>
            <w:noWrap/>
            <w:hideMark/>
          </w:tcPr>
          <w:p w14:paraId="20578F7E"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0.670134315</w:t>
            </w:r>
          </w:p>
        </w:tc>
        <w:tc>
          <w:tcPr>
            <w:tcW w:w="1372" w:type="dxa"/>
            <w:noWrap/>
            <w:hideMark/>
          </w:tcPr>
          <w:p w14:paraId="5A2886D3"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0.10166667</w:t>
            </w:r>
          </w:p>
        </w:tc>
        <w:tc>
          <w:tcPr>
            <w:tcW w:w="1372" w:type="dxa"/>
            <w:noWrap/>
            <w:hideMark/>
          </w:tcPr>
          <w:p w14:paraId="5FC93361" w14:textId="77777777" w:rsidR="005F0E2F" w:rsidRPr="005F0E2F" w:rsidRDefault="005F0E2F" w:rsidP="00264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0.06524314</w:t>
            </w:r>
          </w:p>
        </w:tc>
      </w:tr>
    </w:tbl>
    <w:p w14:paraId="69807540" w14:textId="5CFA1E19" w:rsidR="00490363" w:rsidRPr="00567CB0" w:rsidRDefault="001F33FB" w:rsidP="00D36EE1">
      <w:pPr>
        <w:autoSpaceDE w:val="0"/>
        <w:autoSpaceDN w:val="0"/>
        <w:adjustRightInd w:val="0"/>
        <w:spacing w:line="360" w:lineRule="auto"/>
        <w:rPr>
          <w:rFonts w:ascii="Times" w:hAnsi="Times" w:cs="Helvetica"/>
        </w:rPr>
      </w:pPr>
      <w:r>
        <w:rPr>
          <w:rFonts w:ascii="Times" w:hAnsi="Times" w:cs="Helvetica"/>
          <w:noProof/>
        </w:rPr>
        <w:lastRenderedPageBreak/>
        <w:drawing>
          <wp:inline distT="0" distB="0" distL="0" distR="0" wp14:anchorId="026197A7" wp14:editId="02C27B5C">
            <wp:extent cx="4644189" cy="3096126"/>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m_propor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5031" cy="3096687"/>
                    </a:xfrm>
                    <a:prstGeom prst="rect">
                      <a:avLst/>
                    </a:prstGeom>
                  </pic:spPr>
                </pic:pic>
              </a:graphicData>
            </a:graphic>
          </wp:inline>
        </w:drawing>
      </w:r>
    </w:p>
    <w:p w14:paraId="75ED9BCC" w14:textId="3B34B340" w:rsidR="005F0E2F" w:rsidRPr="00270CE5" w:rsidRDefault="00360D1A" w:rsidP="00270CE5">
      <w:pPr>
        <w:autoSpaceDE w:val="0"/>
        <w:autoSpaceDN w:val="0"/>
        <w:adjustRightInd w:val="0"/>
        <w:spacing w:line="276" w:lineRule="auto"/>
        <w:rPr>
          <w:rFonts w:ascii="Times" w:hAnsi="Times" w:cs="Helvetica"/>
          <w:sz w:val="20"/>
          <w:szCs w:val="20"/>
        </w:rPr>
      </w:pPr>
      <w:r w:rsidRPr="00335D4F">
        <w:rPr>
          <w:rFonts w:ascii="Times" w:hAnsi="Times" w:cs="Helvetica"/>
          <w:b/>
          <w:bCs/>
          <w:sz w:val="20"/>
          <w:szCs w:val="20"/>
        </w:rPr>
        <w:t xml:space="preserve">Figure X. </w:t>
      </w:r>
      <w:r w:rsidR="00270CE5">
        <w:rPr>
          <w:rFonts w:ascii="Times" w:hAnsi="Times" w:cs="Helvetica"/>
          <w:b/>
          <w:bCs/>
          <w:sz w:val="20"/>
          <w:szCs w:val="20"/>
        </w:rPr>
        <w:t>Average</w:t>
      </w:r>
      <w:r w:rsidR="00335D4F" w:rsidRPr="00335D4F">
        <w:rPr>
          <w:rFonts w:ascii="Times" w:hAnsi="Times" w:cs="Helvetica"/>
          <w:b/>
          <w:bCs/>
          <w:sz w:val="20"/>
          <w:szCs w:val="20"/>
        </w:rPr>
        <w:t xml:space="preserve"> proportion of individual species across each fire history between upland and lowland sites. </w:t>
      </w:r>
    </w:p>
    <w:p w14:paraId="5F3A077D" w14:textId="77777777" w:rsidR="00270CE5" w:rsidRDefault="00270CE5" w:rsidP="00D36EE1">
      <w:pPr>
        <w:autoSpaceDE w:val="0"/>
        <w:autoSpaceDN w:val="0"/>
        <w:adjustRightInd w:val="0"/>
        <w:spacing w:line="360" w:lineRule="auto"/>
        <w:rPr>
          <w:rFonts w:ascii="Times" w:hAnsi="Times" w:cs="Helvetica"/>
          <w:b/>
          <w:bCs/>
        </w:rPr>
      </w:pPr>
    </w:p>
    <w:p w14:paraId="24689924" w14:textId="18081D09" w:rsidR="005F0E2F" w:rsidRPr="00335D4F" w:rsidRDefault="00335D4F" w:rsidP="00D36EE1">
      <w:pPr>
        <w:autoSpaceDE w:val="0"/>
        <w:autoSpaceDN w:val="0"/>
        <w:adjustRightInd w:val="0"/>
        <w:spacing w:line="360" w:lineRule="auto"/>
        <w:rPr>
          <w:rFonts w:ascii="Times" w:hAnsi="Times" w:cs="Helvetica"/>
          <w:b/>
          <w:bCs/>
        </w:rPr>
      </w:pPr>
      <w:r w:rsidRPr="00335D4F">
        <w:rPr>
          <w:rFonts w:ascii="Times" w:hAnsi="Times" w:cs="Helvetica"/>
          <w:b/>
          <w:bCs/>
        </w:rPr>
        <w:t>Canopy Dominance</w:t>
      </w:r>
    </w:p>
    <w:p w14:paraId="46FA5EA3" w14:textId="0F7AD95E" w:rsidR="00335D4F" w:rsidRPr="00270CE5" w:rsidRDefault="00335D4F" w:rsidP="001F33FB">
      <w:pPr>
        <w:autoSpaceDE w:val="0"/>
        <w:autoSpaceDN w:val="0"/>
        <w:adjustRightInd w:val="0"/>
        <w:spacing w:line="360" w:lineRule="auto"/>
        <w:rPr>
          <w:rFonts w:ascii="Times" w:hAnsi="Times" w:cs="Helvetica"/>
        </w:rPr>
      </w:pPr>
      <w:r>
        <w:rPr>
          <w:rFonts w:ascii="Times" w:hAnsi="Times" w:cs="Helvetica"/>
        </w:rPr>
        <w:t xml:space="preserve">In unburned sites in both upland and lowland plots, the dominant canopy species is black spruce, with minimal relative presence of birch or willow. </w:t>
      </w:r>
      <w:r w:rsidR="00490363">
        <w:rPr>
          <w:rFonts w:ascii="Times" w:hAnsi="Times" w:cs="Helvetica"/>
        </w:rPr>
        <w:t>Black spruce dominance decreases significantly after one fire in both upland</w:t>
      </w:r>
      <w:r w:rsidR="00270CE5">
        <w:rPr>
          <w:rFonts w:ascii="Times" w:hAnsi="Times" w:cs="Helvetica"/>
        </w:rPr>
        <w:t xml:space="preserve"> (insert p-value)</w:t>
      </w:r>
      <w:r w:rsidR="00490363">
        <w:rPr>
          <w:rFonts w:ascii="Times" w:hAnsi="Times" w:cs="Helvetica"/>
        </w:rPr>
        <w:t xml:space="preserve"> and lowland </w:t>
      </w:r>
      <w:r>
        <w:rPr>
          <w:rFonts w:ascii="Times" w:hAnsi="Times" w:cs="Helvetica"/>
        </w:rPr>
        <w:t>plots</w:t>
      </w:r>
      <w:r w:rsidR="00270CE5">
        <w:rPr>
          <w:rFonts w:ascii="Times" w:hAnsi="Times" w:cs="Helvetica"/>
        </w:rPr>
        <w:t xml:space="preserve"> (p-value = 1.624e-05)</w:t>
      </w:r>
      <w:r w:rsidR="00490363">
        <w:rPr>
          <w:rFonts w:ascii="Times" w:hAnsi="Times" w:cs="Helvetica"/>
        </w:rPr>
        <w:t>. Upland plots s</w:t>
      </w:r>
      <w:r>
        <w:rPr>
          <w:rFonts w:ascii="Times" w:hAnsi="Times" w:cs="Helvetica"/>
        </w:rPr>
        <w:t>ee</w:t>
      </w:r>
      <w:r w:rsidR="00490363">
        <w:rPr>
          <w:rFonts w:ascii="Times" w:hAnsi="Times" w:cs="Helvetica"/>
        </w:rPr>
        <w:t xml:space="preserve"> an increase in the proportion of birch, willow and alder after two fires, with birch assuming dominance</w:t>
      </w:r>
      <w:r>
        <w:rPr>
          <w:rFonts w:ascii="Times" w:hAnsi="Times" w:cs="Helvetica"/>
        </w:rPr>
        <w:t xml:space="preserve"> (repre</w:t>
      </w:r>
      <w:r w:rsidR="00270CE5">
        <w:rPr>
          <w:rFonts w:ascii="Times" w:hAnsi="Times" w:cs="Helvetica"/>
        </w:rPr>
        <w:t>senting more than 50% of the species present on a plot)</w:t>
      </w:r>
      <w:r w:rsidR="00490363">
        <w:rPr>
          <w:rFonts w:ascii="Times" w:hAnsi="Times" w:cs="Helvetica"/>
        </w:rPr>
        <w:t xml:space="preserve"> after three</w:t>
      </w:r>
      <w:r w:rsidR="00270CE5">
        <w:rPr>
          <w:rFonts w:ascii="Times" w:hAnsi="Times" w:cs="Helvetica"/>
        </w:rPr>
        <w:t xml:space="preserve"> fires.</w:t>
      </w:r>
      <w:r w:rsidR="00490363">
        <w:rPr>
          <w:rFonts w:ascii="Times" w:hAnsi="Times" w:cs="Helvetica"/>
        </w:rPr>
        <w:t xml:space="preserve"> Lowland </w:t>
      </w:r>
      <w:r w:rsidR="00270CE5">
        <w:rPr>
          <w:rFonts w:ascii="Times" w:hAnsi="Times" w:cs="Helvetica"/>
        </w:rPr>
        <w:t>plots</w:t>
      </w:r>
      <w:r w:rsidR="00490363">
        <w:rPr>
          <w:rFonts w:ascii="Times" w:hAnsi="Times" w:cs="Helvetica"/>
        </w:rPr>
        <w:t xml:space="preserve"> see a similar increase in birch and willow, with willow</w:t>
      </w:r>
      <w:r w:rsidR="009A56DC">
        <w:rPr>
          <w:rFonts w:ascii="Times" w:hAnsi="Times" w:cs="Helvetica"/>
        </w:rPr>
        <w:t xml:space="preserve"> and poplar becoming dominant after the third fire</w:t>
      </w:r>
      <w:r w:rsidR="001F33FB">
        <w:rPr>
          <w:rFonts w:ascii="Times" w:hAnsi="Times" w:cs="Helvetica"/>
        </w:rPr>
        <w:t xml:space="preserve"> (Figure X). </w:t>
      </w:r>
      <w:r w:rsidR="00270CE5">
        <w:rPr>
          <w:rFonts w:ascii="Times" w:hAnsi="Times" w:cs="Helvetica"/>
        </w:rPr>
        <w:t xml:space="preserve">Birch presence in lowland plots is significantly different between twice- and thrice-burned plots (p-value), decreasing in proportion by a factor of X. </w:t>
      </w:r>
    </w:p>
    <w:p w14:paraId="6F2F99BA" w14:textId="12DDCC00" w:rsidR="00790D2A" w:rsidRDefault="00790D2A" w:rsidP="001F33FB">
      <w:pPr>
        <w:autoSpaceDE w:val="0"/>
        <w:autoSpaceDN w:val="0"/>
        <w:adjustRightInd w:val="0"/>
        <w:spacing w:line="360" w:lineRule="auto"/>
        <w:rPr>
          <w:rFonts w:ascii="Times" w:hAnsi="Times" w:cs="Helvetica"/>
        </w:rPr>
      </w:pPr>
      <w:r>
        <w:rPr>
          <w:rFonts w:ascii="Times" w:hAnsi="Times" w:cs="Helvetica"/>
          <w:noProof/>
        </w:rPr>
        <w:lastRenderedPageBreak/>
        <w:drawing>
          <wp:inline distT="0" distB="0" distL="0" distR="0" wp14:anchorId="42C53116" wp14:editId="55704EC2">
            <wp:extent cx="3437792" cy="229186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en_ro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1794" cy="2294529"/>
                    </a:xfrm>
                    <a:prstGeom prst="rect">
                      <a:avLst/>
                    </a:prstGeom>
                  </pic:spPr>
                </pic:pic>
              </a:graphicData>
            </a:graphic>
          </wp:inline>
        </w:drawing>
      </w:r>
    </w:p>
    <w:p w14:paraId="61E7CE6D" w14:textId="5D0BF8D8" w:rsidR="00790D2A" w:rsidRPr="00790D2A" w:rsidRDefault="00790D2A" w:rsidP="001F33FB">
      <w:pPr>
        <w:autoSpaceDE w:val="0"/>
        <w:autoSpaceDN w:val="0"/>
        <w:adjustRightInd w:val="0"/>
        <w:spacing w:line="360" w:lineRule="auto"/>
        <w:rPr>
          <w:rFonts w:ascii="Times" w:hAnsi="Times" w:cs="Helvetica"/>
          <w:b/>
          <w:bCs/>
          <w:sz w:val="20"/>
          <w:szCs w:val="20"/>
        </w:rPr>
      </w:pPr>
      <w:r w:rsidRPr="00790D2A">
        <w:rPr>
          <w:rFonts w:ascii="Times" w:hAnsi="Times" w:cs="Helvetica"/>
          <w:b/>
          <w:bCs/>
          <w:sz w:val="20"/>
          <w:szCs w:val="20"/>
        </w:rPr>
        <w:t xml:space="preserve">Figure X. </w:t>
      </w:r>
      <w:r>
        <w:rPr>
          <w:rFonts w:ascii="Times" w:hAnsi="Times" w:cs="Helvetica"/>
          <w:b/>
          <w:bCs/>
          <w:sz w:val="20"/>
          <w:szCs w:val="20"/>
        </w:rPr>
        <w:t xml:space="preserve">Depth </w:t>
      </w:r>
      <w:r w:rsidR="00335D4F">
        <w:rPr>
          <w:rFonts w:ascii="Times" w:hAnsi="Times" w:cs="Helvetica"/>
          <w:b/>
          <w:bCs/>
          <w:sz w:val="20"/>
          <w:szCs w:val="20"/>
        </w:rPr>
        <w:t xml:space="preserve">in centimeters </w:t>
      </w:r>
      <w:r>
        <w:rPr>
          <w:rFonts w:ascii="Times" w:hAnsi="Times" w:cs="Helvetica"/>
          <w:b/>
          <w:bCs/>
          <w:sz w:val="20"/>
          <w:szCs w:val="20"/>
        </w:rPr>
        <w:t xml:space="preserve">from highest adventitious </w:t>
      </w:r>
      <w:r w:rsidR="00335D4F">
        <w:rPr>
          <w:rFonts w:ascii="Times" w:hAnsi="Times" w:cs="Helvetica"/>
          <w:b/>
          <w:bCs/>
          <w:sz w:val="20"/>
          <w:szCs w:val="20"/>
        </w:rPr>
        <w:t xml:space="preserve">black spruce </w:t>
      </w:r>
      <w:r>
        <w:rPr>
          <w:rFonts w:ascii="Times" w:hAnsi="Times" w:cs="Helvetica"/>
          <w:b/>
          <w:bCs/>
          <w:sz w:val="20"/>
          <w:szCs w:val="20"/>
        </w:rPr>
        <w:t xml:space="preserve">roots to soil surface across fire history. </w:t>
      </w:r>
    </w:p>
    <w:p w14:paraId="3BB869CB" w14:textId="61E3AA5C" w:rsidR="00335D4F" w:rsidRPr="00335D4F" w:rsidRDefault="00335D4F" w:rsidP="001F33FB">
      <w:pPr>
        <w:autoSpaceDE w:val="0"/>
        <w:autoSpaceDN w:val="0"/>
        <w:adjustRightInd w:val="0"/>
        <w:spacing w:line="360" w:lineRule="auto"/>
        <w:rPr>
          <w:rFonts w:ascii="Times" w:hAnsi="Times" w:cs="Helvetica"/>
          <w:b/>
          <w:bCs/>
        </w:rPr>
      </w:pPr>
      <w:r w:rsidRPr="00790D2A">
        <w:rPr>
          <w:rFonts w:ascii="Times" w:hAnsi="Times" w:cs="Helvetica"/>
          <w:b/>
          <w:bCs/>
        </w:rPr>
        <w:t>Adventitious roots</w:t>
      </w:r>
    </w:p>
    <w:p w14:paraId="78E80479" w14:textId="0C02E1E2" w:rsidR="00F87A69" w:rsidRDefault="00F87A69" w:rsidP="001F33FB">
      <w:pPr>
        <w:autoSpaceDE w:val="0"/>
        <w:autoSpaceDN w:val="0"/>
        <w:adjustRightInd w:val="0"/>
        <w:spacing w:line="360" w:lineRule="auto"/>
        <w:rPr>
          <w:rFonts w:ascii="Times" w:hAnsi="Times" w:cs="Helvetica"/>
        </w:rPr>
      </w:pPr>
      <w:r>
        <w:rPr>
          <w:rFonts w:ascii="Times" w:hAnsi="Times" w:cs="Helvetica"/>
        </w:rPr>
        <w:t xml:space="preserve">Adventitious roots were only available to sample in once- and twice-burned plots. Depth from adventitious root to current soil surface ranged from </w:t>
      </w:r>
      <w:r w:rsidR="00790D2A">
        <w:rPr>
          <w:rFonts w:ascii="Times" w:hAnsi="Times" w:cs="Helvetica"/>
        </w:rPr>
        <w:t>0</w:t>
      </w:r>
      <w:r>
        <w:rPr>
          <w:rFonts w:ascii="Times" w:hAnsi="Times" w:cs="Helvetica"/>
        </w:rPr>
        <w:t xml:space="preserve"> to </w:t>
      </w:r>
      <w:r w:rsidR="00790D2A">
        <w:rPr>
          <w:rFonts w:ascii="Times" w:hAnsi="Times" w:cs="Helvetica"/>
        </w:rPr>
        <w:t>24</w:t>
      </w:r>
      <w:r>
        <w:rPr>
          <w:rFonts w:ascii="Times" w:hAnsi="Times" w:cs="Helvetica"/>
        </w:rPr>
        <w:t xml:space="preserve"> cm in once-burned upland plots, and </w:t>
      </w:r>
      <w:r w:rsidR="00790D2A">
        <w:rPr>
          <w:rFonts w:ascii="Times" w:hAnsi="Times" w:cs="Helvetica"/>
        </w:rPr>
        <w:t>3</w:t>
      </w:r>
      <w:r>
        <w:rPr>
          <w:rFonts w:ascii="Times" w:hAnsi="Times" w:cs="Helvetica"/>
        </w:rPr>
        <w:t xml:space="preserve"> to </w:t>
      </w:r>
      <w:r w:rsidR="00790D2A">
        <w:rPr>
          <w:rFonts w:ascii="Times" w:hAnsi="Times" w:cs="Helvetica"/>
        </w:rPr>
        <w:t>7</w:t>
      </w:r>
      <w:r>
        <w:rPr>
          <w:rFonts w:ascii="Times" w:hAnsi="Times" w:cs="Helvetica"/>
        </w:rPr>
        <w:t xml:space="preserve"> cm in once-burned lowland plots.</w:t>
      </w:r>
      <w:r w:rsidR="00790D2A">
        <w:rPr>
          <w:rFonts w:ascii="Times" w:hAnsi="Times" w:cs="Helvetica"/>
        </w:rPr>
        <w:t xml:space="preserve"> The range of adventitious root depth in upland plots shrank between once-</w:t>
      </w:r>
      <w:r w:rsidR="00335D4F">
        <w:rPr>
          <w:rFonts w:ascii="Times" w:hAnsi="Times" w:cs="Helvetica"/>
        </w:rPr>
        <w:t xml:space="preserve"> and twice-burned plots by a factor of 2.4, </w:t>
      </w:r>
      <w:r w:rsidR="00335D4F" w:rsidRPr="00186BD6">
        <w:rPr>
          <w:rFonts w:ascii="Times" w:hAnsi="Times" w:cs="Helvetica"/>
          <w:strike/>
        </w:rPr>
        <w:t>indicating the homogenizing effects of the second fire (insert which one that was) in upland fires</w:t>
      </w:r>
      <w:r w:rsidR="00335D4F">
        <w:rPr>
          <w:rFonts w:ascii="Times" w:hAnsi="Times" w:cs="Helvetica"/>
        </w:rPr>
        <w:t xml:space="preserve">. Adventitious root depth in lowland plots did not differ significantly (p=0.1064) between once-burned and twice-burned plots. </w:t>
      </w:r>
    </w:p>
    <w:p w14:paraId="18978D6A" w14:textId="6EDA48AF" w:rsidR="001F33FB" w:rsidRDefault="002642C7" w:rsidP="00D36EE1">
      <w:pPr>
        <w:autoSpaceDE w:val="0"/>
        <w:autoSpaceDN w:val="0"/>
        <w:adjustRightInd w:val="0"/>
        <w:spacing w:line="360" w:lineRule="auto"/>
        <w:rPr>
          <w:rFonts w:ascii="Times" w:hAnsi="Times" w:cs="Helvetica"/>
          <w:b/>
          <w:bCs/>
        </w:rPr>
      </w:pPr>
      <w:r>
        <w:rPr>
          <w:rFonts w:ascii="Times" w:hAnsi="Times" w:cs="Helvetica"/>
          <w:b/>
          <w:bCs/>
          <w:noProof/>
        </w:rPr>
        <w:drawing>
          <wp:inline distT="0" distB="0" distL="0" distR="0" wp14:anchorId="472342E8" wp14:editId="19221BAE">
            <wp:extent cx="3582866" cy="2388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_dep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4551" cy="2389700"/>
                    </a:xfrm>
                    <a:prstGeom prst="rect">
                      <a:avLst/>
                    </a:prstGeom>
                  </pic:spPr>
                </pic:pic>
              </a:graphicData>
            </a:graphic>
          </wp:inline>
        </w:drawing>
      </w:r>
      <w:bookmarkStart w:id="35" w:name="_GoBack"/>
      <w:bookmarkEnd w:id="35"/>
    </w:p>
    <w:p w14:paraId="1919A76E" w14:textId="175035BA" w:rsidR="002642C7" w:rsidRDefault="002642C7" w:rsidP="00D36EE1">
      <w:pPr>
        <w:autoSpaceDE w:val="0"/>
        <w:autoSpaceDN w:val="0"/>
        <w:adjustRightInd w:val="0"/>
        <w:spacing w:line="360" w:lineRule="auto"/>
        <w:rPr>
          <w:rFonts w:ascii="Times" w:hAnsi="Times" w:cs="Helvetica"/>
          <w:b/>
          <w:bCs/>
        </w:rPr>
      </w:pPr>
      <w:r w:rsidRPr="002642C7">
        <w:rPr>
          <w:rFonts w:ascii="Times" w:hAnsi="Times" w:cs="Helvetica"/>
          <w:b/>
          <w:bCs/>
          <w:sz w:val="20"/>
          <w:szCs w:val="20"/>
        </w:rPr>
        <w:t>Figure X. Depth of Organic Layer (cm) between Upland and Lowland Sites according to burn history</w:t>
      </w:r>
      <w:r>
        <w:rPr>
          <w:rFonts w:ascii="Times" w:hAnsi="Times" w:cs="Helvetica"/>
          <w:b/>
          <w:bCs/>
        </w:rPr>
        <w:t xml:space="preserve">. </w:t>
      </w:r>
    </w:p>
    <w:p w14:paraId="10816C97" w14:textId="77777777" w:rsidR="002642C7" w:rsidRDefault="002642C7" w:rsidP="002642C7">
      <w:pPr>
        <w:autoSpaceDE w:val="0"/>
        <w:autoSpaceDN w:val="0"/>
        <w:adjustRightInd w:val="0"/>
        <w:spacing w:line="360" w:lineRule="auto"/>
        <w:rPr>
          <w:rFonts w:ascii="Times" w:hAnsi="Times" w:cs="Helvetica"/>
          <w:b/>
          <w:bCs/>
        </w:rPr>
      </w:pPr>
      <w:r>
        <w:rPr>
          <w:rFonts w:ascii="Times" w:hAnsi="Times" w:cs="Helvetica"/>
          <w:b/>
          <w:bCs/>
        </w:rPr>
        <w:t>Soil Consumption</w:t>
      </w:r>
    </w:p>
    <w:p w14:paraId="502F8FF5" w14:textId="57C18493" w:rsidR="002642C7" w:rsidRDefault="002642C7" w:rsidP="002642C7">
      <w:pPr>
        <w:autoSpaceDE w:val="0"/>
        <w:autoSpaceDN w:val="0"/>
        <w:adjustRightInd w:val="0"/>
        <w:spacing w:line="360" w:lineRule="auto"/>
        <w:rPr>
          <w:rFonts w:ascii="Times" w:hAnsi="Times" w:cs="Helvetica"/>
        </w:rPr>
      </w:pPr>
      <w:r>
        <w:rPr>
          <w:rFonts w:ascii="Times" w:hAnsi="Times" w:cs="Helvetica"/>
        </w:rPr>
        <w:t xml:space="preserve">Unburned organic-layer depths ranged from 11 to 27 cm in upland plots and from 9 to 28.5 cm in lowland plots with respective averages and standard deviations of 18.35 cm +/- 3.4 cm and 20.2 </w:t>
      </w:r>
      <w:r>
        <w:rPr>
          <w:rFonts w:ascii="Times" w:hAnsi="Times" w:cs="Helvetica"/>
        </w:rPr>
        <w:lastRenderedPageBreak/>
        <w:t xml:space="preserve">cm +/- 4.5 cm. In once-burned sites, organic-layer depths ranged from 1 to 16 cm in uplands and from 4 to 25 cm in lowlands, averaging 5.7 +/- 4.7 cm and 10.91 +/- 3.6 cm respectively. Twice-burned plots had upland organic-layers between 0.5 and 8 cm deep and lowland layers between 2 and 16 cm with averages of 3 +/- 2.2 cm and 9.8 +/- 4 cm. Finally, thrice-burned organic-layers fell between 0 and 6.5 cm in uplands and 0 and 10 cm in lowlands, averaging 1.9 +/- 1.4 cm and 2.9 +/- 2.3 cm. Lowland organic-layers were thicker than upland layers regardless of burn history by a factor of 1.6, and the difference between the two sites was largest in twice-burned plots where lowland organic-layers were larger by a factor of 3.2. </w:t>
      </w:r>
    </w:p>
    <w:p w14:paraId="504DEA5C" w14:textId="77777777" w:rsidR="002642C7" w:rsidRPr="00A37C5A" w:rsidRDefault="002642C7" w:rsidP="002642C7">
      <w:pPr>
        <w:autoSpaceDE w:val="0"/>
        <w:autoSpaceDN w:val="0"/>
        <w:adjustRightInd w:val="0"/>
        <w:spacing w:line="360" w:lineRule="auto"/>
        <w:rPr>
          <w:rFonts w:ascii="Times" w:hAnsi="Times" w:cs="Helvetica"/>
        </w:rPr>
      </w:pPr>
    </w:p>
    <w:p w14:paraId="23404B09" w14:textId="48484BFA" w:rsidR="00893A45" w:rsidRPr="00893A45" w:rsidRDefault="00893A45" w:rsidP="00D36EE1">
      <w:pPr>
        <w:autoSpaceDE w:val="0"/>
        <w:autoSpaceDN w:val="0"/>
        <w:adjustRightInd w:val="0"/>
        <w:spacing w:line="360" w:lineRule="auto"/>
        <w:rPr>
          <w:rFonts w:ascii="Times" w:hAnsi="Times" w:cs="Helvetica"/>
          <w:b/>
          <w:bCs/>
        </w:rPr>
      </w:pPr>
      <w:r w:rsidRPr="00893A45">
        <w:rPr>
          <w:rFonts w:ascii="Times" w:hAnsi="Times" w:cs="Helvetica"/>
          <w:b/>
          <w:bCs/>
        </w:rPr>
        <w:t>Model Results</w:t>
      </w:r>
    </w:p>
    <w:p w14:paraId="0BFE562C" w14:textId="24A4350F" w:rsidR="0089018F" w:rsidRDefault="001F33FB" w:rsidP="00C703C0">
      <w:pPr>
        <w:autoSpaceDE w:val="0"/>
        <w:autoSpaceDN w:val="0"/>
        <w:adjustRightInd w:val="0"/>
        <w:spacing w:line="360" w:lineRule="auto"/>
        <w:rPr>
          <w:rFonts w:ascii="Times" w:hAnsi="Times" w:cs="Helvetica"/>
        </w:rPr>
      </w:pPr>
      <w:r>
        <w:rPr>
          <w:rFonts w:ascii="Times" w:hAnsi="Times" w:cs="Helvetica"/>
          <w:noProof/>
        </w:rPr>
        <w:drawing>
          <wp:inline distT="0" distB="0" distL="0" distR="0" wp14:anchorId="4A944EE6" wp14:editId="36A3AE37">
            <wp:extent cx="3933371" cy="22742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6 at 1.57.48 PM.png"/>
                    <pic:cNvPicPr/>
                  </pic:nvPicPr>
                  <pic:blipFill>
                    <a:blip r:embed="rId14">
                      <a:extLst>
                        <a:ext uri="{28A0092B-C50C-407E-A947-70E740481C1C}">
                          <a14:useLocalDpi xmlns:a14="http://schemas.microsoft.com/office/drawing/2010/main" val="0"/>
                        </a:ext>
                      </a:extLst>
                    </a:blip>
                    <a:stretch>
                      <a:fillRect/>
                    </a:stretch>
                  </pic:blipFill>
                  <pic:spPr>
                    <a:xfrm>
                      <a:off x="0" y="0"/>
                      <a:ext cx="3947036" cy="2282196"/>
                    </a:xfrm>
                    <a:prstGeom prst="rect">
                      <a:avLst/>
                    </a:prstGeom>
                  </pic:spPr>
                </pic:pic>
              </a:graphicData>
            </a:graphic>
          </wp:inline>
        </w:drawing>
      </w:r>
    </w:p>
    <w:p w14:paraId="0045A778" w14:textId="697AC414" w:rsidR="00E97C95" w:rsidRPr="009A56DC" w:rsidRDefault="00343544" w:rsidP="009A56DC">
      <w:pPr>
        <w:pStyle w:val="CommentText"/>
        <w:spacing w:line="360" w:lineRule="auto"/>
        <w:rPr>
          <w:rFonts w:ascii="Times" w:hAnsi="Times" w:cs="Helvetica"/>
          <w:sz w:val="24"/>
          <w:szCs w:val="24"/>
        </w:rPr>
      </w:pPr>
      <w:r w:rsidRPr="009A56DC">
        <w:rPr>
          <w:rFonts w:ascii="Times" w:hAnsi="Times" w:cs="Helvetica"/>
          <w:sz w:val="24"/>
          <w:szCs w:val="24"/>
        </w:rPr>
        <w:t xml:space="preserve">Results from the </w:t>
      </w:r>
      <w:r w:rsidR="003D2F70" w:rsidRPr="009A56DC">
        <w:rPr>
          <w:rFonts w:ascii="Times" w:hAnsi="Times" w:cs="Helvetica"/>
          <w:sz w:val="24"/>
          <w:szCs w:val="24"/>
        </w:rPr>
        <w:t>linear mixed model</w:t>
      </w:r>
      <w:r w:rsidR="00BE3B8A" w:rsidRPr="009A56DC">
        <w:rPr>
          <w:rFonts w:ascii="Times" w:hAnsi="Times" w:cs="Helvetica"/>
          <w:sz w:val="24"/>
          <w:szCs w:val="24"/>
        </w:rPr>
        <w:t xml:space="preserve"> </w:t>
      </w:r>
      <w:r w:rsidR="003D2F70" w:rsidRPr="009A56DC">
        <w:rPr>
          <w:rFonts w:ascii="Times" w:hAnsi="Times" w:cs="Helvetica"/>
          <w:sz w:val="24"/>
          <w:szCs w:val="24"/>
        </w:rPr>
        <w:t>indicate a</w:t>
      </w:r>
      <w:r w:rsidR="001F33FB">
        <w:rPr>
          <w:rFonts w:ascii="Times" w:hAnsi="Times" w:cs="Helvetica"/>
          <w:sz w:val="24"/>
          <w:szCs w:val="24"/>
        </w:rPr>
        <w:t xml:space="preserve"> significant </w:t>
      </w:r>
      <w:r w:rsidR="003D2F70" w:rsidRPr="009A56DC">
        <w:rPr>
          <w:rFonts w:ascii="Times" w:hAnsi="Times" w:cs="Helvetica"/>
          <w:sz w:val="24"/>
          <w:szCs w:val="24"/>
        </w:rPr>
        <w:t>association between organic layer depth and black spruce regeneration after controlling for the variation found between number of fires and site (p</w:t>
      </w:r>
      <w:r w:rsidR="0083761E">
        <w:rPr>
          <w:rFonts w:ascii="Times" w:hAnsi="Times" w:cs="Helvetica"/>
          <w:sz w:val="24"/>
          <w:szCs w:val="24"/>
        </w:rPr>
        <w:t>-</w:t>
      </w:r>
      <w:r w:rsidR="003D2F70" w:rsidRPr="009A56DC">
        <w:rPr>
          <w:rFonts w:ascii="Times" w:hAnsi="Times" w:cs="Helvetica"/>
          <w:sz w:val="24"/>
          <w:szCs w:val="24"/>
        </w:rPr>
        <w:t xml:space="preserve">value = &lt; 2e-16).   </w:t>
      </w:r>
    </w:p>
    <w:p w14:paraId="72249DFE" w14:textId="77777777" w:rsidR="00E97C95" w:rsidRDefault="00E97C95" w:rsidP="00D36EE1">
      <w:pPr>
        <w:autoSpaceDE w:val="0"/>
        <w:autoSpaceDN w:val="0"/>
        <w:adjustRightInd w:val="0"/>
        <w:spacing w:line="360" w:lineRule="auto"/>
        <w:rPr>
          <w:rFonts w:ascii="Times" w:hAnsi="Times" w:cs="Helvetica"/>
          <w:b/>
          <w:bCs/>
        </w:rPr>
      </w:pPr>
    </w:p>
    <w:p w14:paraId="53343705" w14:textId="148C84B7" w:rsidR="00D36EE1" w:rsidRDefault="00D36EE1" w:rsidP="00D36EE1">
      <w:pPr>
        <w:autoSpaceDE w:val="0"/>
        <w:autoSpaceDN w:val="0"/>
        <w:adjustRightInd w:val="0"/>
        <w:spacing w:line="360" w:lineRule="auto"/>
        <w:rPr>
          <w:rFonts w:ascii="Times" w:hAnsi="Times" w:cs="Helvetica"/>
          <w:b/>
          <w:bCs/>
        </w:rPr>
      </w:pPr>
      <w:r>
        <w:rPr>
          <w:rFonts w:ascii="Times" w:hAnsi="Times" w:cs="Helvetica"/>
          <w:b/>
          <w:bCs/>
        </w:rPr>
        <w:t>Discussion</w:t>
      </w:r>
    </w:p>
    <w:p w14:paraId="6DCC2783" w14:textId="31D1FCC9" w:rsidR="00AD5116"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Seedling </w:t>
      </w:r>
      <w:r w:rsidR="00AD5116">
        <w:rPr>
          <w:rFonts w:ascii="Times" w:hAnsi="Times" w:cs="Helvetica"/>
          <w:b/>
          <w:bCs/>
        </w:rPr>
        <w:t>Regeneration</w:t>
      </w:r>
    </w:p>
    <w:p w14:paraId="5C97CC03" w14:textId="3E721A04" w:rsidR="00D36EE1" w:rsidRPr="001F33FB" w:rsidRDefault="001F33FB" w:rsidP="00D36EE1">
      <w:pPr>
        <w:autoSpaceDE w:val="0"/>
        <w:autoSpaceDN w:val="0"/>
        <w:adjustRightInd w:val="0"/>
        <w:spacing w:line="360" w:lineRule="auto"/>
        <w:rPr>
          <w:rFonts w:ascii="Times" w:hAnsi="Times" w:cs="Helvetica"/>
        </w:rPr>
      </w:pPr>
      <w:r>
        <w:rPr>
          <w:rFonts w:ascii="Times" w:hAnsi="Times" w:cs="Helvetica"/>
        </w:rPr>
        <w:t xml:space="preserve">The majority of black spruce recruitment has been found to take place within 3 to 10 years after fire, indicating our results should capture the full extent of black spruce reestablishment (Johnstone et. al 2004). </w:t>
      </w:r>
      <w:r w:rsidR="0083761E">
        <w:rPr>
          <w:rFonts w:ascii="Times" w:hAnsi="Times" w:cs="Helvetica"/>
        </w:rPr>
        <w:t xml:space="preserve">Furthermore, studies like Johnstone et. al 2004 have found that stand composition 5 years postfire is strongly predictive of composition 20 to 30 years out, indicating the importance of initial recruitment rates and trends in determining decadal successional pathways. Seedling composition of our plots 15 years postfire may therefore be taken as strongly </w:t>
      </w:r>
      <w:r w:rsidR="0083761E">
        <w:rPr>
          <w:rFonts w:ascii="Times" w:hAnsi="Times" w:cs="Helvetica"/>
        </w:rPr>
        <w:lastRenderedPageBreak/>
        <w:t>inferential of future stand compositional communities</w:t>
      </w:r>
      <w:r w:rsidR="00A72A7F">
        <w:rPr>
          <w:rFonts w:ascii="Times" w:hAnsi="Times" w:cs="Helvetica"/>
        </w:rPr>
        <w:t xml:space="preserve">. Comparing our seedling recruitment trends to those found in single postfire successional studies, or even single reburn successional studies, the decline in black spruce found in </w:t>
      </w:r>
      <w:proofErr w:type="gramStart"/>
      <w:r w:rsidR="00A72A7F">
        <w:rPr>
          <w:rFonts w:ascii="Times" w:hAnsi="Times" w:cs="Helvetica"/>
        </w:rPr>
        <w:t>short-interval</w:t>
      </w:r>
      <w:proofErr w:type="gramEnd"/>
      <w:r w:rsidR="00A72A7F">
        <w:rPr>
          <w:rFonts w:ascii="Times" w:hAnsi="Times" w:cs="Helvetica"/>
        </w:rPr>
        <w:t xml:space="preserve"> reburns becomes especially dramatic: Johnstone et. al 2004 found black spruce to be 98% of all postfire tree seedlings after a single fire, with stem densities between 1-9 stems per square meter. </w:t>
      </w:r>
    </w:p>
    <w:p w14:paraId="6352E0C5" w14:textId="7BACCA65" w:rsidR="001F33FB" w:rsidRDefault="0083761E" w:rsidP="00D36EE1">
      <w:pPr>
        <w:autoSpaceDE w:val="0"/>
        <w:autoSpaceDN w:val="0"/>
        <w:adjustRightInd w:val="0"/>
        <w:spacing w:line="360" w:lineRule="auto"/>
        <w:rPr>
          <w:rFonts w:ascii="Times" w:hAnsi="Times" w:cs="Helvetica"/>
          <w:b/>
          <w:bCs/>
        </w:rPr>
      </w:pPr>
      <w:r>
        <w:rPr>
          <w:rFonts w:ascii="Times" w:hAnsi="Times" w:cs="Helvetica"/>
          <w:b/>
          <w:bCs/>
        </w:rPr>
        <w:t>Canopy Regeneration</w:t>
      </w:r>
    </w:p>
    <w:p w14:paraId="2EDD7C0E" w14:textId="77777777" w:rsidR="0083761E" w:rsidRDefault="0083761E" w:rsidP="00D36EE1">
      <w:pPr>
        <w:autoSpaceDE w:val="0"/>
        <w:autoSpaceDN w:val="0"/>
        <w:adjustRightInd w:val="0"/>
        <w:spacing w:line="360" w:lineRule="auto"/>
        <w:rPr>
          <w:rFonts w:ascii="Times" w:hAnsi="Times" w:cs="Helvetica"/>
          <w:b/>
          <w:bCs/>
        </w:rPr>
      </w:pPr>
    </w:p>
    <w:p w14:paraId="2011F593" w14:textId="5A01D0C3" w:rsidR="00AD5116" w:rsidRDefault="00360D1A" w:rsidP="00D36EE1">
      <w:pPr>
        <w:autoSpaceDE w:val="0"/>
        <w:autoSpaceDN w:val="0"/>
        <w:adjustRightInd w:val="0"/>
        <w:spacing w:line="360" w:lineRule="auto"/>
        <w:rPr>
          <w:rFonts w:ascii="Times" w:hAnsi="Times" w:cs="Helvetica"/>
          <w:b/>
          <w:bCs/>
        </w:rPr>
      </w:pPr>
      <w:r>
        <w:rPr>
          <w:rFonts w:ascii="Times" w:hAnsi="Times" w:cs="Helvetica"/>
          <w:b/>
          <w:bCs/>
        </w:rPr>
        <w:t>Soil Consumption</w:t>
      </w:r>
    </w:p>
    <w:p w14:paraId="764F9022" w14:textId="37132BA8" w:rsidR="00AD5116" w:rsidRPr="00AD5116" w:rsidRDefault="00AD5116" w:rsidP="00D36EE1">
      <w:pPr>
        <w:autoSpaceDE w:val="0"/>
        <w:autoSpaceDN w:val="0"/>
        <w:adjustRightInd w:val="0"/>
        <w:spacing w:line="360" w:lineRule="auto"/>
        <w:rPr>
          <w:rFonts w:ascii="Times" w:hAnsi="Times" w:cs="Helvetica"/>
        </w:rPr>
      </w:pPr>
      <w:r>
        <w:rPr>
          <w:rFonts w:ascii="Times" w:hAnsi="Times" w:cs="Helvetica"/>
        </w:rPr>
        <w:t xml:space="preserve">The divergent trend in organic layer consumption indicates the difference in fire effects between the upland and lowland sites: less organic layer is consumed in lowland sites with one or two fires, indicating that wetter conditions may mediate the effect of even high-severity fires. This variation between sites indicates that local heterogeneity in topography and climate may facilitate resilience in black spruce stands, up until a certain threshold. </w:t>
      </w:r>
    </w:p>
    <w:p w14:paraId="605C31F1" w14:textId="05342C8F" w:rsidR="00AD5116" w:rsidRDefault="00AD5116" w:rsidP="00D36EE1">
      <w:pPr>
        <w:autoSpaceDE w:val="0"/>
        <w:autoSpaceDN w:val="0"/>
        <w:adjustRightInd w:val="0"/>
        <w:spacing w:line="360" w:lineRule="auto"/>
        <w:rPr>
          <w:ins w:id="36" w:author="Brian Buma" w:date="2019-09-03T20:50:00Z"/>
          <w:rFonts w:ascii="Times" w:hAnsi="Times" w:cs="Helvetica"/>
          <w:b/>
          <w:bCs/>
        </w:rPr>
      </w:pPr>
    </w:p>
    <w:p w14:paraId="3D9E2824" w14:textId="2937A8AB" w:rsidR="00734231" w:rsidRDefault="00734231" w:rsidP="00D36EE1">
      <w:pPr>
        <w:autoSpaceDE w:val="0"/>
        <w:autoSpaceDN w:val="0"/>
        <w:adjustRightInd w:val="0"/>
        <w:spacing w:line="360" w:lineRule="auto"/>
        <w:rPr>
          <w:ins w:id="37" w:author="Brian Buma" w:date="2019-09-03T20:50:00Z"/>
          <w:rFonts w:ascii="Times" w:hAnsi="Times" w:cs="Helvetica"/>
          <w:b/>
          <w:bCs/>
        </w:rPr>
      </w:pPr>
      <w:ins w:id="38" w:author="Brian Buma" w:date="2019-09-03T20:50:00Z">
        <w:r>
          <w:rPr>
            <w:rFonts w:ascii="Times" w:hAnsi="Times" w:cs="Helvetica"/>
            <w:b/>
            <w:bCs/>
          </w:rPr>
          <w:tab/>
          <w:t>Now a place to go broader – bring back that primary vs. secondary discussion idea.  Also bring in the broader context of fires in the boreal, etc.</w:t>
        </w:r>
      </w:ins>
    </w:p>
    <w:p w14:paraId="2B3D4E27" w14:textId="45283E66" w:rsidR="00734231" w:rsidRDefault="00734231" w:rsidP="00D36EE1">
      <w:pPr>
        <w:autoSpaceDE w:val="0"/>
        <w:autoSpaceDN w:val="0"/>
        <w:adjustRightInd w:val="0"/>
        <w:spacing w:line="360" w:lineRule="auto"/>
        <w:rPr>
          <w:ins w:id="39" w:author="Brian Buma" w:date="2019-09-03T20:50:00Z"/>
          <w:rFonts w:ascii="Times" w:hAnsi="Times" w:cs="Helvetica"/>
          <w:b/>
          <w:bCs/>
        </w:rPr>
      </w:pPr>
    </w:p>
    <w:p w14:paraId="33EE987C" w14:textId="77777777" w:rsidR="00734231" w:rsidRDefault="00734231" w:rsidP="00D36EE1">
      <w:pPr>
        <w:autoSpaceDE w:val="0"/>
        <w:autoSpaceDN w:val="0"/>
        <w:adjustRightInd w:val="0"/>
        <w:spacing w:line="360" w:lineRule="auto"/>
        <w:rPr>
          <w:rFonts w:ascii="Times" w:hAnsi="Times" w:cs="Helvetica"/>
          <w:b/>
          <w:bCs/>
        </w:rPr>
      </w:pPr>
    </w:p>
    <w:p w14:paraId="215F0C6C" w14:textId="3E900BDE" w:rsidR="00AD5116" w:rsidRDefault="00AD5116" w:rsidP="00D36EE1">
      <w:pPr>
        <w:autoSpaceDE w:val="0"/>
        <w:autoSpaceDN w:val="0"/>
        <w:adjustRightInd w:val="0"/>
        <w:spacing w:line="360" w:lineRule="auto"/>
        <w:rPr>
          <w:rFonts w:ascii="Times" w:hAnsi="Times" w:cs="Helvetica"/>
          <w:b/>
          <w:bCs/>
        </w:rPr>
      </w:pPr>
      <w:r>
        <w:rPr>
          <w:rFonts w:ascii="Times" w:hAnsi="Times" w:cs="Helvetica"/>
          <w:b/>
          <w:bCs/>
        </w:rPr>
        <w:t>Conclusions</w:t>
      </w:r>
    </w:p>
    <w:p w14:paraId="1F3FEC65" w14:textId="4D93DBA7" w:rsidR="0044443B" w:rsidRPr="004E02F4" w:rsidRDefault="0044443B" w:rsidP="004E02F4">
      <w:pPr>
        <w:autoSpaceDE w:val="0"/>
        <w:autoSpaceDN w:val="0"/>
        <w:adjustRightInd w:val="0"/>
        <w:spacing w:line="360" w:lineRule="auto"/>
        <w:ind w:firstLine="720"/>
        <w:rPr>
          <w:rFonts w:ascii="Times" w:hAnsi="Times" w:cs="Times"/>
        </w:rPr>
      </w:pPr>
      <w:r>
        <w:rPr>
          <w:rFonts w:ascii="Times" w:hAnsi="Times" w:cs="Times"/>
        </w:rPr>
        <w:t xml:space="preserve"> </w:t>
      </w:r>
    </w:p>
    <w:sectPr w:rsidR="0044443B" w:rsidRPr="004E02F4" w:rsidSect="00FB5F9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ian Buma" w:date="2019-09-03T12:28:00Z" w:initials="BB">
    <w:p w14:paraId="7D8520DC" w14:textId="646D0A1B" w:rsidR="00A72A7F" w:rsidRDefault="00A72A7F">
      <w:pPr>
        <w:pStyle w:val="CommentText"/>
      </w:pPr>
      <w:r>
        <w:rPr>
          <w:rStyle w:val="CommentReference"/>
        </w:rPr>
        <w:annotationRef/>
      </w:r>
      <w:r>
        <w:t xml:space="preserve">This is a solid title.  We could potentially get a bit </w:t>
      </w:r>
      <w:proofErr w:type="gramStart"/>
      <w:r>
        <w:t>more punchy</w:t>
      </w:r>
      <w:proofErr w:type="gramEnd"/>
      <w:r>
        <w:t xml:space="preserve"> – </w:t>
      </w:r>
    </w:p>
    <w:p w14:paraId="467711A0" w14:textId="77777777" w:rsidR="00A72A7F" w:rsidRDefault="00A72A7F">
      <w:pPr>
        <w:pStyle w:val="CommentText"/>
      </w:pPr>
    </w:p>
    <w:p w14:paraId="2E7F7638" w14:textId="2822BD22" w:rsidR="00A72A7F" w:rsidRDefault="00A72A7F">
      <w:pPr>
        <w:pStyle w:val="CommentText"/>
      </w:pPr>
      <w:r>
        <w:t>Continued short interval fires (3</w:t>
      </w:r>
      <w:proofErr w:type="gramStart"/>
      <w:r>
        <w:t>x)…</w:t>
      </w:r>
      <w:proofErr w:type="gramEnd"/>
    </w:p>
  </w:comment>
  <w:comment w:id="3" w:author="Brian Buma" w:date="2019-09-03T16:00:00Z" w:initials="BB">
    <w:p w14:paraId="236CA369" w14:textId="7CB47871" w:rsidR="00A72A7F" w:rsidRDefault="00A72A7F">
      <w:pPr>
        <w:pStyle w:val="CommentText"/>
      </w:pPr>
      <w:r>
        <w:rPr>
          <w:rStyle w:val="CommentReference"/>
        </w:rPr>
        <w:annotationRef/>
      </w:r>
      <w:r>
        <w:t xml:space="preserve">Consider adding another sentence or two </w:t>
      </w:r>
      <w:proofErr w:type="gramStart"/>
      <w:r>
        <w:t>here :re</w:t>
      </w:r>
      <w:proofErr w:type="gramEnd"/>
      <w:r>
        <w:t>: importance of boreal forest systems globally and their (historic) relationship w/ fire.</w:t>
      </w:r>
    </w:p>
  </w:comment>
  <w:comment w:id="4" w:author="Brian Buma" w:date="2019-09-03T16:01:00Z" w:initials="BB">
    <w:p w14:paraId="047DA78C" w14:textId="1EC12059" w:rsidR="00A72A7F" w:rsidRDefault="00A72A7F">
      <w:pPr>
        <w:pStyle w:val="CommentText"/>
      </w:pPr>
      <w:r>
        <w:rPr>
          <w:rStyle w:val="CommentReference"/>
        </w:rPr>
        <w:annotationRef/>
      </w:r>
      <w:r>
        <w:t>cite</w:t>
      </w:r>
    </w:p>
  </w:comment>
  <w:comment w:id="5" w:author="Brian Buma" w:date="2019-09-03T16:01:00Z" w:initials="BB">
    <w:p w14:paraId="0FC0C060" w14:textId="334F77F9" w:rsidR="00A72A7F" w:rsidRDefault="00A72A7F">
      <w:pPr>
        <w:pStyle w:val="CommentText"/>
      </w:pPr>
      <w:r>
        <w:rPr>
          <w:rStyle w:val="CommentReference"/>
        </w:rPr>
        <w:annotationRef/>
      </w:r>
      <w:r>
        <w:t>cite</w:t>
      </w:r>
    </w:p>
  </w:comment>
  <w:comment w:id="6" w:author="Brian Buma" w:date="2019-09-03T20:05:00Z" w:initials="BB">
    <w:p w14:paraId="37D2632B" w14:textId="4C07CCE4" w:rsidR="00A72A7F" w:rsidRDefault="00A72A7F">
      <w:pPr>
        <w:pStyle w:val="CommentText"/>
      </w:pPr>
      <w:r>
        <w:rPr>
          <w:rStyle w:val="CommentReference"/>
        </w:rPr>
        <w:annotationRef/>
      </w:r>
      <w:r>
        <w:t>cite</w:t>
      </w:r>
    </w:p>
  </w:comment>
  <w:comment w:id="7" w:author="Brian Buma" w:date="2019-09-03T20:11:00Z" w:initials="BB">
    <w:p w14:paraId="00579201" w14:textId="77777777" w:rsidR="00A72A7F" w:rsidRDefault="00A72A7F">
      <w:pPr>
        <w:pStyle w:val="CommentText"/>
      </w:pPr>
      <w:r>
        <w:rPr>
          <w:rStyle w:val="CommentReference"/>
        </w:rPr>
        <w:annotationRef/>
      </w:r>
      <w:r>
        <w:t>The goal of this paragraph is a good one – getting from self-replacement to species-replacement.  I think you can state things a bit more strongly here, the sentences are strongly hedged with “evidence exists” and all that.  Rather state and cite.</w:t>
      </w:r>
    </w:p>
    <w:p w14:paraId="4EC97566" w14:textId="77777777" w:rsidR="00A72A7F" w:rsidRDefault="00A72A7F">
      <w:pPr>
        <w:pStyle w:val="CommentText"/>
      </w:pPr>
    </w:p>
    <w:p w14:paraId="2A3D7552" w14:textId="1CF4591C" w:rsidR="00A72A7F" w:rsidRDefault="00A72A7F">
      <w:pPr>
        <w:pStyle w:val="CommentText"/>
      </w:pPr>
      <w:r>
        <w:t>Also, add a bit about the mechanisms.  Look at the Buma et al. serotiny review, Enright and “interval squeeze,” or all sorts of papers on that.  Would go near the end – basically bulk this out with the mechanism (seed source) of interest for this paragraph.</w:t>
      </w:r>
    </w:p>
  </w:comment>
  <w:comment w:id="8" w:author="Brian Buma" w:date="2019-09-03T20:07:00Z" w:initials="BB">
    <w:p w14:paraId="010CD57C" w14:textId="21EBAC96" w:rsidR="00A72A7F" w:rsidRDefault="00A72A7F">
      <w:pPr>
        <w:pStyle w:val="CommentText"/>
      </w:pPr>
      <w:r>
        <w:rPr>
          <w:rStyle w:val="CommentReference"/>
        </w:rPr>
        <w:annotationRef/>
      </w:r>
      <w:r>
        <w:t xml:space="preserve">This is a bit awkwardly worded – you could state it more straightforwardly and with a concrete mechanism.  “black spruce has high resilience to fire via a serotinous canopy seedbank, resulting in dense post-fire regeneration (CITE). This “legacy lock,” (Johnstone…) means ongoing and persistent canopy coverage by black spruce through multiple events.” </w:t>
      </w:r>
    </w:p>
  </w:comment>
  <w:comment w:id="9" w:author="Brian Buma" w:date="2019-09-03T20:13:00Z" w:initials="BB">
    <w:p w14:paraId="60743ACC" w14:textId="63398A0A" w:rsidR="00A72A7F" w:rsidRDefault="00A72A7F">
      <w:pPr>
        <w:pStyle w:val="CommentText"/>
      </w:pPr>
      <w:r>
        <w:rPr>
          <w:rStyle w:val="CommentReference"/>
        </w:rPr>
        <w:annotationRef/>
      </w:r>
      <w:r>
        <w:t>Great, but a bit passive.  “as a result of short-interval fires is becoming more common.</w:t>
      </w:r>
    </w:p>
  </w:comment>
  <w:comment w:id="12" w:author="Brian Buma" w:date="2019-09-03T20:14:00Z" w:initials="BB">
    <w:p w14:paraId="0CF68F74" w14:textId="7774F785" w:rsidR="00A72A7F" w:rsidRDefault="00A72A7F">
      <w:pPr>
        <w:pStyle w:val="CommentText"/>
      </w:pPr>
      <w:r>
        <w:rPr>
          <w:rStyle w:val="CommentReference"/>
        </w:rPr>
        <w:annotationRef/>
      </w:r>
      <w:r>
        <w:t xml:space="preserve">Good to throw lots of citations in here.  There are other citations of serotinous boreal reburns and multiple </w:t>
      </w:r>
      <w:proofErr w:type="spellStart"/>
      <w:r>
        <w:t>distubrances</w:t>
      </w:r>
      <w:proofErr w:type="spellEnd"/>
      <w:r>
        <w:t xml:space="preserve"> from eastern Canada and northern Minnesota.</w:t>
      </w:r>
    </w:p>
  </w:comment>
  <w:comment w:id="13" w:author="Brian Buma" w:date="2019-09-03T20:21:00Z" w:initials="BB">
    <w:p w14:paraId="7C06FBDF" w14:textId="7EB6353B" w:rsidR="00A72A7F" w:rsidRDefault="00A72A7F">
      <w:pPr>
        <w:pStyle w:val="CommentText"/>
      </w:pPr>
      <w:r>
        <w:rPr>
          <w:rStyle w:val="CommentReference"/>
        </w:rPr>
        <w:annotationRef/>
      </w:r>
      <w:r>
        <w:t xml:space="preserve">Interesting idea but I’m not sure it belongs here, or if </w:t>
      </w:r>
      <w:proofErr w:type="gramStart"/>
      <w:r>
        <w:t>so</w:t>
      </w:r>
      <w:proofErr w:type="gramEnd"/>
      <w:r>
        <w:t xml:space="preserve"> it needs a bit more introduction.</w:t>
      </w:r>
    </w:p>
  </w:comment>
  <w:comment w:id="14" w:author="Brian Buma" w:date="2019-09-03T20:24:00Z" w:initials="BB">
    <w:p w14:paraId="213EF089" w14:textId="590CBB88" w:rsidR="00A72A7F" w:rsidRDefault="00A72A7F">
      <w:pPr>
        <w:pStyle w:val="CommentText"/>
      </w:pPr>
      <w:r>
        <w:rPr>
          <w:rStyle w:val="CommentReference"/>
        </w:rPr>
        <w:annotationRef/>
      </w:r>
      <w:r>
        <w:t>Next paragraph on burn severity great idea.</w:t>
      </w:r>
    </w:p>
  </w:comment>
  <w:comment w:id="15" w:author="Brian Buma" w:date="2019-09-03T20:25:00Z" w:initials="BB">
    <w:p w14:paraId="6FFC7C1B" w14:textId="7CB5BB6C" w:rsidR="00A72A7F" w:rsidRDefault="00A72A7F">
      <w:pPr>
        <w:pStyle w:val="CommentText"/>
      </w:pPr>
      <w:r>
        <w:rPr>
          <w:rStyle w:val="CommentReference"/>
        </w:rPr>
        <w:annotationRef/>
      </w:r>
      <w:r>
        <w:t>cite</w:t>
      </w:r>
    </w:p>
  </w:comment>
  <w:comment w:id="16" w:author="Brian Buma" w:date="2019-09-03T20:26:00Z" w:initials="BB">
    <w:p w14:paraId="39064BAE" w14:textId="4D4236EA" w:rsidR="00A72A7F" w:rsidRDefault="00A72A7F">
      <w:pPr>
        <w:pStyle w:val="CommentText"/>
      </w:pPr>
      <w:r>
        <w:rPr>
          <w:rStyle w:val="CommentReference"/>
        </w:rPr>
        <w:annotationRef/>
      </w:r>
      <w:r>
        <w:t>Great point – can you find a % and citation?</w:t>
      </w:r>
    </w:p>
  </w:comment>
  <w:comment w:id="17" w:author="Brian Buma" w:date="2019-09-03T20:26:00Z" w:initials="BB">
    <w:p w14:paraId="6F63D64D" w14:textId="7F5A1BE4" w:rsidR="00A72A7F" w:rsidRDefault="00A72A7F">
      <w:pPr>
        <w:pStyle w:val="CommentText"/>
      </w:pPr>
      <w:r>
        <w:rPr>
          <w:rStyle w:val="CommentReference"/>
        </w:rPr>
        <w:annotationRef/>
      </w:r>
      <w:r>
        <w:t>I see where you’re going with the next sentence, but a single sentence explaining the wetter conditions/citation would be good – especially since I think you’re going towards soil consumption as a metric (which isn’t clear here other than the brief mention in the first sentence)</w:t>
      </w:r>
    </w:p>
  </w:comment>
  <w:comment w:id="18" w:author="Brian Buma" w:date="2019-09-03T20:31:00Z" w:initials="BB">
    <w:p w14:paraId="1B74C41A" w14:textId="7D909477" w:rsidR="00A72A7F" w:rsidRDefault="00A72A7F">
      <w:pPr>
        <w:pStyle w:val="CommentText"/>
      </w:pPr>
      <w:r>
        <w:rPr>
          <w:rStyle w:val="CommentReference"/>
        </w:rPr>
        <w:annotationRef/>
      </w:r>
      <w:r>
        <w:t>Importance sentence.  This is just a first iteration – needs to be clear and I’m not sure this is the best way to do it either, but a suggestion.  Needs to really clearly and concisely state the overarching goal.</w:t>
      </w:r>
    </w:p>
  </w:comment>
  <w:comment w:id="22" w:author="Brian Buma" w:date="2019-09-03T20:39:00Z" w:initials="BB">
    <w:p w14:paraId="2E3EBDBB" w14:textId="30DFEE04" w:rsidR="00A72A7F" w:rsidRDefault="00A72A7F">
      <w:pPr>
        <w:pStyle w:val="CommentText"/>
      </w:pPr>
      <w:r>
        <w:rPr>
          <w:rStyle w:val="CommentReference"/>
        </w:rPr>
        <w:annotationRef/>
      </w:r>
      <w:r>
        <w:t>Species and mean depth</w:t>
      </w:r>
    </w:p>
  </w:comment>
  <w:comment w:id="23" w:author="Brian Buma" w:date="2019-09-03T20:39:00Z" w:initials="BB">
    <w:p w14:paraId="3CE15FEF" w14:textId="639785DF" w:rsidR="00A72A7F" w:rsidRDefault="00A72A7F">
      <w:pPr>
        <w:pStyle w:val="CommentText"/>
      </w:pPr>
      <w:r>
        <w:rPr>
          <w:rStyle w:val="CommentReference"/>
        </w:rPr>
        <w:annotationRef/>
      </w:r>
      <w:r>
        <w:t>I’m not sure this is needed, at least yet.</w:t>
      </w:r>
    </w:p>
  </w:comment>
  <w:comment w:id="24" w:author="Brian Buma" w:date="2019-09-03T20:40:00Z" w:initials="BB">
    <w:p w14:paraId="09222307" w14:textId="2560EF65" w:rsidR="00A72A7F" w:rsidRDefault="00A72A7F">
      <w:pPr>
        <w:pStyle w:val="CommentText"/>
      </w:pPr>
      <w:r>
        <w:rPr>
          <w:rStyle w:val="CommentReference"/>
        </w:rPr>
        <w:annotationRef/>
      </w:r>
      <w:r>
        <w:t>Important bit.</w:t>
      </w:r>
    </w:p>
  </w:comment>
  <w:comment w:id="25" w:author="Brian Buma" w:date="2019-09-03T15:36:00Z" w:initials="BB">
    <w:p w14:paraId="31BE7AB0" w14:textId="17827364" w:rsidR="00A72A7F" w:rsidRDefault="00A72A7F">
      <w:pPr>
        <w:pStyle w:val="CommentText"/>
      </w:pPr>
      <w:r>
        <w:rPr>
          <w:rStyle w:val="CommentReference"/>
        </w:rPr>
        <w:annotationRef/>
      </w:r>
      <w:r>
        <w:t>we can work on this section together</w:t>
      </w:r>
    </w:p>
  </w:comment>
  <w:comment w:id="30" w:author="Brian Buma" w:date="2019-09-03T15:37:00Z" w:initials="BB">
    <w:p w14:paraId="7A9FFD86" w14:textId="0A328F8F" w:rsidR="00A72A7F" w:rsidRDefault="00A72A7F">
      <w:pPr>
        <w:pStyle w:val="CommentText"/>
      </w:pPr>
      <w:r>
        <w:rPr>
          <w:rStyle w:val="CommentReference"/>
        </w:rPr>
        <w:annotationRef/>
      </w:r>
      <w:r>
        <w:t>For this, if you only use one or the other for analysis, only include one or the other method detail.</w:t>
      </w:r>
    </w:p>
  </w:comment>
  <w:comment w:id="33" w:author="Brian Buma" w:date="2019-09-03T20:51:00Z" w:initials="BB">
    <w:p w14:paraId="4788AA23" w14:textId="32702677" w:rsidR="00A72A7F" w:rsidRDefault="00A72A7F">
      <w:pPr>
        <w:pStyle w:val="CommentText"/>
      </w:pPr>
      <w:r>
        <w:rPr>
          <w:rStyle w:val="CommentReference"/>
        </w:rPr>
        <w:annotationRef/>
      </w:r>
      <w:r>
        <w:t>You have a couple threads set up – conifer seedling regeneration, stem densities of deciduous, and soil consumption.  Consider organizing like that if it helps.</w:t>
      </w:r>
    </w:p>
  </w:comment>
  <w:comment w:id="34" w:author="Brian Buma" w:date="2019-09-03T20:46:00Z" w:initials="BB">
    <w:p w14:paraId="3C573E53" w14:textId="0A2BE859" w:rsidR="00A72A7F" w:rsidRDefault="00A72A7F">
      <w:pPr>
        <w:pStyle w:val="CommentText"/>
      </w:pPr>
      <w:r>
        <w:rPr>
          <w:rStyle w:val="CommentReference"/>
        </w:rPr>
        <w:annotationRef/>
      </w:r>
      <w:r>
        <w:t>Site or treatment?  And how are you accounting for up vs. lowland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7F7638" w15:done="0"/>
  <w15:commentEx w15:paraId="236CA369" w15:done="0"/>
  <w15:commentEx w15:paraId="047DA78C" w15:done="0"/>
  <w15:commentEx w15:paraId="0FC0C060" w15:done="0"/>
  <w15:commentEx w15:paraId="37D2632B" w15:done="0"/>
  <w15:commentEx w15:paraId="2A3D7552" w15:done="0"/>
  <w15:commentEx w15:paraId="010CD57C" w15:done="0"/>
  <w15:commentEx w15:paraId="60743ACC" w15:done="0"/>
  <w15:commentEx w15:paraId="0CF68F74" w15:done="0"/>
  <w15:commentEx w15:paraId="7C06FBDF" w15:done="0"/>
  <w15:commentEx w15:paraId="213EF089" w15:done="0"/>
  <w15:commentEx w15:paraId="6FFC7C1B" w15:done="0"/>
  <w15:commentEx w15:paraId="39064BAE" w15:done="0"/>
  <w15:commentEx w15:paraId="6F63D64D" w15:done="0"/>
  <w15:commentEx w15:paraId="1B74C41A" w15:done="0"/>
  <w15:commentEx w15:paraId="2E3EBDBB" w15:done="0"/>
  <w15:commentEx w15:paraId="3CE15FEF" w15:done="0"/>
  <w15:commentEx w15:paraId="09222307" w15:done="0"/>
  <w15:commentEx w15:paraId="31BE7AB0" w15:done="0"/>
  <w15:commentEx w15:paraId="7A9FFD86" w15:done="0"/>
  <w15:commentEx w15:paraId="4788AA23" w15:done="0"/>
  <w15:commentEx w15:paraId="3C573E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F7638" w16cid:durableId="2118DADC"/>
  <w16cid:commentId w16cid:paraId="236CA369" w16cid:durableId="21190C96"/>
  <w16cid:commentId w16cid:paraId="047DA78C" w16cid:durableId="21190CC2"/>
  <w16cid:commentId w16cid:paraId="0FC0C060" w16cid:durableId="21190CC7"/>
  <w16cid:commentId w16cid:paraId="37D2632B" w16cid:durableId="21194607"/>
  <w16cid:commentId w16cid:paraId="2A3D7552" w16cid:durableId="21194786"/>
  <w16cid:commentId w16cid:paraId="010CD57C" w16cid:durableId="2119468E"/>
  <w16cid:commentId w16cid:paraId="60743ACC" w16cid:durableId="211947D8"/>
  <w16cid:commentId w16cid:paraId="0CF68F74" w16cid:durableId="2119480F"/>
  <w16cid:commentId w16cid:paraId="7C06FBDF" w16cid:durableId="211949B0"/>
  <w16cid:commentId w16cid:paraId="213EF089" w16cid:durableId="21194A84"/>
  <w16cid:commentId w16cid:paraId="6FFC7C1B" w16cid:durableId="21194AD2"/>
  <w16cid:commentId w16cid:paraId="39064BAE" w16cid:durableId="21194ADA"/>
  <w16cid:commentId w16cid:paraId="6F63D64D" w16cid:durableId="21194AF9"/>
  <w16cid:commentId w16cid:paraId="1B74C41A" w16cid:durableId="21194C1D"/>
  <w16cid:commentId w16cid:paraId="2E3EBDBB" w16cid:durableId="21194DE8"/>
  <w16cid:commentId w16cid:paraId="3CE15FEF" w16cid:durableId="21194DFB"/>
  <w16cid:commentId w16cid:paraId="09222307" w16cid:durableId="21194E54"/>
  <w16cid:commentId w16cid:paraId="31BE7AB0" w16cid:durableId="21190710"/>
  <w16cid:commentId w16cid:paraId="7A9FFD86" w16cid:durableId="21190736"/>
  <w16cid:commentId w16cid:paraId="4788AA23" w16cid:durableId="211950D1"/>
  <w16cid:commentId w16cid:paraId="3C573E53" w16cid:durableId="21194F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7"/>
    <w:rsid w:val="00021D4F"/>
    <w:rsid w:val="00030BEF"/>
    <w:rsid w:val="00052E8C"/>
    <w:rsid w:val="0006168B"/>
    <w:rsid w:val="000630EC"/>
    <w:rsid w:val="00071128"/>
    <w:rsid w:val="000F05B7"/>
    <w:rsid w:val="00152DE5"/>
    <w:rsid w:val="00170168"/>
    <w:rsid w:val="00186BD6"/>
    <w:rsid w:val="00197A0B"/>
    <w:rsid w:val="001F33FB"/>
    <w:rsid w:val="00223C11"/>
    <w:rsid w:val="00245584"/>
    <w:rsid w:val="002642C7"/>
    <w:rsid w:val="00270CE5"/>
    <w:rsid w:val="002A5848"/>
    <w:rsid w:val="00332203"/>
    <w:rsid w:val="00335D4F"/>
    <w:rsid w:val="003400FC"/>
    <w:rsid w:val="00343544"/>
    <w:rsid w:val="00360D1A"/>
    <w:rsid w:val="00367D66"/>
    <w:rsid w:val="0037752D"/>
    <w:rsid w:val="003C1747"/>
    <w:rsid w:val="003D2F70"/>
    <w:rsid w:val="004200F6"/>
    <w:rsid w:val="0044443B"/>
    <w:rsid w:val="004802EC"/>
    <w:rsid w:val="00484456"/>
    <w:rsid w:val="00490363"/>
    <w:rsid w:val="004957BC"/>
    <w:rsid w:val="004C4BD8"/>
    <w:rsid w:val="004E02F4"/>
    <w:rsid w:val="004F174E"/>
    <w:rsid w:val="004F4DDD"/>
    <w:rsid w:val="005212D8"/>
    <w:rsid w:val="00550064"/>
    <w:rsid w:val="00567CB0"/>
    <w:rsid w:val="005D12EA"/>
    <w:rsid w:val="005F0E2F"/>
    <w:rsid w:val="00641356"/>
    <w:rsid w:val="006526DC"/>
    <w:rsid w:val="00667751"/>
    <w:rsid w:val="006E213B"/>
    <w:rsid w:val="006F0BA7"/>
    <w:rsid w:val="0072584D"/>
    <w:rsid w:val="00726631"/>
    <w:rsid w:val="00734231"/>
    <w:rsid w:val="00790D2A"/>
    <w:rsid w:val="007B08A7"/>
    <w:rsid w:val="007E1443"/>
    <w:rsid w:val="0083761E"/>
    <w:rsid w:val="00855AF0"/>
    <w:rsid w:val="008773C8"/>
    <w:rsid w:val="0089018F"/>
    <w:rsid w:val="00893A45"/>
    <w:rsid w:val="008E52A5"/>
    <w:rsid w:val="00910EDC"/>
    <w:rsid w:val="00920D1E"/>
    <w:rsid w:val="009237CC"/>
    <w:rsid w:val="00923E2F"/>
    <w:rsid w:val="00937B3E"/>
    <w:rsid w:val="0094312D"/>
    <w:rsid w:val="00961681"/>
    <w:rsid w:val="009A56DC"/>
    <w:rsid w:val="009F67AA"/>
    <w:rsid w:val="00A32F57"/>
    <w:rsid w:val="00A37C5A"/>
    <w:rsid w:val="00A40F7B"/>
    <w:rsid w:val="00A72A7F"/>
    <w:rsid w:val="00AD5116"/>
    <w:rsid w:val="00AF6335"/>
    <w:rsid w:val="00B22D00"/>
    <w:rsid w:val="00B25817"/>
    <w:rsid w:val="00B354C0"/>
    <w:rsid w:val="00B40FED"/>
    <w:rsid w:val="00BB0B41"/>
    <w:rsid w:val="00BC03F2"/>
    <w:rsid w:val="00BE3B8A"/>
    <w:rsid w:val="00C139D1"/>
    <w:rsid w:val="00C643A0"/>
    <w:rsid w:val="00C703C0"/>
    <w:rsid w:val="00CB7120"/>
    <w:rsid w:val="00CC035D"/>
    <w:rsid w:val="00CD6626"/>
    <w:rsid w:val="00D04985"/>
    <w:rsid w:val="00D06A09"/>
    <w:rsid w:val="00D14108"/>
    <w:rsid w:val="00D2671C"/>
    <w:rsid w:val="00D36EE1"/>
    <w:rsid w:val="00D80A5B"/>
    <w:rsid w:val="00D9634E"/>
    <w:rsid w:val="00DB3494"/>
    <w:rsid w:val="00DE3451"/>
    <w:rsid w:val="00DE4B83"/>
    <w:rsid w:val="00E047D4"/>
    <w:rsid w:val="00E35479"/>
    <w:rsid w:val="00E97C95"/>
    <w:rsid w:val="00EA0721"/>
    <w:rsid w:val="00EA59AB"/>
    <w:rsid w:val="00F41D2B"/>
    <w:rsid w:val="00F425EB"/>
    <w:rsid w:val="00F75A25"/>
    <w:rsid w:val="00F87A69"/>
    <w:rsid w:val="00FB5F97"/>
    <w:rsid w:val="00FD168B"/>
    <w:rsid w:val="00F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AC5"/>
  <w15:chartTrackingRefBased/>
  <w15:docId w15:val="{E00F3284-489B-4F13-ADC2-5DED4B55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B5F97"/>
  </w:style>
  <w:style w:type="character" w:styleId="CommentReference">
    <w:name w:val="annotation reference"/>
    <w:basedOn w:val="DefaultParagraphFont"/>
    <w:uiPriority w:val="99"/>
    <w:semiHidden/>
    <w:unhideWhenUsed/>
    <w:rsid w:val="00D36EE1"/>
    <w:rPr>
      <w:sz w:val="16"/>
      <w:szCs w:val="16"/>
    </w:rPr>
  </w:style>
  <w:style w:type="paragraph" w:styleId="CommentText">
    <w:name w:val="annotation text"/>
    <w:basedOn w:val="Normal"/>
    <w:link w:val="CommentTextChar"/>
    <w:uiPriority w:val="99"/>
    <w:unhideWhenUsed/>
    <w:rsid w:val="00D36EE1"/>
    <w:rPr>
      <w:sz w:val="20"/>
      <w:szCs w:val="20"/>
    </w:rPr>
  </w:style>
  <w:style w:type="character" w:customStyle="1" w:styleId="CommentTextChar">
    <w:name w:val="Comment Text Char"/>
    <w:basedOn w:val="DefaultParagraphFont"/>
    <w:link w:val="CommentText"/>
    <w:uiPriority w:val="99"/>
    <w:rsid w:val="00D36EE1"/>
    <w:rPr>
      <w:sz w:val="20"/>
      <w:szCs w:val="20"/>
    </w:rPr>
  </w:style>
  <w:style w:type="paragraph" w:styleId="CommentSubject">
    <w:name w:val="annotation subject"/>
    <w:basedOn w:val="CommentText"/>
    <w:next w:val="CommentText"/>
    <w:link w:val="CommentSubjectChar"/>
    <w:uiPriority w:val="99"/>
    <w:semiHidden/>
    <w:unhideWhenUsed/>
    <w:rsid w:val="00D36EE1"/>
    <w:rPr>
      <w:b/>
      <w:bCs/>
    </w:rPr>
  </w:style>
  <w:style w:type="character" w:customStyle="1" w:styleId="CommentSubjectChar">
    <w:name w:val="Comment Subject Char"/>
    <w:basedOn w:val="CommentTextChar"/>
    <w:link w:val="CommentSubject"/>
    <w:uiPriority w:val="99"/>
    <w:semiHidden/>
    <w:rsid w:val="00D36EE1"/>
    <w:rPr>
      <w:b/>
      <w:bCs/>
      <w:sz w:val="20"/>
      <w:szCs w:val="20"/>
    </w:rPr>
  </w:style>
  <w:style w:type="paragraph" w:styleId="BalloonText">
    <w:name w:val="Balloon Text"/>
    <w:basedOn w:val="Normal"/>
    <w:link w:val="BalloonTextChar"/>
    <w:uiPriority w:val="99"/>
    <w:semiHidden/>
    <w:unhideWhenUsed/>
    <w:rsid w:val="00D36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EE1"/>
    <w:rPr>
      <w:rFonts w:ascii="Times New Roman" w:hAnsi="Times New Roman" w:cs="Times New Roman"/>
      <w:sz w:val="18"/>
      <w:szCs w:val="18"/>
    </w:rPr>
  </w:style>
  <w:style w:type="character" w:styleId="PlaceholderText">
    <w:name w:val="Placeholder Text"/>
    <w:basedOn w:val="DefaultParagraphFont"/>
    <w:uiPriority w:val="99"/>
    <w:semiHidden/>
    <w:rsid w:val="0089018F"/>
    <w:rPr>
      <w:color w:val="808080"/>
    </w:rPr>
  </w:style>
  <w:style w:type="paragraph" w:styleId="Revision">
    <w:name w:val="Revision"/>
    <w:hidden/>
    <w:uiPriority w:val="99"/>
    <w:semiHidden/>
    <w:rsid w:val="004200F6"/>
  </w:style>
  <w:style w:type="table" w:styleId="TableGrid">
    <w:name w:val="Table Grid"/>
    <w:basedOn w:val="TableNormal"/>
    <w:uiPriority w:val="39"/>
    <w:rsid w:val="005F0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F0E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9903">
      <w:bodyDiv w:val="1"/>
      <w:marLeft w:val="0"/>
      <w:marRight w:val="0"/>
      <w:marTop w:val="0"/>
      <w:marBottom w:val="0"/>
      <w:divBdr>
        <w:top w:val="none" w:sz="0" w:space="0" w:color="auto"/>
        <w:left w:val="none" w:sz="0" w:space="0" w:color="auto"/>
        <w:bottom w:val="none" w:sz="0" w:space="0" w:color="auto"/>
        <w:right w:val="none" w:sz="0" w:space="0" w:color="auto"/>
      </w:divBdr>
    </w:div>
    <w:div w:id="114376562">
      <w:bodyDiv w:val="1"/>
      <w:marLeft w:val="0"/>
      <w:marRight w:val="0"/>
      <w:marTop w:val="0"/>
      <w:marBottom w:val="0"/>
      <w:divBdr>
        <w:top w:val="none" w:sz="0" w:space="0" w:color="auto"/>
        <w:left w:val="none" w:sz="0" w:space="0" w:color="auto"/>
        <w:bottom w:val="none" w:sz="0" w:space="0" w:color="auto"/>
        <w:right w:val="none" w:sz="0" w:space="0" w:color="auto"/>
      </w:divBdr>
    </w:div>
    <w:div w:id="708998042">
      <w:bodyDiv w:val="1"/>
      <w:marLeft w:val="0"/>
      <w:marRight w:val="0"/>
      <w:marTop w:val="0"/>
      <w:marBottom w:val="0"/>
      <w:divBdr>
        <w:top w:val="none" w:sz="0" w:space="0" w:color="auto"/>
        <w:left w:val="none" w:sz="0" w:space="0" w:color="auto"/>
        <w:bottom w:val="none" w:sz="0" w:space="0" w:color="auto"/>
        <w:right w:val="none" w:sz="0" w:space="0" w:color="auto"/>
      </w:divBdr>
    </w:div>
    <w:div w:id="845823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8741">
          <w:marLeft w:val="0"/>
          <w:marRight w:val="0"/>
          <w:marTop w:val="0"/>
          <w:marBottom w:val="0"/>
          <w:divBdr>
            <w:top w:val="none" w:sz="0" w:space="0" w:color="auto"/>
            <w:left w:val="none" w:sz="0" w:space="0" w:color="auto"/>
            <w:bottom w:val="none" w:sz="0" w:space="0" w:color="auto"/>
            <w:right w:val="none" w:sz="0" w:space="0" w:color="auto"/>
          </w:divBdr>
        </w:div>
      </w:divsChild>
    </w:div>
    <w:div w:id="1087114362">
      <w:bodyDiv w:val="1"/>
      <w:marLeft w:val="0"/>
      <w:marRight w:val="0"/>
      <w:marTop w:val="0"/>
      <w:marBottom w:val="0"/>
      <w:divBdr>
        <w:top w:val="none" w:sz="0" w:space="0" w:color="auto"/>
        <w:left w:val="none" w:sz="0" w:space="0" w:color="auto"/>
        <w:bottom w:val="none" w:sz="0" w:space="0" w:color="auto"/>
        <w:right w:val="none" w:sz="0" w:space="0" w:color="auto"/>
      </w:divBdr>
      <w:divsChild>
        <w:div w:id="2046251931">
          <w:marLeft w:val="0"/>
          <w:marRight w:val="0"/>
          <w:marTop w:val="0"/>
          <w:marBottom w:val="0"/>
          <w:divBdr>
            <w:top w:val="none" w:sz="0" w:space="0" w:color="auto"/>
            <w:left w:val="none" w:sz="0" w:space="0" w:color="auto"/>
            <w:bottom w:val="none" w:sz="0" w:space="0" w:color="auto"/>
            <w:right w:val="none" w:sz="0" w:space="0" w:color="auto"/>
          </w:divBdr>
        </w:div>
      </w:divsChild>
    </w:div>
    <w:div w:id="179570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C082A-44FE-4D40-86BD-174D7DC3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Brian Buma</cp:lastModifiedBy>
  <cp:revision>2</cp:revision>
  <cp:lastPrinted>2019-08-30T22:01:00Z</cp:lastPrinted>
  <dcterms:created xsi:type="dcterms:W3CDTF">2019-09-27T15:49:00Z</dcterms:created>
  <dcterms:modified xsi:type="dcterms:W3CDTF">2019-09-27T15:49:00Z</dcterms:modified>
</cp:coreProperties>
</file>