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9C5BC" w14:textId="77777777" w:rsidR="00B65DED" w:rsidRDefault="00000000">
      <w:pPr>
        <w:jc w:val="center"/>
        <w:rPr>
          <w:b/>
          <w:sz w:val="36"/>
          <w:szCs w:val="36"/>
        </w:rPr>
      </w:pPr>
      <w:r>
        <w:rPr>
          <w:b/>
          <w:sz w:val="36"/>
          <w:szCs w:val="36"/>
        </w:rPr>
        <w:t>CRÉER UNE COPIE AVANT DE REMPLIR</w:t>
      </w:r>
      <w:r>
        <w:rPr>
          <w:b/>
          <w:sz w:val="36"/>
          <w:szCs w:val="36"/>
        </w:rPr>
        <w:br/>
      </w:r>
      <w:r>
        <w:rPr>
          <w:b/>
          <w:sz w:val="36"/>
          <w:szCs w:val="36"/>
        </w:rPr>
        <w:br/>
        <w:t>Installation de l’Active Directory</w:t>
      </w:r>
    </w:p>
    <w:p w14:paraId="421393FD" w14:textId="77777777" w:rsidR="00B65DED" w:rsidRDefault="00000000">
      <w:pPr>
        <w:rPr>
          <w:b/>
          <w:sz w:val="32"/>
          <w:szCs w:val="32"/>
        </w:rPr>
      </w:pPr>
      <w:r>
        <w:rPr>
          <w:b/>
          <w:sz w:val="32"/>
          <w:szCs w:val="32"/>
        </w:rPr>
        <w:t>Installation Active Directory</w:t>
      </w:r>
    </w:p>
    <w:p w14:paraId="042130D3" w14:textId="77777777" w:rsidR="00B65DED" w:rsidRDefault="00000000">
      <w:r>
        <w:t xml:space="preserve">Sur votre serveur SRVSTORDC fraîchement installé faites un tour dans les </w:t>
      </w:r>
      <w:r>
        <w:rPr>
          <w:b/>
        </w:rPr>
        <w:t>outils d’administration</w:t>
      </w:r>
      <w:r>
        <w:t xml:space="preserve"> (cliquez sur outils) et listez-les ci-dessous en indiquant une brève description</w:t>
      </w:r>
    </w:p>
    <w:tbl>
      <w:tblPr>
        <w:tblStyle w:val="a"/>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4814"/>
      </w:tblGrid>
      <w:tr w:rsidR="00B65DED" w14:paraId="1B9E71C7" w14:textId="77777777">
        <w:tc>
          <w:tcPr>
            <w:tcW w:w="4248" w:type="dxa"/>
          </w:tcPr>
          <w:p w14:paraId="085AAEF3" w14:textId="77777777" w:rsidR="00B65DED" w:rsidRDefault="00000000">
            <w:pPr>
              <w:jc w:val="center"/>
              <w:rPr>
                <w:b/>
              </w:rPr>
            </w:pPr>
            <w:r>
              <w:rPr>
                <w:b/>
              </w:rPr>
              <w:t>Outil d’administration</w:t>
            </w:r>
          </w:p>
        </w:tc>
        <w:tc>
          <w:tcPr>
            <w:tcW w:w="4814" w:type="dxa"/>
          </w:tcPr>
          <w:p w14:paraId="19F65EC5" w14:textId="77777777" w:rsidR="00B65DED" w:rsidRDefault="00000000">
            <w:pPr>
              <w:jc w:val="center"/>
              <w:rPr>
                <w:b/>
              </w:rPr>
            </w:pPr>
            <w:r>
              <w:rPr>
                <w:b/>
              </w:rPr>
              <w:t>Brève description</w:t>
            </w:r>
          </w:p>
        </w:tc>
      </w:tr>
      <w:tr w:rsidR="00B65DED" w14:paraId="3FC7C731" w14:textId="77777777">
        <w:tc>
          <w:tcPr>
            <w:tcW w:w="4248" w:type="dxa"/>
          </w:tcPr>
          <w:p w14:paraId="287F9A57" w14:textId="77777777" w:rsidR="00B65DED" w:rsidRDefault="00000000">
            <w:r>
              <w:t>Analyseur de performances</w:t>
            </w:r>
          </w:p>
          <w:p w14:paraId="2D1D0182" w14:textId="15A16901" w:rsidR="00B65DED" w:rsidRDefault="00000000">
            <w:r>
              <w:t>Configuration du système</w:t>
            </w:r>
          </w:p>
          <w:p w14:paraId="4CCFA5ED" w14:textId="77777777" w:rsidR="00B65DED" w:rsidRDefault="00000000">
            <w:r>
              <w:t>Défragmenter et optimiser les lecteurs</w:t>
            </w:r>
          </w:p>
          <w:p w14:paraId="627DE6EF" w14:textId="77777777" w:rsidR="00B65DED" w:rsidRDefault="00000000">
            <w:r>
              <w:t>Diagnostic de mémoire Windows</w:t>
            </w:r>
          </w:p>
          <w:p w14:paraId="17613BCD" w14:textId="77777777" w:rsidR="00B65DED" w:rsidRDefault="00000000">
            <w:r>
              <w:t>Gestion de l’impression</w:t>
            </w:r>
          </w:p>
          <w:p w14:paraId="187CA2E3" w14:textId="77777777" w:rsidR="00B65DED" w:rsidRDefault="00000000">
            <w:r>
              <w:t>Gestion de l’ordinateur</w:t>
            </w:r>
          </w:p>
          <w:p w14:paraId="4CA5F9F6" w14:textId="77777777" w:rsidR="00B65DED" w:rsidRDefault="00000000">
            <w:r>
              <w:t>Informations système</w:t>
            </w:r>
          </w:p>
          <w:p w14:paraId="5BEB0998" w14:textId="77777777" w:rsidR="00B65DED" w:rsidRDefault="00000000">
            <w:r>
              <w:t>Initiateur iSCSI</w:t>
            </w:r>
          </w:p>
          <w:p w14:paraId="62DBFDE2" w14:textId="77777777" w:rsidR="00B65DED" w:rsidRDefault="00000000">
            <w:r>
              <w:t>Moniteur de ressources</w:t>
            </w:r>
          </w:p>
          <w:p w14:paraId="2CA7B5FF" w14:textId="77777777" w:rsidR="00B65DED" w:rsidRDefault="00B65DED"/>
          <w:p w14:paraId="38FDCAE2" w14:textId="77777777" w:rsidR="00B65DED" w:rsidRDefault="00000000">
            <w:r>
              <w:t>Nettoyage de disque</w:t>
            </w:r>
          </w:p>
          <w:p w14:paraId="3C96B149" w14:textId="77777777" w:rsidR="00B65DED" w:rsidRDefault="00000000">
            <w:r>
              <w:t>Observateur d’évènements</w:t>
            </w:r>
          </w:p>
          <w:p w14:paraId="5BCD40B2" w14:textId="77777777" w:rsidR="00B65DED" w:rsidRDefault="00000000">
            <w:r>
              <w:t>Pare-feu Windows avec fonctions avancées de sécurité</w:t>
            </w:r>
          </w:p>
          <w:p w14:paraId="375BDFC5" w14:textId="3A687604" w:rsidR="00B65DED" w:rsidRDefault="00000000">
            <w:r>
              <w:t>Planificateur de tâches</w:t>
            </w:r>
          </w:p>
          <w:p w14:paraId="5AA468B3" w14:textId="77777777" w:rsidR="00B65DED" w:rsidRDefault="00000000">
            <w:r>
              <w:t>Sauvegarde Windows Server</w:t>
            </w:r>
          </w:p>
          <w:p w14:paraId="70517696" w14:textId="77777777" w:rsidR="00B65DED" w:rsidRDefault="00000000">
            <w:r>
              <w:t>Services</w:t>
            </w:r>
          </w:p>
          <w:p w14:paraId="003F575A" w14:textId="77777777" w:rsidR="00B65DED" w:rsidRDefault="00000000">
            <w:r>
              <w:t>Services de composants</w:t>
            </w:r>
          </w:p>
          <w:p w14:paraId="1906B8BE" w14:textId="77777777" w:rsidR="00B65DED" w:rsidRDefault="00000000">
            <w:r>
              <w:t>Services Microsoft Azure</w:t>
            </w:r>
          </w:p>
          <w:p w14:paraId="31EA0879" w14:textId="77777777" w:rsidR="00B65DED" w:rsidRDefault="00000000">
            <w:r>
              <w:t>Sources de données ODBC (32 bits)</w:t>
            </w:r>
          </w:p>
          <w:p w14:paraId="7A53DBAF" w14:textId="77777777" w:rsidR="00B65DED" w:rsidRDefault="00B65DED"/>
          <w:p w14:paraId="7E1FB0CC" w14:textId="77777777" w:rsidR="00B65DED" w:rsidRDefault="00000000">
            <w:r>
              <w:t>Sources de données ODBC (64 bits)</w:t>
            </w:r>
          </w:p>
          <w:p w14:paraId="20CE756D" w14:textId="77777777" w:rsidR="00B65DED" w:rsidRDefault="00B65DED"/>
          <w:p w14:paraId="2B7B9F0E" w14:textId="77777777" w:rsidR="00B65DED" w:rsidRDefault="00000000">
            <w:r>
              <w:t>Stratégie de sécurité locale</w:t>
            </w:r>
          </w:p>
          <w:p w14:paraId="4091A85D" w14:textId="77777777" w:rsidR="00B65DED" w:rsidRDefault="00000000">
            <w:r>
              <w:t>Windows PowerShell</w:t>
            </w:r>
          </w:p>
          <w:p w14:paraId="2EF4CE2E" w14:textId="77777777" w:rsidR="00B65DED" w:rsidRPr="00DB31B8" w:rsidRDefault="00000000">
            <w:pPr>
              <w:rPr>
                <w:lang w:val="en-US"/>
              </w:rPr>
            </w:pPr>
            <w:r w:rsidRPr="00DB31B8">
              <w:rPr>
                <w:lang w:val="en-US"/>
              </w:rPr>
              <w:t>Windows PowerShell (x86)</w:t>
            </w:r>
          </w:p>
          <w:p w14:paraId="00967EC0" w14:textId="77777777" w:rsidR="00B65DED" w:rsidRPr="00DB31B8" w:rsidRDefault="00000000">
            <w:pPr>
              <w:rPr>
                <w:lang w:val="en-US"/>
              </w:rPr>
            </w:pPr>
            <w:r w:rsidRPr="00DB31B8">
              <w:rPr>
                <w:lang w:val="en-US"/>
              </w:rPr>
              <w:t>Windows PowerShell ISE</w:t>
            </w:r>
          </w:p>
          <w:p w14:paraId="13ABAD07" w14:textId="7382D82A" w:rsidR="00B65DED" w:rsidRDefault="00000000">
            <w:r>
              <w:t>Windows PowerShell ISE (x86)</w:t>
            </w:r>
          </w:p>
        </w:tc>
        <w:tc>
          <w:tcPr>
            <w:tcW w:w="4814" w:type="dxa"/>
          </w:tcPr>
          <w:p w14:paraId="319E31AC" w14:textId="1CE461B7" w:rsidR="00DB31B8" w:rsidRDefault="00DB31B8">
            <w:r>
              <w:t>Surveille les performances du système</w:t>
            </w:r>
          </w:p>
          <w:p w14:paraId="556C5FDE" w14:textId="133CD68B" w:rsidR="00DB31B8" w:rsidRDefault="00DB31B8">
            <w:r>
              <w:t xml:space="preserve">Affiche les informations sur le matériel </w:t>
            </w:r>
          </w:p>
          <w:p w14:paraId="4455D6F7" w14:textId="77777777" w:rsidR="00DB31B8" w:rsidRDefault="00DB31B8">
            <w:r>
              <w:t>Optimisation du disque dur</w:t>
            </w:r>
          </w:p>
          <w:p w14:paraId="16E8C924" w14:textId="77777777" w:rsidR="00DB31B8" w:rsidRDefault="00DB31B8">
            <w:r>
              <w:t>Vérifie le bon fonctionnement de la mémoire</w:t>
            </w:r>
          </w:p>
          <w:p w14:paraId="5C2261E9" w14:textId="77777777" w:rsidR="00DB31B8" w:rsidRDefault="00DB31B8">
            <w:r>
              <w:t>Gestion des imprimantes</w:t>
            </w:r>
          </w:p>
          <w:p w14:paraId="45F45A84" w14:textId="25FB4140" w:rsidR="00DB31B8" w:rsidRDefault="00DB31B8">
            <w:r>
              <w:t>Outil centralisé pour la gestion (réseaux, disque)</w:t>
            </w:r>
          </w:p>
          <w:p w14:paraId="79DC43B9" w14:textId="77777777" w:rsidR="00DB31B8" w:rsidRDefault="00DB31B8">
            <w:r>
              <w:t>Information détaillée sur le (matériel, os, pilote)</w:t>
            </w:r>
          </w:p>
          <w:p w14:paraId="7321CBD2" w14:textId="77777777" w:rsidR="00DB31B8" w:rsidRDefault="00FF7CD3">
            <w:r>
              <w:t>Connection aux périphériques réseaux ISCSI</w:t>
            </w:r>
          </w:p>
          <w:p w14:paraId="17399D81" w14:textId="77777777" w:rsidR="00FF7CD3" w:rsidRDefault="00FF7CD3">
            <w:r>
              <w:t>Surveillance de l’utilisation des ressources systèmes</w:t>
            </w:r>
          </w:p>
          <w:p w14:paraId="36844CB9" w14:textId="77777777" w:rsidR="00FF7CD3" w:rsidRDefault="00FF7CD3">
            <w:r>
              <w:t>Nettoyage des fichiers temporaires et inutile</w:t>
            </w:r>
          </w:p>
          <w:p w14:paraId="3FB3B0F8" w14:textId="67A830E4" w:rsidR="00FF7CD3" w:rsidRDefault="00FF7CD3">
            <w:r>
              <w:t>Affiche les journaux d’évènement systèmes</w:t>
            </w:r>
          </w:p>
          <w:p w14:paraId="3E87FA96" w14:textId="0C89074E" w:rsidR="00FF7CD3" w:rsidRDefault="00FF7CD3">
            <w:r>
              <w:t>Configuration avancée des pares-feux</w:t>
            </w:r>
          </w:p>
          <w:p w14:paraId="4AC966C3" w14:textId="77777777" w:rsidR="00FF7CD3" w:rsidRDefault="00FF7CD3"/>
          <w:p w14:paraId="3920CC84" w14:textId="54845377" w:rsidR="00FF7CD3" w:rsidRDefault="00FF7CD3">
            <w:r>
              <w:t>Automatisation de programmes/scripts</w:t>
            </w:r>
          </w:p>
          <w:p w14:paraId="5C21C6EE" w14:textId="77777777" w:rsidR="00FF7CD3" w:rsidRDefault="00FF7CD3">
            <w:r>
              <w:t>Permet la sauvegarde et restauration du systèmes</w:t>
            </w:r>
          </w:p>
          <w:p w14:paraId="3C7EDBB6" w14:textId="77777777" w:rsidR="00FF7CD3" w:rsidRDefault="00FF7CD3">
            <w:r>
              <w:t>Gestion des services en cours sur le serveur</w:t>
            </w:r>
          </w:p>
          <w:p w14:paraId="337E67B1" w14:textId="77777777" w:rsidR="00FF7CD3" w:rsidRDefault="00FF7CD3">
            <w:r>
              <w:t>Gestion des services COM+</w:t>
            </w:r>
          </w:p>
          <w:p w14:paraId="7147D0AC" w14:textId="77777777" w:rsidR="00FF7CD3" w:rsidRDefault="00FF7CD3">
            <w:r>
              <w:t>Gestion de services Cloud</w:t>
            </w:r>
          </w:p>
          <w:p w14:paraId="5040D342" w14:textId="5B911CAC" w:rsidR="00FF7CD3" w:rsidRDefault="00FF7CD3">
            <w:r>
              <w:t>Gestion des sources de données installé sur le serveur (32bit)</w:t>
            </w:r>
          </w:p>
          <w:p w14:paraId="1EBE7ADA" w14:textId="77D28EBD" w:rsidR="00FF7CD3" w:rsidRDefault="00FF7CD3" w:rsidP="00FF7CD3">
            <w:r>
              <w:t>Gestion des sources de données installé sur le serveur (</w:t>
            </w:r>
            <w:r>
              <w:t>64bit</w:t>
            </w:r>
            <w:r>
              <w:t>)</w:t>
            </w:r>
          </w:p>
          <w:p w14:paraId="0B72B74A" w14:textId="77777777" w:rsidR="00FF7CD3" w:rsidRDefault="00FF7CD3">
            <w:r>
              <w:t>Gestion de sécurité (compte user, droit)</w:t>
            </w:r>
          </w:p>
          <w:p w14:paraId="645C3917" w14:textId="77777777" w:rsidR="00FF7CD3" w:rsidRDefault="00FF7CD3">
            <w:r>
              <w:t>Administration via ligne de commande</w:t>
            </w:r>
          </w:p>
          <w:p w14:paraId="518E1333" w14:textId="206E1752" w:rsidR="00FF7CD3" w:rsidRDefault="00FF7CD3">
            <w:r>
              <w:t>Version</w:t>
            </w:r>
            <w:r w:rsidR="00753671">
              <w:t xml:space="preserve"> systèmes</w:t>
            </w:r>
            <w:r>
              <w:t xml:space="preserve"> 32bits</w:t>
            </w:r>
          </w:p>
          <w:p w14:paraId="6DE4DA76" w14:textId="77777777" w:rsidR="00FF7CD3" w:rsidRDefault="00FF7CD3">
            <w:r>
              <w:t>Editeur et gestion de script</w:t>
            </w:r>
          </w:p>
          <w:p w14:paraId="3C19AB27" w14:textId="4A8BA57D" w:rsidR="00FF7CD3" w:rsidRDefault="00FF7CD3">
            <w:r>
              <w:t>Version</w:t>
            </w:r>
            <w:r w:rsidR="00753671">
              <w:t xml:space="preserve"> pour systèmes</w:t>
            </w:r>
            <w:r>
              <w:t xml:space="preserve"> 32bits</w:t>
            </w:r>
          </w:p>
        </w:tc>
      </w:tr>
    </w:tbl>
    <w:p w14:paraId="6E317C56" w14:textId="77777777" w:rsidR="00B65DED" w:rsidRDefault="00B65DED"/>
    <w:p w14:paraId="7B7BF1C4" w14:textId="77777777" w:rsidR="00B65DED" w:rsidRDefault="00000000">
      <w:pPr>
        <w:numPr>
          <w:ilvl w:val="0"/>
          <w:numId w:val="4"/>
        </w:numPr>
        <w:pBdr>
          <w:top w:val="nil"/>
          <w:left w:val="nil"/>
          <w:bottom w:val="nil"/>
          <w:right w:val="nil"/>
          <w:between w:val="nil"/>
        </w:pBdr>
        <w:spacing w:after="0"/>
      </w:pPr>
      <w:r>
        <w:rPr>
          <w:color w:val="000000"/>
        </w:rPr>
        <w:t xml:space="preserve">Cliquez maintenant sur </w:t>
      </w:r>
      <w:r>
        <w:rPr>
          <w:b/>
          <w:color w:val="000000"/>
        </w:rPr>
        <w:t>gérer</w:t>
      </w:r>
      <w:r>
        <w:rPr>
          <w:color w:val="000000"/>
        </w:rPr>
        <w:t xml:space="preserve"> puis </w:t>
      </w:r>
      <w:r>
        <w:rPr>
          <w:b/>
          <w:color w:val="000000"/>
        </w:rPr>
        <w:t>ajouter des rôles et fonctionnalités</w:t>
      </w:r>
    </w:p>
    <w:p w14:paraId="5CF6D63A" w14:textId="77777777" w:rsidR="00B65DED" w:rsidRDefault="00000000">
      <w:pPr>
        <w:numPr>
          <w:ilvl w:val="0"/>
          <w:numId w:val="4"/>
        </w:numPr>
        <w:pBdr>
          <w:top w:val="nil"/>
          <w:left w:val="nil"/>
          <w:bottom w:val="nil"/>
          <w:right w:val="nil"/>
          <w:between w:val="nil"/>
        </w:pBdr>
        <w:spacing w:after="0"/>
      </w:pPr>
      <w:r>
        <w:rPr>
          <w:color w:val="000000"/>
        </w:rPr>
        <w:t>Choisir installation basée sur un rôle ou une fonctionnalité, suivant</w:t>
      </w:r>
    </w:p>
    <w:p w14:paraId="048549D0" w14:textId="77777777" w:rsidR="00B65DED" w:rsidRDefault="00000000">
      <w:pPr>
        <w:numPr>
          <w:ilvl w:val="0"/>
          <w:numId w:val="4"/>
        </w:numPr>
        <w:pBdr>
          <w:top w:val="nil"/>
          <w:left w:val="nil"/>
          <w:bottom w:val="nil"/>
          <w:right w:val="nil"/>
          <w:between w:val="nil"/>
        </w:pBdr>
        <w:spacing w:after="0"/>
      </w:pPr>
      <w:r>
        <w:rPr>
          <w:color w:val="000000"/>
        </w:rPr>
        <w:t>Sur l’écran sélectionner le serveur de destination, ne rien changer, suivant</w:t>
      </w:r>
    </w:p>
    <w:p w14:paraId="086D62C5" w14:textId="77777777" w:rsidR="00B65DED" w:rsidRDefault="00000000">
      <w:pPr>
        <w:numPr>
          <w:ilvl w:val="0"/>
          <w:numId w:val="4"/>
        </w:numPr>
        <w:pBdr>
          <w:top w:val="nil"/>
          <w:left w:val="nil"/>
          <w:bottom w:val="nil"/>
          <w:right w:val="nil"/>
          <w:between w:val="nil"/>
        </w:pBdr>
        <w:spacing w:after="0"/>
      </w:pPr>
      <w:r>
        <w:rPr>
          <w:color w:val="000000"/>
        </w:rPr>
        <w:t xml:space="preserve">Dans sélection des rôles de serveur, choisir </w:t>
      </w:r>
      <w:r>
        <w:rPr>
          <w:b/>
          <w:color w:val="000000"/>
        </w:rPr>
        <w:t>services AD DS</w:t>
      </w:r>
      <w:r>
        <w:rPr>
          <w:color w:val="000000"/>
        </w:rPr>
        <w:t xml:space="preserve"> ainsi que </w:t>
      </w:r>
      <w:r>
        <w:rPr>
          <w:b/>
          <w:color w:val="000000"/>
        </w:rPr>
        <w:t>serveur DNS.</w:t>
      </w:r>
      <w:r>
        <w:rPr>
          <w:color w:val="000000"/>
        </w:rPr>
        <w:t xml:space="preserve"> Une fenêtre Assistant ajouter les fonctionnalités s’ouvre, cliquez sur Ajouter des fonctionnalités. </w:t>
      </w:r>
    </w:p>
    <w:p w14:paraId="6772C780" w14:textId="77777777" w:rsidR="00B65DED" w:rsidRDefault="00000000">
      <w:pPr>
        <w:numPr>
          <w:ilvl w:val="0"/>
          <w:numId w:val="4"/>
        </w:numPr>
        <w:pBdr>
          <w:top w:val="nil"/>
          <w:left w:val="nil"/>
          <w:bottom w:val="nil"/>
          <w:right w:val="nil"/>
          <w:between w:val="nil"/>
        </w:pBdr>
        <w:spacing w:after="0"/>
      </w:pPr>
      <w:r>
        <w:rPr>
          <w:color w:val="000000"/>
        </w:rPr>
        <w:t>Sur l’écran suivant Sélectionner les fonctionnalités, ne sélectionnez rien et cliquez sur suivant.</w:t>
      </w:r>
    </w:p>
    <w:p w14:paraId="395C7296" w14:textId="77777777" w:rsidR="00B65DED" w:rsidRDefault="00000000">
      <w:pPr>
        <w:numPr>
          <w:ilvl w:val="0"/>
          <w:numId w:val="4"/>
        </w:numPr>
        <w:pBdr>
          <w:top w:val="nil"/>
          <w:left w:val="nil"/>
          <w:bottom w:val="nil"/>
          <w:right w:val="nil"/>
          <w:between w:val="nil"/>
        </w:pBdr>
        <w:spacing w:after="0"/>
      </w:pPr>
      <w:r>
        <w:rPr>
          <w:color w:val="000000"/>
        </w:rPr>
        <w:t>Faites la même chose avec le rôle serveur DNS</w:t>
      </w:r>
    </w:p>
    <w:p w14:paraId="2AA4AC5A" w14:textId="77777777" w:rsidR="00B65DED" w:rsidRDefault="00000000">
      <w:pPr>
        <w:numPr>
          <w:ilvl w:val="0"/>
          <w:numId w:val="4"/>
        </w:numPr>
        <w:pBdr>
          <w:top w:val="nil"/>
          <w:left w:val="nil"/>
          <w:bottom w:val="nil"/>
          <w:right w:val="nil"/>
          <w:between w:val="nil"/>
        </w:pBdr>
        <w:spacing w:after="0"/>
      </w:pPr>
      <w:r>
        <w:rPr>
          <w:color w:val="000000"/>
        </w:rPr>
        <w:t>Allez jusqu’au bout de l’installation en conservant les options par défaut</w:t>
      </w:r>
    </w:p>
    <w:p w14:paraId="0A74B398" w14:textId="77777777" w:rsidR="00B65DED" w:rsidRDefault="00000000">
      <w:pPr>
        <w:numPr>
          <w:ilvl w:val="0"/>
          <w:numId w:val="4"/>
        </w:numPr>
        <w:pBdr>
          <w:top w:val="nil"/>
          <w:left w:val="nil"/>
          <w:bottom w:val="nil"/>
          <w:right w:val="nil"/>
          <w:between w:val="nil"/>
        </w:pBdr>
        <w:spacing w:after="0"/>
      </w:pPr>
      <w:r>
        <w:rPr>
          <w:color w:val="000000"/>
        </w:rPr>
        <w:lastRenderedPageBreak/>
        <w:t>Si besoin redémarrez le serveur</w:t>
      </w:r>
    </w:p>
    <w:p w14:paraId="3A1A78DB" w14:textId="77777777" w:rsidR="00B65DED" w:rsidRDefault="00000000">
      <w:pPr>
        <w:numPr>
          <w:ilvl w:val="0"/>
          <w:numId w:val="4"/>
        </w:numPr>
        <w:pBdr>
          <w:top w:val="nil"/>
          <w:left w:val="nil"/>
          <w:bottom w:val="nil"/>
          <w:right w:val="nil"/>
          <w:between w:val="nil"/>
        </w:pBdr>
        <w:spacing w:after="0"/>
      </w:pPr>
      <w:r>
        <w:rPr>
          <w:color w:val="000000"/>
        </w:rPr>
        <w:t>Une fois l’installation terminée, sur la page « Gestionnaire de serveur », cliquez sur le drapeau avec un triangle jaune.</w:t>
      </w:r>
    </w:p>
    <w:p w14:paraId="3C409456" w14:textId="4E2F0881" w:rsidR="00B65DED" w:rsidRDefault="00000000" w:rsidP="00753671">
      <w:pPr>
        <w:numPr>
          <w:ilvl w:val="0"/>
          <w:numId w:val="4"/>
        </w:numPr>
        <w:pBdr>
          <w:top w:val="nil"/>
          <w:left w:val="nil"/>
          <w:bottom w:val="nil"/>
          <w:right w:val="nil"/>
          <w:between w:val="nil"/>
        </w:pBdr>
      </w:pPr>
      <w:r>
        <w:rPr>
          <w:color w:val="000000"/>
        </w:rPr>
        <w:t>Cliquez ensuite sur « Promouvoir ce serveur en contrôleur de domaine » pour commencer la configuration de déploiement.</w:t>
      </w:r>
    </w:p>
    <w:p w14:paraId="14876A3B" w14:textId="77777777" w:rsidR="00B65DED" w:rsidRDefault="00000000">
      <w:pPr>
        <w:numPr>
          <w:ilvl w:val="0"/>
          <w:numId w:val="4"/>
        </w:numPr>
        <w:pBdr>
          <w:top w:val="nil"/>
          <w:left w:val="nil"/>
          <w:bottom w:val="nil"/>
          <w:right w:val="nil"/>
          <w:between w:val="nil"/>
        </w:pBdr>
      </w:pPr>
      <w:r>
        <w:rPr>
          <w:color w:val="000000"/>
        </w:rPr>
        <w:t>Qu’est-ce qu’un contrôleur de domaine ?</w:t>
      </w:r>
    </w:p>
    <w:tbl>
      <w:tblPr>
        <w:tblStyle w:val="a0"/>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10CBE25F" w14:textId="77777777">
        <w:tc>
          <w:tcPr>
            <w:tcW w:w="9062" w:type="dxa"/>
          </w:tcPr>
          <w:p w14:paraId="2A031BBF" w14:textId="77777777" w:rsidR="00B65DED" w:rsidRDefault="00B65DED"/>
          <w:p w14:paraId="544C3EB5" w14:textId="77777777" w:rsidR="00B65DED" w:rsidRDefault="00B65DED"/>
          <w:p w14:paraId="0C0E9B2C" w14:textId="77777777" w:rsidR="00B65DED" w:rsidRDefault="00B65DED"/>
          <w:p w14:paraId="27638C4D" w14:textId="77777777" w:rsidR="00B65DED" w:rsidRDefault="00B65DED"/>
          <w:p w14:paraId="310A2AFC" w14:textId="77777777" w:rsidR="00B65DED" w:rsidRDefault="00B65DED"/>
          <w:p w14:paraId="6E1FC42F" w14:textId="77777777" w:rsidR="00B65DED" w:rsidRDefault="00B65DED"/>
          <w:p w14:paraId="53B63995" w14:textId="77777777" w:rsidR="00B65DED" w:rsidRDefault="00B65DED"/>
        </w:tc>
      </w:tr>
    </w:tbl>
    <w:p w14:paraId="78B816CC" w14:textId="77777777" w:rsidR="00B65DED" w:rsidRDefault="00B65DED"/>
    <w:p w14:paraId="494F8A78" w14:textId="77777777" w:rsidR="00B65DED" w:rsidRDefault="00000000">
      <w:pPr>
        <w:numPr>
          <w:ilvl w:val="0"/>
          <w:numId w:val="4"/>
        </w:numPr>
        <w:pBdr>
          <w:top w:val="nil"/>
          <w:left w:val="nil"/>
          <w:bottom w:val="nil"/>
          <w:right w:val="nil"/>
          <w:between w:val="nil"/>
        </w:pBdr>
        <w:spacing w:after="0"/>
      </w:pPr>
      <w:r>
        <w:rPr>
          <w:color w:val="000000"/>
        </w:rPr>
        <w:t xml:space="preserve">Comme il s'agit d'un nouveau domaine dans une nouvelle forêt, Cochez « Ajouter une nouvelle forêt » et renseignez un nom dans le </w:t>
      </w:r>
      <w:r>
        <w:t>champ</w:t>
      </w:r>
      <w:r>
        <w:rPr>
          <w:color w:val="000000"/>
        </w:rPr>
        <w:t xml:space="preserve"> « Nom de domaine racine ».</w:t>
      </w:r>
    </w:p>
    <w:p w14:paraId="0B7FE8E6" w14:textId="77777777" w:rsidR="00B65DED" w:rsidRDefault="00000000">
      <w:pPr>
        <w:numPr>
          <w:ilvl w:val="1"/>
          <w:numId w:val="4"/>
        </w:numPr>
        <w:pBdr>
          <w:top w:val="nil"/>
          <w:left w:val="nil"/>
          <w:bottom w:val="nil"/>
          <w:right w:val="nil"/>
          <w:between w:val="nil"/>
        </w:pBdr>
      </w:pPr>
      <w:proofErr w:type="spellStart"/>
      <w:r>
        <w:rPr>
          <w:color w:val="000000"/>
        </w:rPr>
        <w:t>storXX.local</w:t>
      </w:r>
      <w:proofErr w:type="spellEnd"/>
      <w:r>
        <w:rPr>
          <w:color w:val="000000"/>
        </w:rPr>
        <w:t xml:space="preserve"> (XX est votre numéro de candidat)</w:t>
      </w:r>
    </w:p>
    <w:p w14:paraId="45168816"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Ensuite cliquez sur le bouton « Suivant ».</w:t>
      </w:r>
    </w:p>
    <w:p w14:paraId="0C6F873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Tapez un mot de passe (Azerty/123) pour le mode de restauration des services de d’annuaire (DSRM), puis </w:t>
      </w:r>
      <w:r>
        <w:t>cliquez</w:t>
      </w:r>
      <w:r>
        <w:rPr>
          <w:color w:val="000000"/>
        </w:rPr>
        <w:t xml:space="preserve"> sur « Suivant ».</w:t>
      </w:r>
    </w:p>
    <w:p w14:paraId="2DA4016F"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Sur la fenêtre de l’option DNS, cliquez sur « Suivant ».</w:t>
      </w:r>
    </w:p>
    <w:p w14:paraId="07D7C3BD"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Vérifiez votre nom de domaine du </w:t>
      </w:r>
      <w:proofErr w:type="spellStart"/>
      <w:r>
        <w:rPr>
          <w:color w:val="000000"/>
        </w:rPr>
        <w:t>NetBios</w:t>
      </w:r>
      <w:proofErr w:type="spellEnd"/>
      <w:r>
        <w:rPr>
          <w:color w:val="000000"/>
        </w:rPr>
        <w:t xml:space="preserve"> puis cliquez sur « Suivant ».</w:t>
      </w:r>
    </w:p>
    <w:p w14:paraId="7B7CD6EA"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Qu’est-ce que le </w:t>
      </w:r>
      <w:proofErr w:type="spellStart"/>
      <w:r>
        <w:rPr>
          <w:color w:val="000000"/>
        </w:rPr>
        <w:t>netbios</w:t>
      </w:r>
      <w:proofErr w:type="spellEnd"/>
      <w:r>
        <w:rPr>
          <w:color w:val="000000"/>
        </w:rPr>
        <w:t> ?</w:t>
      </w:r>
    </w:p>
    <w:tbl>
      <w:tblPr>
        <w:tblStyle w:val="a1"/>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0B8F6B45" w14:textId="77777777">
        <w:tc>
          <w:tcPr>
            <w:tcW w:w="9062" w:type="dxa"/>
          </w:tcPr>
          <w:p w14:paraId="7F4DC41E" w14:textId="77777777" w:rsidR="00B65DED" w:rsidRDefault="00B65DED">
            <w:pPr>
              <w:pBdr>
                <w:top w:val="nil"/>
                <w:left w:val="nil"/>
                <w:bottom w:val="nil"/>
                <w:right w:val="nil"/>
                <w:between w:val="nil"/>
              </w:pBdr>
              <w:spacing w:after="160"/>
              <w:rPr>
                <w:color w:val="000000"/>
              </w:rPr>
            </w:pPr>
          </w:p>
          <w:p w14:paraId="6569AF81" w14:textId="77777777" w:rsidR="00B65DED" w:rsidRDefault="00B65DED">
            <w:pPr>
              <w:pBdr>
                <w:top w:val="nil"/>
                <w:left w:val="nil"/>
                <w:bottom w:val="nil"/>
                <w:right w:val="nil"/>
                <w:between w:val="nil"/>
              </w:pBdr>
              <w:spacing w:after="160"/>
              <w:rPr>
                <w:color w:val="000000"/>
              </w:rPr>
            </w:pPr>
          </w:p>
          <w:p w14:paraId="227EC467" w14:textId="77777777" w:rsidR="00B65DED" w:rsidRDefault="00B65DED">
            <w:pPr>
              <w:pBdr>
                <w:top w:val="nil"/>
                <w:left w:val="nil"/>
                <w:bottom w:val="nil"/>
                <w:right w:val="nil"/>
                <w:between w:val="nil"/>
              </w:pBdr>
              <w:spacing w:after="160"/>
              <w:rPr>
                <w:color w:val="000000"/>
              </w:rPr>
            </w:pPr>
          </w:p>
          <w:p w14:paraId="74416367" w14:textId="77777777" w:rsidR="00B65DED" w:rsidRDefault="00B65DED">
            <w:pPr>
              <w:pBdr>
                <w:top w:val="nil"/>
                <w:left w:val="nil"/>
                <w:bottom w:val="nil"/>
                <w:right w:val="nil"/>
                <w:between w:val="nil"/>
              </w:pBdr>
              <w:spacing w:after="160"/>
              <w:rPr>
                <w:color w:val="000000"/>
              </w:rPr>
            </w:pPr>
          </w:p>
        </w:tc>
      </w:tr>
    </w:tbl>
    <w:p w14:paraId="1812EB7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Sur la fenêtre des chemins d’accès, cliquez sur « Suivant ».</w:t>
      </w:r>
    </w:p>
    <w:p w14:paraId="28E107CF"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A quoi sert le répertoire </w:t>
      </w:r>
      <w:proofErr w:type="spellStart"/>
      <w:r>
        <w:rPr>
          <w:color w:val="000000"/>
        </w:rPr>
        <w:t>sysvol</w:t>
      </w:r>
      <w:proofErr w:type="spellEnd"/>
      <w:r>
        <w:rPr>
          <w:color w:val="000000"/>
        </w:rPr>
        <w:t> ?</w:t>
      </w:r>
    </w:p>
    <w:tbl>
      <w:tblPr>
        <w:tblStyle w:val="a2"/>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7CC22AB4" w14:textId="77777777">
        <w:tc>
          <w:tcPr>
            <w:tcW w:w="9062" w:type="dxa"/>
          </w:tcPr>
          <w:p w14:paraId="5BF54B2B" w14:textId="77777777" w:rsidR="00B65DED" w:rsidRDefault="00B65DED">
            <w:pPr>
              <w:pBdr>
                <w:top w:val="nil"/>
                <w:left w:val="nil"/>
                <w:bottom w:val="nil"/>
                <w:right w:val="nil"/>
                <w:between w:val="nil"/>
              </w:pBdr>
              <w:spacing w:after="160"/>
              <w:rPr>
                <w:color w:val="000000"/>
              </w:rPr>
            </w:pPr>
          </w:p>
          <w:p w14:paraId="6C518896" w14:textId="77777777" w:rsidR="00B65DED" w:rsidRDefault="00B65DED">
            <w:pPr>
              <w:pBdr>
                <w:top w:val="nil"/>
                <w:left w:val="nil"/>
                <w:bottom w:val="nil"/>
                <w:right w:val="nil"/>
                <w:between w:val="nil"/>
              </w:pBdr>
              <w:spacing w:after="160"/>
              <w:rPr>
                <w:color w:val="000000"/>
              </w:rPr>
            </w:pPr>
          </w:p>
          <w:p w14:paraId="0EF1C5C7" w14:textId="77777777" w:rsidR="00B65DED" w:rsidRDefault="00B65DED">
            <w:pPr>
              <w:pBdr>
                <w:top w:val="nil"/>
                <w:left w:val="nil"/>
                <w:bottom w:val="nil"/>
                <w:right w:val="nil"/>
                <w:between w:val="nil"/>
              </w:pBdr>
              <w:spacing w:after="160"/>
              <w:rPr>
                <w:color w:val="000000"/>
              </w:rPr>
            </w:pPr>
          </w:p>
          <w:p w14:paraId="6C3D0A54" w14:textId="77777777" w:rsidR="00B65DED" w:rsidRDefault="00B65DED">
            <w:pPr>
              <w:pBdr>
                <w:top w:val="nil"/>
                <w:left w:val="nil"/>
                <w:bottom w:val="nil"/>
                <w:right w:val="nil"/>
                <w:between w:val="nil"/>
              </w:pBdr>
              <w:spacing w:after="160"/>
              <w:rPr>
                <w:color w:val="000000"/>
              </w:rPr>
            </w:pPr>
          </w:p>
        </w:tc>
      </w:tr>
    </w:tbl>
    <w:p w14:paraId="3FED34B3" w14:textId="77777777" w:rsidR="00B65DED" w:rsidRDefault="00B65DED">
      <w:pPr>
        <w:pBdr>
          <w:top w:val="nil"/>
          <w:left w:val="nil"/>
          <w:bottom w:val="nil"/>
          <w:right w:val="nil"/>
          <w:between w:val="nil"/>
        </w:pBdr>
        <w:spacing w:line="240" w:lineRule="auto"/>
        <w:rPr>
          <w:color w:val="000000"/>
        </w:rPr>
      </w:pPr>
    </w:p>
    <w:p w14:paraId="0A0B93D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Cliquez sur « Suivant », après avoir examiné les options.</w:t>
      </w:r>
    </w:p>
    <w:p w14:paraId="79346125"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Après la vérification de la configuration par le système, cliquez sur le bouton « Installer ».</w:t>
      </w:r>
    </w:p>
    <w:p w14:paraId="697FBCC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Une fois l’installation terminée, votre machine va redémarrer automatiquement.</w:t>
      </w:r>
    </w:p>
    <w:p w14:paraId="647B081F" w14:textId="77777777" w:rsidR="00B65DED" w:rsidRDefault="00000000">
      <w:pPr>
        <w:numPr>
          <w:ilvl w:val="0"/>
          <w:numId w:val="4"/>
        </w:numPr>
        <w:pBdr>
          <w:top w:val="nil"/>
          <w:left w:val="nil"/>
          <w:bottom w:val="nil"/>
          <w:right w:val="nil"/>
          <w:between w:val="nil"/>
        </w:pBdr>
      </w:pPr>
      <w:r>
        <w:rPr>
          <w:color w:val="000000"/>
        </w:rPr>
        <w:lastRenderedPageBreak/>
        <w:t>Retournez maintenant dans les outils d’administration et listez les nouveaux outils apparus</w:t>
      </w:r>
    </w:p>
    <w:tbl>
      <w:tblPr>
        <w:tblStyle w:val="a3"/>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4814"/>
      </w:tblGrid>
      <w:tr w:rsidR="00B65DED" w14:paraId="7688E44E" w14:textId="77777777">
        <w:tc>
          <w:tcPr>
            <w:tcW w:w="4248" w:type="dxa"/>
          </w:tcPr>
          <w:p w14:paraId="5EF36C92" w14:textId="77777777" w:rsidR="00B65DED" w:rsidRDefault="00000000">
            <w:pPr>
              <w:jc w:val="center"/>
              <w:rPr>
                <w:b/>
              </w:rPr>
            </w:pPr>
            <w:r>
              <w:rPr>
                <w:b/>
              </w:rPr>
              <w:t>Outil d’administration AD</w:t>
            </w:r>
          </w:p>
        </w:tc>
        <w:tc>
          <w:tcPr>
            <w:tcW w:w="4814" w:type="dxa"/>
          </w:tcPr>
          <w:p w14:paraId="3B98F8AD" w14:textId="77777777" w:rsidR="00B65DED" w:rsidRDefault="00000000">
            <w:pPr>
              <w:jc w:val="center"/>
              <w:rPr>
                <w:b/>
              </w:rPr>
            </w:pPr>
            <w:r>
              <w:rPr>
                <w:b/>
              </w:rPr>
              <w:t>Brève description</w:t>
            </w:r>
          </w:p>
        </w:tc>
      </w:tr>
      <w:tr w:rsidR="00B65DED" w14:paraId="219C251C" w14:textId="77777777">
        <w:tc>
          <w:tcPr>
            <w:tcW w:w="4248" w:type="dxa"/>
          </w:tcPr>
          <w:p w14:paraId="7CAB6DE8" w14:textId="77777777" w:rsidR="00B65DED" w:rsidRDefault="00B65DED"/>
          <w:p w14:paraId="3C65C119" w14:textId="77777777" w:rsidR="00B65DED" w:rsidRDefault="00B65DED"/>
          <w:p w14:paraId="26ADA810" w14:textId="77777777" w:rsidR="00B65DED" w:rsidRDefault="00B65DED"/>
          <w:p w14:paraId="19B91967" w14:textId="77777777" w:rsidR="00B65DED" w:rsidRDefault="00B65DED"/>
        </w:tc>
        <w:tc>
          <w:tcPr>
            <w:tcW w:w="4814" w:type="dxa"/>
          </w:tcPr>
          <w:p w14:paraId="6D1033B2" w14:textId="77777777" w:rsidR="00B65DED" w:rsidRDefault="00B65DED"/>
        </w:tc>
      </w:tr>
    </w:tbl>
    <w:p w14:paraId="383C6F76"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C’est le moment de faire une petite pause cours : qu’est-ce que l’Active Directory ? Active Directory</w:t>
      </w:r>
      <w:r>
        <w:rPr>
          <w:rFonts w:ascii="Times New Roman" w:eastAsia="Times New Roman" w:hAnsi="Times New Roman" w:cs="Times New Roman"/>
          <w:color w:val="000000"/>
          <w:sz w:val="24"/>
          <w:szCs w:val="24"/>
        </w:rPr>
        <w:t xml:space="preserve"> est un </w:t>
      </w:r>
      <w:r>
        <w:rPr>
          <w:rFonts w:ascii="Times New Roman" w:eastAsia="Times New Roman" w:hAnsi="Times New Roman" w:cs="Times New Roman"/>
          <w:i/>
          <w:color w:val="000000"/>
          <w:sz w:val="24"/>
          <w:szCs w:val="24"/>
        </w:rPr>
        <w:t>annuaire</w:t>
      </w:r>
      <w:r>
        <w:rPr>
          <w:rFonts w:ascii="Times New Roman" w:eastAsia="Times New Roman" w:hAnsi="Times New Roman" w:cs="Times New Roman"/>
          <w:color w:val="000000"/>
          <w:sz w:val="24"/>
          <w:szCs w:val="24"/>
        </w:rPr>
        <w:t xml:space="preserve"> au sens informatique et technique chargé de répertorier tout ce qui touche au réseau comme le nom des utilisateurs, des imprimantes, des serveurs, des dossiers partagés, etc. L'utilisateur peut ainsi trouver facilement des ressources partagées, et les administrateurs peuvent contrôler leurs utilisations grâce à des fonctionnalités de distribution, de duplication, de partitionnement et de sécurisation des accès aux ressources répertoriées.</w:t>
      </w:r>
    </w:p>
    <w:p w14:paraId="018CCAED"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Il est possible d'interroger l'annuaire pour obtenir une liste des </w:t>
      </w:r>
      <w:r>
        <w:rPr>
          <w:rFonts w:ascii="Times New Roman" w:eastAsia="Times New Roman" w:hAnsi="Times New Roman" w:cs="Times New Roman"/>
          <w:b/>
          <w:color w:val="000000"/>
          <w:sz w:val="24"/>
          <w:szCs w:val="24"/>
        </w:rPr>
        <w:t>objets</w:t>
      </w:r>
      <w:r>
        <w:rPr>
          <w:rFonts w:ascii="Times New Roman" w:eastAsia="Times New Roman" w:hAnsi="Times New Roman" w:cs="Times New Roman"/>
          <w:color w:val="000000"/>
          <w:sz w:val="24"/>
          <w:szCs w:val="24"/>
        </w:rPr>
        <w:t xml:space="preserve"> possédant des </w:t>
      </w:r>
      <w:r>
        <w:rPr>
          <w:rFonts w:ascii="Times New Roman" w:eastAsia="Times New Roman" w:hAnsi="Times New Roman" w:cs="Times New Roman"/>
          <w:b/>
          <w:color w:val="000000"/>
          <w:sz w:val="24"/>
          <w:szCs w:val="24"/>
        </w:rPr>
        <w:t>attributs</w:t>
      </w:r>
      <w:r>
        <w:rPr>
          <w:rFonts w:ascii="Times New Roman" w:eastAsia="Times New Roman" w:hAnsi="Times New Roman" w:cs="Times New Roman"/>
          <w:color w:val="000000"/>
          <w:sz w:val="24"/>
          <w:szCs w:val="24"/>
        </w:rPr>
        <w:t>, en formulant par exemple une requête du type : " Trouver toutes les imprimantes couleur de l'étage 2 ".</w:t>
      </w:r>
    </w:p>
    <w:p w14:paraId="11519D66"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Les stratégies de groupe (GPO) sont des paramètres de configuration appliqués aux ordinateurs ou aux utilisateurs lors de leur initialisation, ils sont également gérés dans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w:t>
      </w:r>
    </w:p>
    <w:p w14:paraId="0310077C"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protocole principal d'accès aux annuaires est LDAP qui permet d'ajouter, de modifier et de supprimer des données enregistrées dans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et qui permet en outre de rechercher et de récupérer ces données. N'importe quelle application cliente conforme à LDAP peut être utilisée pour parcourir et interroger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ou pour y ajouter, </w:t>
      </w:r>
      <w:r>
        <w:rPr>
          <w:rFonts w:ascii="Times New Roman" w:eastAsia="Times New Roman" w:hAnsi="Times New Roman" w:cs="Times New Roman"/>
          <w:sz w:val="24"/>
          <w:szCs w:val="24"/>
        </w:rPr>
        <w:t>modifier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ou supprimer</w:t>
      </w:r>
      <w:r>
        <w:rPr>
          <w:rFonts w:ascii="Times New Roman" w:eastAsia="Times New Roman" w:hAnsi="Times New Roman" w:cs="Times New Roman"/>
          <w:color w:val="000000"/>
          <w:sz w:val="24"/>
          <w:szCs w:val="24"/>
        </w:rPr>
        <w:t xml:space="preserve"> des données.</w:t>
      </w:r>
    </w:p>
    <w:p w14:paraId="18FBCC38"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permet de hiérarchiser les utilisateurs et les ordinateurs en groupes et sous-groupes afin de faciliter l'administration des droits et restrictions utilisateurs. C'est aussi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qui se charge de stocker tous les comptes utilisateurs et de gérer l'authentification des utilisateurs sur le domaine Windows.</w:t>
      </w:r>
    </w:p>
    <w:p w14:paraId="0ED649F7" w14:textId="77777777" w:rsidR="00B65DED" w:rsidRDefault="00B65DE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DE051BF"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Vous l’avez donc compris, Active Directory contient des objets représentant des éléments de différents types décrits par des attributs. Cherchez un peu et citez quelques objets possibles ?</w:t>
      </w:r>
    </w:p>
    <w:tbl>
      <w:tblPr>
        <w:tblStyle w:val="a4"/>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10629993" w14:textId="77777777">
        <w:tc>
          <w:tcPr>
            <w:tcW w:w="9062" w:type="dxa"/>
          </w:tcPr>
          <w:p w14:paraId="55E0C0AE" w14:textId="2A4CA483" w:rsidR="00614B69" w:rsidRPr="00FF7CD3" w:rsidRDefault="00FF7CD3" w:rsidP="00FF7CD3">
            <w:pPr>
              <w:pBdr>
                <w:top w:val="nil"/>
                <w:left w:val="nil"/>
                <w:bottom w:val="nil"/>
                <w:right w:val="nil"/>
                <w:between w:val="nil"/>
              </w:pBdr>
              <w:rPr>
                <w:rFonts w:ascii="Times New Roman" w:eastAsia="Times New Roman" w:hAnsi="Times New Roman" w:cs="Times New Roman"/>
                <w:color w:val="000000"/>
                <w:sz w:val="24"/>
                <w:szCs w:val="24"/>
              </w:rPr>
            </w:pPr>
            <w:r w:rsidRPr="00FF7CD3">
              <w:rPr>
                <w:rFonts w:ascii="Times New Roman" w:eastAsia="Times New Roman" w:hAnsi="Times New Roman" w:cs="Times New Roman"/>
                <w:color w:val="000000"/>
                <w:sz w:val="24"/>
                <w:szCs w:val="24"/>
              </w:rPr>
              <w:t>Objets utilisateur</w:t>
            </w:r>
          </w:p>
          <w:p w14:paraId="403D729C" w14:textId="594FEC23" w:rsidR="00614B69" w:rsidRDefault="00FF7CD3" w:rsidP="00614B69">
            <w:pPr>
              <w:pBdr>
                <w:top w:val="nil"/>
                <w:left w:val="nil"/>
                <w:bottom w:val="nil"/>
                <w:right w:val="nil"/>
                <w:between w:val="nil"/>
              </w:pBdr>
              <w:rPr>
                <w:rFonts w:ascii="Times New Roman" w:eastAsia="Times New Roman" w:hAnsi="Times New Roman" w:cs="Times New Roman"/>
                <w:color w:val="000000"/>
                <w:sz w:val="24"/>
                <w:szCs w:val="24"/>
              </w:rPr>
            </w:pPr>
            <w:r w:rsidRPr="00FF7CD3">
              <w:rPr>
                <w:rFonts w:ascii="Times New Roman" w:eastAsia="Times New Roman" w:hAnsi="Times New Roman" w:cs="Times New Roman"/>
                <w:color w:val="000000"/>
                <w:sz w:val="24"/>
                <w:szCs w:val="24"/>
              </w:rPr>
              <w:t>Objets ordinateurs</w:t>
            </w:r>
            <w:r w:rsidRPr="00FF7CD3">
              <w:rPr>
                <w:rFonts w:ascii="Times New Roman" w:eastAsia="Times New Roman" w:hAnsi="Times New Roman" w:cs="Times New Roman"/>
                <w:color w:val="000000"/>
                <w:sz w:val="24"/>
                <w:szCs w:val="24"/>
              </w:rPr>
              <w:t xml:space="preserve"> </w:t>
            </w:r>
          </w:p>
        </w:tc>
      </w:tr>
    </w:tbl>
    <w:p w14:paraId="31AA5A25" w14:textId="77777777" w:rsidR="00B65DED" w:rsidRDefault="00B65DE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F510AB1"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Prenez maintenant l’objet utilisateur, citez quelques attributs le concernant ?</w:t>
      </w:r>
    </w:p>
    <w:tbl>
      <w:tblPr>
        <w:tblStyle w:val="a5"/>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07B4731F" w14:textId="77777777">
        <w:tc>
          <w:tcPr>
            <w:tcW w:w="9062" w:type="dxa"/>
          </w:tcPr>
          <w:p w14:paraId="674017F5" w14:textId="7FC18C5B" w:rsidR="00614B69" w:rsidRDefault="00614B69" w:rsidP="00614B69">
            <w:r>
              <w:t>Nom principal</w:t>
            </w:r>
          </w:p>
          <w:p w14:paraId="30FBE564" w14:textId="7104D39D" w:rsidR="00614B69" w:rsidRDefault="00614B69" w:rsidP="00614B69">
            <w:r>
              <w:t>Information de connexion</w:t>
            </w:r>
          </w:p>
          <w:p w14:paraId="095815D3" w14:textId="759A2695" w:rsidR="00614B69" w:rsidRDefault="00614B69" w:rsidP="00614B69">
            <w:r>
              <w:t>D</w:t>
            </w:r>
            <w:r>
              <w:t>escription</w:t>
            </w:r>
          </w:p>
          <w:p w14:paraId="65CF3A7F" w14:textId="3B42E66C" w:rsidR="00614B69" w:rsidRDefault="00614B69" w:rsidP="00614B69">
            <w:r>
              <w:t>Control du compte</w:t>
            </w:r>
          </w:p>
          <w:p w14:paraId="3ABD3559" w14:textId="4A23DB9E" w:rsidR="00B65DED" w:rsidRDefault="00614B69" w:rsidP="00614B69">
            <w:r>
              <w:t>Date d’expiration</w:t>
            </w:r>
          </w:p>
        </w:tc>
      </w:tr>
    </w:tbl>
    <w:p w14:paraId="30B1334C" w14:textId="77777777" w:rsidR="00B65DED" w:rsidRDefault="00B65DED"/>
    <w:p w14:paraId="1909A595" w14:textId="77777777" w:rsidR="00B65DED" w:rsidRDefault="00000000">
      <w:pPr>
        <w:rPr>
          <w:b/>
          <w:sz w:val="32"/>
          <w:szCs w:val="32"/>
        </w:rPr>
      </w:pPr>
      <w:r>
        <w:rPr>
          <w:b/>
          <w:sz w:val="32"/>
          <w:szCs w:val="32"/>
        </w:rPr>
        <w:t>Le compte administrateur</w:t>
      </w:r>
    </w:p>
    <w:p w14:paraId="2221F6BC" w14:textId="77777777" w:rsidR="00B65DED" w:rsidRDefault="00000000">
      <w:r>
        <w:lastRenderedPageBreak/>
        <w:t xml:space="preserve">Vous allez maintenant créer un utilisateur pour chacun d’entre vous en respectant la nomenclature de l’entreprise que vous avez définie. Dans Utilisateurs et ordinateurs Active Directory vous allez créer votre compte en copiant celui de l’administrateur (afin que votre compte possède les mêmes attributs que l’administrateur notamment l’appartenance aux bons groupes). Cliquez droit sur le compte administrateur et faites copier. Définissez votre mot de passe. Indiquez que celui-ci n’expire jamais. Ajoutez en commentaire « Administrateur STOR ». </w:t>
      </w:r>
    </w:p>
    <w:p w14:paraId="0C034738" w14:textId="77777777" w:rsidR="00B65DED" w:rsidRDefault="00000000">
      <w:r>
        <w:t>Nous allons maintenant auditer ce compte administrateur : Activez la stratégie d’audit pour vérifier qui se connecte en erreur sur votre serveur. Pour cela :</w:t>
      </w:r>
    </w:p>
    <w:p w14:paraId="74CFD64E" w14:textId="77777777" w:rsidR="00B65DED" w:rsidRDefault="00000000">
      <w:pPr>
        <w:numPr>
          <w:ilvl w:val="0"/>
          <w:numId w:val="1"/>
        </w:numPr>
        <w:pBdr>
          <w:top w:val="nil"/>
          <w:left w:val="nil"/>
          <w:bottom w:val="nil"/>
          <w:right w:val="nil"/>
          <w:between w:val="nil"/>
        </w:pBdr>
        <w:spacing w:after="0"/>
      </w:pPr>
      <w:r>
        <w:rPr>
          <w:color w:val="000000"/>
        </w:rPr>
        <w:t>Dans les outils d’administration, lancez Stratégie de sécurité locale puis configuration avancée de la stratégie d’audit</w:t>
      </w:r>
    </w:p>
    <w:p w14:paraId="645D598E" w14:textId="77777777" w:rsidR="00B65DED" w:rsidRDefault="00000000">
      <w:pPr>
        <w:numPr>
          <w:ilvl w:val="0"/>
          <w:numId w:val="1"/>
        </w:numPr>
        <w:pBdr>
          <w:top w:val="nil"/>
          <w:left w:val="nil"/>
          <w:bottom w:val="nil"/>
          <w:right w:val="nil"/>
          <w:between w:val="nil"/>
        </w:pBdr>
        <w:spacing w:after="0"/>
      </w:pPr>
      <w:r>
        <w:rPr>
          <w:color w:val="000000"/>
        </w:rPr>
        <w:t>Dans connexion de compte :</w:t>
      </w:r>
    </w:p>
    <w:p w14:paraId="6C419A17" w14:textId="77777777" w:rsidR="00B65DED" w:rsidRDefault="00000000">
      <w:pPr>
        <w:numPr>
          <w:ilvl w:val="1"/>
          <w:numId w:val="1"/>
        </w:numPr>
        <w:pBdr>
          <w:top w:val="nil"/>
          <w:left w:val="nil"/>
          <w:bottom w:val="nil"/>
          <w:right w:val="nil"/>
          <w:between w:val="nil"/>
        </w:pBdr>
        <w:spacing w:after="0"/>
      </w:pPr>
      <w:r>
        <w:rPr>
          <w:color w:val="000000"/>
        </w:rPr>
        <w:t>Auditer la validation des informations… sur échec</w:t>
      </w:r>
    </w:p>
    <w:p w14:paraId="2BC147B6" w14:textId="77777777" w:rsidR="00B65DED" w:rsidRDefault="00000000">
      <w:pPr>
        <w:numPr>
          <w:ilvl w:val="1"/>
          <w:numId w:val="1"/>
        </w:numPr>
        <w:pBdr>
          <w:top w:val="nil"/>
          <w:left w:val="nil"/>
          <w:bottom w:val="nil"/>
          <w:right w:val="nil"/>
          <w:between w:val="nil"/>
        </w:pBdr>
        <w:spacing w:after="0"/>
      </w:pPr>
      <w:r>
        <w:rPr>
          <w:color w:val="000000"/>
        </w:rPr>
        <w:t>Auditer le service d’authentification Kerberos sur échec</w:t>
      </w:r>
    </w:p>
    <w:p w14:paraId="30E8E590" w14:textId="77777777" w:rsidR="00B65DED" w:rsidRDefault="00000000">
      <w:pPr>
        <w:numPr>
          <w:ilvl w:val="0"/>
          <w:numId w:val="1"/>
        </w:numPr>
        <w:pBdr>
          <w:top w:val="nil"/>
          <w:left w:val="nil"/>
          <w:bottom w:val="nil"/>
          <w:right w:val="nil"/>
          <w:between w:val="nil"/>
        </w:pBdr>
        <w:spacing w:after="0"/>
      </w:pPr>
      <w:r>
        <w:rPr>
          <w:color w:val="000000"/>
        </w:rPr>
        <w:t>Dans ouvrir / fermer la session</w:t>
      </w:r>
    </w:p>
    <w:p w14:paraId="71BB93FC" w14:textId="77777777" w:rsidR="00B65DED" w:rsidRDefault="00000000">
      <w:pPr>
        <w:numPr>
          <w:ilvl w:val="1"/>
          <w:numId w:val="1"/>
        </w:numPr>
        <w:pBdr>
          <w:top w:val="nil"/>
          <w:left w:val="nil"/>
          <w:bottom w:val="nil"/>
          <w:right w:val="nil"/>
          <w:between w:val="nil"/>
        </w:pBdr>
      </w:pPr>
      <w:r>
        <w:rPr>
          <w:color w:val="000000"/>
        </w:rPr>
        <w:t>Auditer l’ouverture de session sur échec</w:t>
      </w:r>
    </w:p>
    <w:p w14:paraId="4429201C" w14:textId="77777777" w:rsidR="00B65DED" w:rsidRDefault="00000000">
      <w:r>
        <w:t>Déconnectez-vous (fermer la session) et reconnectez-vous en administrateur en simulant une erreur de mot de passe. Une fois connecté, cherchez dans l’observateur d’événements l’erreur qui a été générée.</w:t>
      </w:r>
    </w:p>
    <w:p w14:paraId="78C1ABDC" w14:textId="77777777" w:rsidR="00B65DED" w:rsidRDefault="00000000">
      <w:r>
        <w:t>Désactivez maintenant le compte administrateur. A votre avis, pourquoi faire cela ?</w:t>
      </w:r>
    </w:p>
    <w:tbl>
      <w:tblPr>
        <w:tblStyle w:val="a6"/>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6C48DCE1" w14:textId="77777777">
        <w:tc>
          <w:tcPr>
            <w:tcW w:w="9062" w:type="dxa"/>
          </w:tcPr>
          <w:p w14:paraId="7F37E1F7" w14:textId="5ABD698E" w:rsidR="00B65DED" w:rsidRDefault="00753671">
            <w:r>
              <w:t>D</w:t>
            </w:r>
            <w:r>
              <w:t>ésactiver le compte administrateur par défaut et utiliser des comptes d'administration dédiés permet de renforcer la sécurité du serveur en réduisant la surface d'attaque et en améliorant la traçabilité et l'audit des actions d'administration.</w:t>
            </w:r>
          </w:p>
          <w:p w14:paraId="1DE4C43B" w14:textId="77777777" w:rsidR="00B65DED" w:rsidRDefault="00B65DED"/>
        </w:tc>
      </w:tr>
    </w:tbl>
    <w:p w14:paraId="424E8E96" w14:textId="77777777" w:rsidR="00B65DED" w:rsidRDefault="00B65DED"/>
    <w:p w14:paraId="5AC0EB3B" w14:textId="77777777" w:rsidR="00B65DED" w:rsidRDefault="00000000">
      <w:r>
        <w:t>Nous reviendrons un peu plus tard sur la gestion des mots de passe.</w:t>
      </w:r>
    </w:p>
    <w:p w14:paraId="360D0F00" w14:textId="77777777" w:rsidR="00B65DED" w:rsidRDefault="00000000">
      <w:pPr>
        <w:rPr>
          <w:b/>
          <w:sz w:val="32"/>
          <w:szCs w:val="32"/>
        </w:rPr>
      </w:pPr>
      <w:r>
        <w:rPr>
          <w:b/>
          <w:sz w:val="32"/>
          <w:szCs w:val="32"/>
        </w:rPr>
        <w:t>Paramétrer le DNS</w:t>
      </w:r>
    </w:p>
    <w:p w14:paraId="2E05414D" w14:textId="77777777" w:rsidR="00B65DED" w:rsidRDefault="00000000">
      <w:r>
        <w:t>Pour cela :</w:t>
      </w:r>
    </w:p>
    <w:p w14:paraId="1AA6F9B2" w14:textId="77777777" w:rsidR="00B65DED" w:rsidRDefault="00000000">
      <w:pPr>
        <w:numPr>
          <w:ilvl w:val="0"/>
          <w:numId w:val="2"/>
        </w:numPr>
        <w:pBdr>
          <w:top w:val="nil"/>
          <w:left w:val="nil"/>
          <w:bottom w:val="nil"/>
          <w:right w:val="nil"/>
          <w:between w:val="nil"/>
        </w:pBdr>
        <w:spacing w:after="0"/>
      </w:pPr>
      <w:r>
        <w:rPr>
          <w:color w:val="000000"/>
        </w:rPr>
        <w:t>Outils puis DNS</w:t>
      </w:r>
    </w:p>
    <w:p w14:paraId="12C5E986" w14:textId="77777777" w:rsidR="00B65DED" w:rsidRDefault="00000000">
      <w:pPr>
        <w:numPr>
          <w:ilvl w:val="0"/>
          <w:numId w:val="2"/>
        </w:numPr>
        <w:pBdr>
          <w:top w:val="nil"/>
          <w:left w:val="nil"/>
          <w:bottom w:val="nil"/>
          <w:right w:val="nil"/>
          <w:between w:val="nil"/>
        </w:pBdr>
        <w:spacing w:after="0"/>
      </w:pPr>
      <w:r>
        <w:rPr>
          <w:color w:val="000000"/>
        </w:rPr>
        <w:t>La zone de recherche directe a été créée. Développez vot</w:t>
      </w:r>
      <w:r>
        <w:t xml:space="preserve">re </w:t>
      </w:r>
      <w:r>
        <w:rPr>
          <w:color w:val="000000"/>
        </w:rPr>
        <w:t>zone de recherche directe puis cliquez sur le nom de votre domaine. Si tout va bien, vous devez voir votre serveur.</w:t>
      </w:r>
    </w:p>
    <w:p w14:paraId="4D9C7493" w14:textId="77777777" w:rsidR="00B65DED" w:rsidRDefault="00000000">
      <w:pPr>
        <w:numPr>
          <w:ilvl w:val="0"/>
          <w:numId w:val="2"/>
        </w:numPr>
        <w:pBdr>
          <w:top w:val="nil"/>
          <w:left w:val="nil"/>
          <w:bottom w:val="nil"/>
          <w:right w:val="nil"/>
          <w:between w:val="nil"/>
        </w:pBdr>
        <w:spacing w:after="0"/>
      </w:pPr>
      <w:r>
        <w:rPr>
          <w:color w:val="000000"/>
        </w:rPr>
        <w:t>Vous allez créer maintenant une zone de recherche inversée</w:t>
      </w:r>
    </w:p>
    <w:p w14:paraId="0630FC67" w14:textId="77777777" w:rsidR="00B65DED" w:rsidRDefault="00000000">
      <w:pPr>
        <w:numPr>
          <w:ilvl w:val="0"/>
          <w:numId w:val="2"/>
        </w:numPr>
        <w:pBdr>
          <w:top w:val="nil"/>
          <w:left w:val="nil"/>
          <w:bottom w:val="nil"/>
          <w:right w:val="nil"/>
          <w:between w:val="nil"/>
        </w:pBdr>
        <w:spacing w:after="0"/>
      </w:pPr>
      <w:r>
        <w:rPr>
          <w:color w:val="000000"/>
        </w:rPr>
        <w:t>Cliquez avec le bouton droit sur zone de recherche inversée et sélectionnez nouvelle zone.</w:t>
      </w:r>
    </w:p>
    <w:p w14:paraId="204FBC75" w14:textId="77777777" w:rsidR="00B65DED" w:rsidRDefault="00000000">
      <w:pPr>
        <w:numPr>
          <w:ilvl w:val="0"/>
          <w:numId w:val="2"/>
        </w:numPr>
        <w:pBdr>
          <w:top w:val="nil"/>
          <w:left w:val="nil"/>
          <w:bottom w:val="nil"/>
          <w:right w:val="nil"/>
          <w:between w:val="nil"/>
        </w:pBdr>
        <w:spacing w:after="0"/>
      </w:pPr>
      <w:r>
        <w:rPr>
          <w:color w:val="000000"/>
        </w:rPr>
        <w:t>Sélectionnez zone principale puis zone de recherche inversée IPV4</w:t>
      </w:r>
    </w:p>
    <w:p w14:paraId="2DFDA175" w14:textId="77777777" w:rsidR="00B65DED" w:rsidRDefault="00000000">
      <w:pPr>
        <w:numPr>
          <w:ilvl w:val="0"/>
          <w:numId w:val="2"/>
        </w:numPr>
        <w:pBdr>
          <w:top w:val="nil"/>
          <w:left w:val="nil"/>
          <w:bottom w:val="nil"/>
          <w:right w:val="nil"/>
          <w:between w:val="nil"/>
        </w:pBdr>
        <w:spacing w:after="0"/>
      </w:pPr>
      <w:r>
        <w:rPr>
          <w:color w:val="000000"/>
        </w:rPr>
        <w:t>Dans ID réseau vous inscrivez les 3 premiers octets de l’adresse IP de votre serveur</w:t>
      </w:r>
    </w:p>
    <w:p w14:paraId="7627CDE2" w14:textId="77777777" w:rsidR="00B65DED" w:rsidRDefault="00000000">
      <w:pPr>
        <w:numPr>
          <w:ilvl w:val="0"/>
          <w:numId w:val="2"/>
        </w:numPr>
        <w:pBdr>
          <w:top w:val="nil"/>
          <w:left w:val="nil"/>
          <w:bottom w:val="nil"/>
          <w:right w:val="nil"/>
          <w:between w:val="nil"/>
        </w:pBdr>
        <w:spacing w:after="0"/>
      </w:pPr>
      <w:r>
        <w:rPr>
          <w:color w:val="000000"/>
        </w:rPr>
        <w:t>Voilà, c’est terminé pour le DNS. Vous y reviendrez régulièrement au fur et à mesure que vous rentrerez des machines dans le domaine</w:t>
      </w:r>
    </w:p>
    <w:p w14:paraId="701242C5" w14:textId="77777777" w:rsidR="00B65DED" w:rsidRDefault="00000000">
      <w:pPr>
        <w:numPr>
          <w:ilvl w:val="0"/>
          <w:numId w:val="2"/>
        </w:numPr>
        <w:pBdr>
          <w:top w:val="nil"/>
          <w:left w:val="nil"/>
          <w:bottom w:val="nil"/>
          <w:right w:val="nil"/>
          <w:between w:val="nil"/>
        </w:pBdr>
      </w:pPr>
      <w:r>
        <w:rPr>
          <w:color w:val="000000"/>
        </w:rPr>
        <w:t>Mais au fait, qu’est-ce qu’une zone de recherche inversée et quelle est la différence avec la zone de recherche directe</w:t>
      </w:r>
    </w:p>
    <w:tbl>
      <w:tblPr>
        <w:tblStyle w:val="a7"/>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6C972EEA" w14:textId="77777777">
        <w:tc>
          <w:tcPr>
            <w:tcW w:w="9062" w:type="dxa"/>
          </w:tcPr>
          <w:p w14:paraId="24879739" w14:textId="351E1B37" w:rsidR="00753671" w:rsidRDefault="00753671" w:rsidP="00753671">
            <w:r>
              <w:t>Une zone de recherche directe mappe un nom d'hôte à une adresse IP. C'est le fonctionnement DNS standard.</w:t>
            </w:r>
          </w:p>
          <w:p w14:paraId="0ECCC543" w14:textId="71A18943" w:rsidR="00753671" w:rsidRDefault="00753671" w:rsidP="00753671">
            <w:r>
              <w:t>Une zone de recherche inversée fait l'inverse : elle mappe une adresse IP à un nom d'hôte. Elle utilise un espace de noms spécial</w:t>
            </w:r>
          </w:p>
          <w:p w14:paraId="0D61661D" w14:textId="4E854599" w:rsidR="00B65DED" w:rsidRDefault="00753671" w:rsidP="00753671">
            <w:r>
              <w:lastRenderedPageBreak/>
              <w:t>La différence principale est que la zone directe résout un nom en adresse IP, tandis que la zone inversée résout une adresse IP en nom d'hôte.</w:t>
            </w:r>
          </w:p>
        </w:tc>
      </w:tr>
    </w:tbl>
    <w:p w14:paraId="7EEFB2AD" w14:textId="77777777" w:rsidR="00B65DED" w:rsidRDefault="00B65DED"/>
    <w:p w14:paraId="4CA697CC" w14:textId="77777777" w:rsidR="00B65DED" w:rsidRDefault="00000000">
      <w:pPr>
        <w:rPr>
          <w:b/>
          <w:sz w:val="32"/>
          <w:szCs w:val="32"/>
        </w:rPr>
      </w:pPr>
      <w:r>
        <w:rPr>
          <w:b/>
          <w:sz w:val="32"/>
          <w:szCs w:val="32"/>
        </w:rPr>
        <w:t>Intégration de vos machines dans le domaine</w:t>
      </w:r>
    </w:p>
    <w:p w14:paraId="449BC1DC" w14:textId="69CBDD37" w:rsidR="00B65DED" w:rsidRDefault="00000000">
      <w:r>
        <w:t xml:space="preserve">Vous allez maintenant intégrer votre client Windows 10 dans le domaine créé. Vous devez tout d’abord renommer votre client Windows 10 </w:t>
      </w:r>
      <w:proofErr w:type="gramStart"/>
      <w:r>
        <w:t>de façon à ce</w:t>
      </w:r>
      <w:proofErr w:type="gramEnd"/>
      <w:r>
        <w:t xml:space="preserve"> qu’il respecte la nomenclature de votre entreprise. Veuillez aussi respecter l’adressage IP ! Vous devez redémarrer votre machine.</w:t>
      </w:r>
    </w:p>
    <w:p w14:paraId="2668E2C6" w14:textId="77777777" w:rsidR="00B65DED" w:rsidRDefault="00000000">
      <w:r>
        <w:t>Vous devez ensuite intégrer le domaine. Attention : pour pouvoir entrer une machine dans un domaine, il faut connaître l’adresse du serveur DNS du domaine et l’inscrire dans les paramètres TCP IP de la carte réseau de la machine que vous voulez rentrer dans le domaine. Pourquoi cela ?</w:t>
      </w:r>
    </w:p>
    <w:tbl>
      <w:tblPr>
        <w:tblStyle w:val="a8"/>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0785259D" w14:textId="77777777">
        <w:tc>
          <w:tcPr>
            <w:tcW w:w="9062" w:type="dxa"/>
          </w:tcPr>
          <w:p w14:paraId="20D09535" w14:textId="77777777" w:rsidR="00B65DED" w:rsidRDefault="00B65DED"/>
          <w:p w14:paraId="7CF8CC78" w14:textId="77777777" w:rsidR="00B65DED" w:rsidRDefault="00B65DED"/>
          <w:p w14:paraId="6FC91CF7" w14:textId="77777777" w:rsidR="00B65DED" w:rsidRDefault="00B65DED"/>
          <w:p w14:paraId="116915DC" w14:textId="77777777" w:rsidR="00B65DED" w:rsidRDefault="00B65DED"/>
          <w:p w14:paraId="07786295" w14:textId="77777777" w:rsidR="00B65DED" w:rsidRDefault="00B65DED"/>
          <w:p w14:paraId="306A9073" w14:textId="77777777" w:rsidR="00B65DED" w:rsidRDefault="00B65DED"/>
          <w:p w14:paraId="0334469A" w14:textId="77777777" w:rsidR="00B65DED" w:rsidRDefault="00B65DED"/>
        </w:tc>
      </w:tr>
    </w:tbl>
    <w:p w14:paraId="1A00BD33" w14:textId="77777777" w:rsidR="00B65DED" w:rsidRDefault="00B65DED"/>
    <w:p w14:paraId="29670ABC" w14:textId="77777777" w:rsidR="00B65DED" w:rsidRDefault="00000000">
      <w:r>
        <w:t xml:space="preserve">Pour cela, à l’endroit où vous avez changé le nom, vous cliquez sur Domaine et vous entrez le nom de votre domaine sous la forme </w:t>
      </w:r>
      <w:proofErr w:type="spellStart"/>
      <w:r>
        <w:t>storXX.local</w:t>
      </w:r>
      <w:proofErr w:type="spellEnd"/>
      <w:r>
        <w:t xml:space="preserve"> </w:t>
      </w:r>
    </w:p>
    <w:p w14:paraId="7113A83F" w14:textId="77777777" w:rsidR="00B65DED" w:rsidRDefault="00000000">
      <w:r>
        <w:t xml:space="preserve">Le système va vous demander de vous authentifier avec un compte autorisé pour intégrer une machine dans un domaine. Utilisez votre compte personnel administrateur en y ajoutant les informations de votre domaine. Par exemple : </w:t>
      </w:r>
      <w:hyperlink r:id="rId6">
        <w:r>
          <w:rPr>
            <w:color w:val="0000FF"/>
            <w:u w:val="single"/>
          </w:rPr>
          <w:t>jdupont@storXX.local</w:t>
        </w:r>
      </w:hyperlink>
      <w:r>
        <w:t xml:space="preserve"> </w:t>
      </w:r>
    </w:p>
    <w:p w14:paraId="1A2A6832" w14:textId="77777777" w:rsidR="00B65DED" w:rsidRDefault="00000000">
      <w:r>
        <w:t>Vous devez voir s’afficher un message de bienvenue dans le domaine</w:t>
      </w:r>
    </w:p>
    <w:p w14:paraId="67EC063A" w14:textId="77777777" w:rsidR="00B65DED" w:rsidRDefault="00000000">
      <w:r>
        <w:t>Redémarrez une nouvelle fois votre machine.</w:t>
      </w:r>
    </w:p>
    <w:p w14:paraId="64B7C485" w14:textId="77777777" w:rsidR="00B65DED" w:rsidRDefault="00000000">
      <w:pPr>
        <w:rPr>
          <w:b/>
          <w:sz w:val="32"/>
          <w:szCs w:val="32"/>
        </w:rPr>
      </w:pPr>
      <w:r>
        <w:rPr>
          <w:b/>
          <w:sz w:val="32"/>
          <w:szCs w:val="32"/>
        </w:rPr>
        <w:t>Vérifiez l’existence de vos machines dans le domaine :</w:t>
      </w:r>
    </w:p>
    <w:p w14:paraId="78FB2045" w14:textId="77777777" w:rsidR="00B65DED" w:rsidRDefault="00000000">
      <w:r>
        <w:t>2 possibilités :</w:t>
      </w:r>
    </w:p>
    <w:p w14:paraId="5511DDDE" w14:textId="77777777" w:rsidR="00B65DED" w:rsidRDefault="00000000">
      <w:pPr>
        <w:numPr>
          <w:ilvl w:val="0"/>
          <w:numId w:val="3"/>
        </w:numPr>
        <w:pBdr>
          <w:top w:val="nil"/>
          <w:left w:val="nil"/>
          <w:bottom w:val="nil"/>
          <w:right w:val="nil"/>
          <w:between w:val="nil"/>
        </w:pBdr>
        <w:spacing w:after="0"/>
      </w:pPr>
      <w:r>
        <w:rPr>
          <w:color w:val="000000"/>
        </w:rPr>
        <w:t>Dans les outils de gestion, utilisateurs et ordinateurs Active Directory, dans la partie Computers</w:t>
      </w:r>
    </w:p>
    <w:p w14:paraId="29796F95" w14:textId="77777777" w:rsidR="00B65DED" w:rsidRDefault="00000000">
      <w:pPr>
        <w:numPr>
          <w:ilvl w:val="0"/>
          <w:numId w:val="3"/>
        </w:numPr>
        <w:pBdr>
          <w:top w:val="nil"/>
          <w:left w:val="nil"/>
          <w:bottom w:val="nil"/>
          <w:right w:val="nil"/>
          <w:between w:val="nil"/>
        </w:pBdr>
      </w:pPr>
      <w:r>
        <w:rPr>
          <w:color w:val="000000"/>
        </w:rPr>
        <w:t>Dans les outils de gestion toujours, DNS et vous regardez dans vos zones de recherches (directe ou inversée)</w:t>
      </w:r>
    </w:p>
    <w:p w14:paraId="32BA6A1E" w14:textId="77777777" w:rsidR="00B65DED" w:rsidRDefault="00B65DED"/>
    <w:sectPr w:rsidR="00B65DED">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AC68170-9975-4FA6-8B70-1205D7F95BF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46FF2F4-6210-499E-95F7-D96C4D6C353B}"/>
    <w:embedBold r:id="rId3" w:fontKey="{D9BE807D-362D-47D7-A779-523A1F6E911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B7B9942-E4CF-47C4-91CB-49DB9A5CFDE0}"/>
    <w:embedItalic r:id="rId5" w:fontKey="{A879405E-51AF-436B-9BF2-818E12D252A6}"/>
  </w:font>
  <w:font w:name="Cambria">
    <w:panose1 w:val="02040503050406030204"/>
    <w:charset w:val="00"/>
    <w:family w:val="roman"/>
    <w:pitch w:val="variable"/>
    <w:sig w:usb0="E00006FF" w:usb1="420024FF" w:usb2="02000000" w:usb3="00000000" w:csb0="0000019F" w:csb1="00000000"/>
    <w:embedRegular r:id="rId6" w:fontKey="{57884BF0-0D11-4FA2-B250-674A96DB0EA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1673"/>
    <w:multiLevelType w:val="multilevel"/>
    <w:tmpl w:val="B72EF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80048E"/>
    <w:multiLevelType w:val="multilevel"/>
    <w:tmpl w:val="BC442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453564"/>
    <w:multiLevelType w:val="multilevel"/>
    <w:tmpl w:val="053AD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BB25F3A"/>
    <w:multiLevelType w:val="multilevel"/>
    <w:tmpl w:val="F6B8A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0862616">
    <w:abstractNumId w:val="0"/>
  </w:num>
  <w:num w:numId="2" w16cid:durableId="1530756216">
    <w:abstractNumId w:val="1"/>
  </w:num>
  <w:num w:numId="3" w16cid:durableId="16734830">
    <w:abstractNumId w:val="2"/>
  </w:num>
  <w:num w:numId="4" w16cid:durableId="2015255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ED"/>
    <w:rsid w:val="00090E48"/>
    <w:rsid w:val="00614B69"/>
    <w:rsid w:val="00753671"/>
    <w:rsid w:val="00B65DED"/>
    <w:rsid w:val="00DB31B8"/>
    <w:rsid w:val="00FF7C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F29B"/>
  <w15:docId w15:val="{2555E8F7-FF56-4BAB-B3AA-FF98899A3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Paragraphedeliste">
    <w:name w:val="List Paragraph"/>
    <w:basedOn w:val="Normal"/>
    <w:uiPriority w:val="34"/>
    <w:qFormat/>
    <w:rsid w:val="00753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dupont@storXX.local"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wlHvqFtWa6YdRXK8wZfER3oKTg==">AMUW2mUSOp6mpyVnDGUtHdT8YogGcJv0Y0yK8Yzf+RJLe9432PAGtJ4M2EU1/whTlrlmvbsuHy7qTJTHZNTaQMmaFtOIA37450ICBT4H76/gmg5Ok/Ovbrs=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1574</Words>
  <Characters>8658</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 Ly</cp:lastModifiedBy>
  <cp:revision>2</cp:revision>
  <dcterms:created xsi:type="dcterms:W3CDTF">2024-06-13T11:37:00Z</dcterms:created>
  <dcterms:modified xsi:type="dcterms:W3CDTF">2024-06-13T12:14:00Z</dcterms:modified>
</cp:coreProperties>
</file>