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302E5" w14:textId="77777777" w:rsidR="00235CAA" w:rsidRPr="00702CFC" w:rsidRDefault="00235CAA" w:rsidP="00E77A9D">
      <w:pPr>
        <w:pStyle w:val="Titre"/>
        <w:jc w:val="center"/>
        <w:rPr>
          <w:rFonts w:ascii="Bookman Old Style" w:hAnsi="Bookman Old Style"/>
        </w:rPr>
      </w:pPr>
      <w:r w:rsidRPr="00702CFC">
        <w:rPr>
          <w:rFonts w:ascii="Bookman Old Style" w:hAnsi="Bookman Old Style"/>
        </w:rPr>
        <w:t>Réaliser le maintien en condition opérationnelle avec Ansible</w:t>
      </w:r>
    </w:p>
    <w:p w14:paraId="2BE733FD" w14:textId="77777777" w:rsidR="00A50A67" w:rsidRPr="00702CFC" w:rsidRDefault="00A50A67">
      <w:pPr>
        <w:rPr>
          <w:rFonts w:ascii="Bookman Old Style" w:hAnsi="Bookman Old Style"/>
        </w:rPr>
      </w:pPr>
    </w:p>
    <w:sdt>
      <w:sdtPr>
        <w:rPr>
          <w:rFonts w:ascii="Bookman Old Style" w:eastAsiaTheme="minorHAnsi" w:hAnsi="Bookman Old Style" w:cstheme="minorBidi"/>
          <w:color w:val="auto"/>
          <w:kern w:val="2"/>
          <w:sz w:val="22"/>
          <w:szCs w:val="22"/>
          <w:lang w:eastAsia="en-US"/>
          <w14:ligatures w14:val="standardContextual"/>
        </w:rPr>
        <w:id w:val="926540087"/>
        <w:docPartObj>
          <w:docPartGallery w:val="Table of Contents"/>
          <w:docPartUnique/>
        </w:docPartObj>
      </w:sdtPr>
      <w:sdtEndPr>
        <w:rPr>
          <w:b/>
          <w:bCs/>
        </w:rPr>
      </w:sdtEndPr>
      <w:sdtContent>
        <w:p w14:paraId="2AE10D54" w14:textId="4B8A6863" w:rsidR="00235CAA" w:rsidRPr="00702CFC" w:rsidRDefault="00235CAA">
          <w:pPr>
            <w:pStyle w:val="En-ttedetabledesmatires"/>
            <w:rPr>
              <w:rFonts w:ascii="Bookman Old Style" w:hAnsi="Bookman Old Style"/>
            </w:rPr>
          </w:pPr>
          <w:r w:rsidRPr="00702CFC">
            <w:rPr>
              <w:rFonts w:ascii="Bookman Old Style" w:hAnsi="Bookman Old Style"/>
            </w:rPr>
            <w:t>Table des matières</w:t>
          </w:r>
        </w:p>
        <w:p w14:paraId="495AAED3" w14:textId="2ECA4ED2" w:rsidR="00167D12" w:rsidRPr="00702CFC" w:rsidRDefault="00235CAA">
          <w:pPr>
            <w:pStyle w:val="TM1"/>
            <w:tabs>
              <w:tab w:val="right" w:leader="dot" w:pos="9062"/>
            </w:tabs>
            <w:rPr>
              <w:rFonts w:ascii="Bookman Old Style" w:hAnsi="Bookman Old Style"/>
              <w:noProof/>
            </w:rPr>
          </w:pPr>
          <w:r w:rsidRPr="00702CFC">
            <w:rPr>
              <w:rFonts w:ascii="Bookman Old Style" w:hAnsi="Bookman Old Style"/>
            </w:rPr>
            <w:fldChar w:fldCharType="begin"/>
          </w:r>
          <w:r w:rsidRPr="00702CFC">
            <w:rPr>
              <w:rFonts w:ascii="Bookman Old Style" w:hAnsi="Bookman Old Style"/>
            </w:rPr>
            <w:instrText xml:space="preserve"> TOC \o "1-3" \h \z \u </w:instrText>
          </w:r>
          <w:r w:rsidRPr="00702CFC">
            <w:rPr>
              <w:rFonts w:ascii="Bookman Old Style" w:hAnsi="Bookman Old Style"/>
            </w:rPr>
            <w:fldChar w:fldCharType="separate"/>
          </w:r>
          <w:hyperlink w:anchor="_Toc174970660" w:history="1">
            <w:r w:rsidR="00167D12" w:rsidRPr="00702CFC">
              <w:rPr>
                <w:rStyle w:val="Lienhypertexte"/>
                <w:rFonts w:ascii="Bookman Old Style" w:hAnsi="Bookman Old Style"/>
                <w:noProof/>
              </w:rPr>
              <w:t>1. Introduction</w:t>
            </w:r>
            <w:r w:rsidR="00167D12" w:rsidRPr="00702CFC">
              <w:rPr>
                <w:rFonts w:ascii="Bookman Old Style" w:hAnsi="Bookman Old Style"/>
                <w:noProof/>
                <w:webHidden/>
              </w:rPr>
              <w:tab/>
            </w:r>
            <w:r w:rsidR="00167D12" w:rsidRPr="00702CFC">
              <w:rPr>
                <w:rFonts w:ascii="Bookman Old Style" w:hAnsi="Bookman Old Style"/>
                <w:noProof/>
                <w:webHidden/>
              </w:rPr>
              <w:fldChar w:fldCharType="begin"/>
            </w:r>
            <w:r w:rsidR="00167D12" w:rsidRPr="00702CFC">
              <w:rPr>
                <w:rFonts w:ascii="Bookman Old Style" w:hAnsi="Bookman Old Style"/>
                <w:noProof/>
                <w:webHidden/>
              </w:rPr>
              <w:instrText xml:space="preserve"> PAGEREF _Toc174970660 \h </w:instrText>
            </w:r>
            <w:r w:rsidR="00167D12" w:rsidRPr="00702CFC">
              <w:rPr>
                <w:rFonts w:ascii="Bookman Old Style" w:hAnsi="Bookman Old Style"/>
                <w:noProof/>
                <w:webHidden/>
              </w:rPr>
            </w:r>
            <w:r w:rsidR="00167D12" w:rsidRPr="00702CFC">
              <w:rPr>
                <w:rFonts w:ascii="Bookman Old Style" w:hAnsi="Bookman Old Style"/>
                <w:noProof/>
                <w:webHidden/>
              </w:rPr>
              <w:fldChar w:fldCharType="separate"/>
            </w:r>
            <w:r w:rsidR="00942D4E">
              <w:rPr>
                <w:rFonts w:ascii="Bookman Old Style" w:hAnsi="Bookman Old Style"/>
                <w:noProof/>
                <w:webHidden/>
              </w:rPr>
              <w:t>2</w:t>
            </w:r>
            <w:r w:rsidR="00167D12" w:rsidRPr="00702CFC">
              <w:rPr>
                <w:rFonts w:ascii="Bookman Old Style" w:hAnsi="Bookman Old Style"/>
                <w:noProof/>
                <w:webHidden/>
              </w:rPr>
              <w:fldChar w:fldCharType="end"/>
            </w:r>
          </w:hyperlink>
        </w:p>
        <w:p w14:paraId="36F1B888" w14:textId="553B5466" w:rsidR="00167D12" w:rsidRPr="00702CFC" w:rsidRDefault="00000000">
          <w:pPr>
            <w:pStyle w:val="TM1"/>
            <w:tabs>
              <w:tab w:val="right" w:leader="dot" w:pos="9062"/>
            </w:tabs>
            <w:rPr>
              <w:rFonts w:ascii="Bookman Old Style" w:hAnsi="Bookman Old Style"/>
              <w:noProof/>
            </w:rPr>
          </w:pPr>
          <w:hyperlink w:anchor="_Toc174970661" w:history="1">
            <w:r w:rsidR="00167D12" w:rsidRPr="00702CFC">
              <w:rPr>
                <w:rStyle w:val="Lienhypertexte"/>
                <w:rFonts w:ascii="Bookman Old Style" w:hAnsi="Bookman Old Style"/>
                <w:noProof/>
              </w:rPr>
              <w:t>2. Mise en Place d'Ansible</w:t>
            </w:r>
            <w:r w:rsidR="00167D12" w:rsidRPr="00702CFC">
              <w:rPr>
                <w:rFonts w:ascii="Bookman Old Style" w:hAnsi="Bookman Old Style"/>
                <w:noProof/>
                <w:webHidden/>
              </w:rPr>
              <w:tab/>
            </w:r>
            <w:r w:rsidR="00167D12" w:rsidRPr="00702CFC">
              <w:rPr>
                <w:rFonts w:ascii="Bookman Old Style" w:hAnsi="Bookman Old Style"/>
                <w:noProof/>
                <w:webHidden/>
              </w:rPr>
              <w:fldChar w:fldCharType="begin"/>
            </w:r>
            <w:r w:rsidR="00167D12" w:rsidRPr="00702CFC">
              <w:rPr>
                <w:rFonts w:ascii="Bookman Old Style" w:hAnsi="Bookman Old Style"/>
                <w:noProof/>
                <w:webHidden/>
              </w:rPr>
              <w:instrText xml:space="preserve"> PAGEREF _Toc174970661 \h </w:instrText>
            </w:r>
            <w:r w:rsidR="00167D12" w:rsidRPr="00702CFC">
              <w:rPr>
                <w:rFonts w:ascii="Bookman Old Style" w:hAnsi="Bookman Old Style"/>
                <w:noProof/>
                <w:webHidden/>
              </w:rPr>
            </w:r>
            <w:r w:rsidR="00167D12" w:rsidRPr="00702CFC">
              <w:rPr>
                <w:rFonts w:ascii="Bookman Old Style" w:hAnsi="Bookman Old Style"/>
                <w:noProof/>
                <w:webHidden/>
              </w:rPr>
              <w:fldChar w:fldCharType="separate"/>
            </w:r>
            <w:r w:rsidR="00942D4E">
              <w:rPr>
                <w:rFonts w:ascii="Bookman Old Style" w:hAnsi="Bookman Old Style"/>
                <w:noProof/>
                <w:webHidden/>
              </w:rPr>
              <w:t>2</w:t>
            </w:r>
            <w:r w:rsidR="00167D12" w:rsidRPr="00702CFC">
              <w:rPr>
                <w:rFonts w:ascii="Bookman Old Style" w:hAnsi="Bookman Old Style"/>
                <w:noProof/>
                <w:webHidden/>
              </w:rPr>
              <w:fldChar w:fldCharType="end"/>
            </w:r>
          </w:hyperlink>
        </w:p>
        <w:p w14:paraId="7241181D" w14:textId="050C9C61" w:rsidR="00167D12" w:rsidRPr="00702CFC" w:rsidRDefault="00000000">
          <w:pPr>
            <w:pStyle w:val="TM1"/>
            <w:tabs>
              <w:tab w:val="right" w:leader="dot" w:pos="9062"/>
            </w:tabs>
            <w:rPr>
              <w:rFonts w:ascii="Bookman Old Style" w:hAnsi="Bookman Old Style"/>
              <w:noProof/>
            </w:rPr>
          </w:pPr>
          <w:hyperlink w:anchor="_Toc174970662" w:history="1">
            <w:r w:rsidR="00167D12" w:rsidRPr="00702CFC">
              <w:rPr>
                <w:rStyle w:val="Lienhypertexte"/>
                <w:rFonts w:ascii="Bookman Old Style" w:hAnsi="Bookman Old Style"/>
                <w:noProof/>
              </w:rPr>
              <w:t>3. Création des Playbooks</w:t>
            </w:r>
            <w:r w:rsidR="00167D12" w:rsidRPr="00702CFC">
              <w:rPr>
                <w:rFonts w:ascii="Bookman Old Style" w:hAnsi="Bookman Old Style"/>
                <w:noProof/>
                <w:webHidden/>
              </w:rPr>
              <w:tab/>
            </w:r>
            <w:r w:rsidR="00167D12" w:rsidRPr="00702CFC">
              <w:rPr>
                <w:rFonts w:ascii="Bookman Old Style" w:hAnsi="Bookman Old Style"/>
                <w:noProof/>
                <w:webHidden/>
              </w:rPr>
              <w:fldChar w:fldCharType="begin"/>
            </w:r>
            <w:r w:rsidR="00167D12" w:rsidRPr="00702CFC">
              <w:rPr>
                <w:rFonts w:ascii="Bookman Old Style" w:hAnsi="Bookman Old Style"/>
                <w:noProof/>
                <w:webHidden/>
              </w:rPr>
              <w:instrText xml:space="preserve"> PAGEREF _Toc174970662 \h </w:instrText>
            </w:r>
            <w:r w:rsidR="00167D12" w:rsidRPr="00702CFC">
              <w:rPr>
                <w:rFonts w:ascii="Bookman Old Style" w:hAnsi="Bookman Old Style"/>
                <w:noProof/>
                <w:webHidden/>
              </w:rPr>
            </w:r>
            <w:r w:rsidR="00167D12" w:rsidRPr="00702CFC">
              <w:rPr>
                <w:rFonts w:ascii="Bookman Old Style" w:hAnsi="Bookman Old Style"/>
                <w:noProof/>
                <w:webHidden/>
              </w:rPr>
              <w:fldChar w:fldCharType="separate"/>
            </w:r>
            <w:r w:rsidR="00942D4E">
              <w:rPr>
                <w:rFonts w:ascii="Bookman Old Style" w:hAnsi="Bookman Old Style"/>
                <w:noProof/>
                <w:webHidden/>
              </w:rPr>
              <w:t>3</w:t>
            </w:r>
            <w:r w:rsidR="00167D12" w:rsidRPr="00702CFC">
              <w:rPr>
                <w:rFonts w:ascii="Bookman Old Style" w:hAnsi="Bookman Old Style"/>
                <w:noProof/>
                <w:webHidden/>
              </w:rPr>
              <w:fldChar w:fldCharType="end"/>
            </w:r>
          </w:hyperlink>
        </w:p>
        <w:p w14:paraId="46470127" w14:textId="266F8407" w:rsidR="00167D12" w:rsidRPr="00702CFC" w:rsidRDefault="00000000">
          <w:pPr>
            <w:pStyle w:val="TM1"/>
            <w:tabs>
              <w:tab w:val="right" w:leader="dot" w:pos="9062"/>
            </w:tabs>
            <w:rPr>
              <w:rFonts w:ascii="Bookman Old Style" w:hAnsi="Bookman Old Style"/>
              <w:noProof/>
            </w:rPr>
          </w:pPr>
          <w:hyperlink w:anchor="_Toc174970663" w:history="1">
            <w:r w:rsidR="00167D12" w:rsidRPr="00702CFC">
              <w:rPr>
                <w:rStyle w:val="Lienhypertexte"/>
                <w:rFonts w:ascii="Bookman Old Style" w:hAnsi="Bookman Old Style"/>
                <w:noProof/>
              </w:rPr>
              <w:t>4. Exécution des Playbooks</w:t>
            </w:r>
            <w:r w:rsidR="00167D12" w:rsidRPr="00702CFC">
              <w:rPr>
                <w:rFonts w:ascii="Bookman Old Style" w:hAnsi="Bookman Old Style"/>
                <w:noProof/>
                <w:webHidden/>
              </w:rPr>
              <w:tab/>
            </w:r>
            <w:r w:rsidR="00167D12" w:rsidRPr="00702CFC">
              <w:rPr>
                <w:rFonts w:ascii="Bookman Old Style" w:hAnsi="Bookman Old Style"/>
                <w:noProof/>
                <w:webHidden/>
              </w:rPr>
              <w:fldChar w:fldCharType="begin"/>
            </w:r>
            <w:r w:rsidR="00167D12" w:rsidRPr="00702CFC">
              <w:rPr>
                <w:rFonts w:ascii="Bookman Old Style" w:hAnsi="Bookman Old Style"/>
                <w:noProof/>
                <w:webHidden/>
              </w:rPr>
              <w:instrText xml:space="preserve"> PAGEREF _Toc174970663 \h </w:instrText>
            </w:r>
            <w:r w:rsidR="00167D12" w:rsidRPr="00702CFC">
              <w:rPr>
                <w:rFonts w:ascii="Bookman Old Style" w:hAnsi="Bookman Old Style"/>
                <w:noProof/>
                <w:webHidden/>
              </w:rPr>
            </w:r>
            <w:r w:rsidR="00167D12" w:rsidRPr="00702CFC">
              <w:rPr>
                <w:rFonts w:ascii="Bookman Old Style" w:hAnsi="Bookman Old Style"/>
                <w:noProof/>
                <w:webHidden/>
              </w:rPr>
              <w:fldChar w:fldCharType="separate"/>
            </w:r>
            <w:r w:rsidR="00942D4E">
              <w:rPr>
                <w:rFonts w:ascii="Bookman Old Style" w:hAnsi="Bookman Old Style"/>
                <w:noProof/>
                <w:webHidden/>
              </w:rPr>
              <w:t>4</w:t>
            </w:r>
            <w:r w:rsidR="00167D12" w:rsidRPr="00702CFC">
              <w:rPr>
                <w:rFonts w:ascii="Bookman Old Style" w:hAnsi="Bookman Old Style"/>
                <w:noProof/>
                <w:webHidden/>
              </w:rPr>
              <w:fldChar w:fldCharType="end"/>
            </w:r>
          </w:hyperlink>
        </w:p>
        <w:p w14:paraId="2D040F4F" w14:textId="7C2C6055" w:rsidR="00167D12" w:rsidRPr="00702CFC" w:rsidRDefault="00000000">
          <w:pPr>
            <w:pStyle w:val="TM1"/>
            <w:tabs>
              <w:tab w:val="right" w:leader="dot" w:pos="9062"/>
            </w:tabs>
            <w:rPr>
              <w:rFonts w:ascii="Bookman Old Style" w:hAnsi="Bookman Old Style"/>
              <w:noProof/>
            </w:rPr>
          </w:pPr>
          <w:hyperlink w:anchor="_Toc174970664" w:history="1">
            <w:r w:rsidR="00167D12" w:rsidRPr="00702CFC">
              <w:rPr>
                <w:rStyle w:val="Lienhypertexte"/>
                <w:rFonts w:ascii="Bookman Old Style" w:hAnsi="Bookman Old Style"/>
                <w:noProof/>
              </w:rPr>
              <w:t>5. Planification de Maintenance</w:t>
            </w:r>
            <w:r w:rsidR="00167D12" w:rsidRPr="00702CFC">
              <w:rPr>
                <w:rFonts w:ascii="Bookman Old Style" w:hAnsi="Bookman Old Style"/>
                <w:noProof/>
                <w:webHidden/>
              </w:rPr>
              <w:tab/>
            </w:r>
            <w:r w:rsidR="00167D12" w:rsidRPr="00702CFC">
              <w:rPr>
                <w:rFonts w:ascii="Bookman Old Style" w:hAnsi="Bookman Old Style"/>
                <w:noProof/>
                <w:webHidden/>
              </w:rPr>
              <w:fldChar w:fldCharType="begin"/>
            </w:r>
            <w:r w:rsidR="00167D12" w:rsidRPr="00702CFC">
              <w:rPr>
                <w:rFonts w:ascii="Bookman Old Style" w:hAnsi="Bookman Old Style"/>
                <w:noProof/>
                <w:webHidden/>
              </w:rPr>
              <w:instrText xml:space="preserve"> PAGEREF _Toc174970664 \h </w:instrText>
            </w:r>
            <w:r w:rsidR="00167D12" w:rsidRPr="00702CFC">
              <w:rPr>
                <w:rFonts w:ascii="Bookman Old Style" w:hAnsi="Bookman Old Style"/>
                <w:noProof/>
                <w:webHidden/>
              </w:rPr>
            </w:r>
            <w:r w:rsidR="00167D12" w:rsidRPr="00702CFC">
              <w:rPr>
                <w:rFonts w:ascii="Bookman Old Style" w:hAnsi="Bookman Old Style"/>
                <w:noProof/>
                <w:webHidden/>
              </w:rPr>
              <w:fldChar w:fldCharType="separate"/>
            </w:r>
            <w:r w:rsidR="00942D4E">
              <w:rPr>
                <w:rFonts w:ascii="Bookman Old Style" w:hAnsi="Bookman Old Style"/>
                <w:noProof/>
                <w:webHidden/>
              </w:rPr>
              <w:t>4</w:t>
            </w:r>
            <w:r w:rsidR="00167D12" w:rsidRPr="00702CFC">
              <w:rPr>
                <w:rFonts w:ascii="Bookman Old Style" w:hAnsi="Bookman Old Style"/>
                <w:noProof/>
                <w:webHidden/>
              </w:rPr>
              <w:fldChar w:fldCharType="end"/>
            </w:r>
          </w:hyperlink>
        </w:p>
        <w:p w14:paraId="16C90E9C" w14:textId="0FCC10E2" w:rsidR="00235CAA" w:rsidRPr="00702CFC" w:rsidRDefault="00235CAA">
          <w:pPr>
            <w:rPr>
              <w:rFonts w:ascii="Bookman Old Style" w:hAnsi="Bookman Old Style"/>
            </w:rPr>
          </w:pPr>
          <w:r w:rsidRPr="00702CFC">
            <w:rPr>
              <w:rFonts w:ascii="Bookman Old Style" w:hAnsi="Bookman Old Style"/>
              <w:b/>
              <w:bCs/>
            </w:rPr>
            <w:fldChar w:fldCharType="end"/>
          </w:r>
        </w:p>
      </w:sdtContent>
    </w:sdt>
    <w:p w14:paraId="28CA4FAC" w14:textId="77777777" w:rsidR="00235CAA" w:rsidRPr="00702CFC" w:rsidRDefault="00235CAA">
      <w:pPr>
        <w:rPr>
          <w:rFonts w:ascii="Bookman Old Style" w:hAnsi="Bookman Old Style"/>
        </w:rPr>
      </w:pPr>
    </w:p>
    <w:p w14:paraId="13933978" w14:textId="77777777" w:rsidR="00E77A9D" w:rsidRPr="00702CFC" w:rsidRDefault="00E77A9D">
      <w:pPr>
        <w:rPr>
          <w:rFonts w:ascii="Bookman Old Style" w:hAnsi="Bookman Old Style"/>
        </w:rPr>
      </w:pPr>
    </w:p>
    <w:p w14:paraId="1B48E7CA" w14:textId="77777777" w:rsidR="00E77A9D" w:rsidRPr="00702CFC" w:rsidRDefault="00E77A9D">
      <w:pPr>
        <w:rPr>
          <w:rFonts w:ascii="Bookman Old Style" w:hAnsi="Bookman Old Style"/>
        </w:rPr>
      </w:pPr>
    </w:p>
    <w:p w14:paraId="745F09B3" w14:textId="77777777" w:rsidR="00E77A9D" w:rsidRPr="00702CFC" w:rsidRDefault="00E77A9D">
      <w:pPr>
        <w:rPr>
          <w:rFonts w:ascii="Bookman Old Style" w:hAnsi="Bookman Old Style"/>
        </w:rPr>
      </w:pPr>
    </w:p>
    <w:p w14:paraId="20FD02F0" w14:textId="77777777" w:rsidR="00E77A9D" w:rsidRPr="00702CFC" w:rsidRDefault="00E77A9D">
      <w:pPr>
        <w:rPr>
          <w:rFonts w:ascii="Bookman Old Style" w:hAnsi="Bookman Old Style"/>
        </w:rPr>
      </w:pPr>
    </w:p>
    <w:p w14:paraId="68806DC4" w14:textId="77777777" w:rsidR="00E77A9D" w:rsidRPr="00702CFC" w:rsidRDefault="00E77A9D">
      <w:pPr>
        <w:rPr>
          <w:rFonts w:ascii="Bookman Old Style" w:hAnsi="Bookman Old Style"/>
        </w:rPr>
      </w:pPr>
    </w:p>
    <w:p w14:paraId="726850C8" w14:textId="77777777" w:rsidR="00E77A9D" w:rsidRPr="00702CFC" w:rsidRDefault="00E77A9D">
      <w:pPr>
        <w:rPr>
          <w:rFonts w:ascii="Bookman Old Style" w:hAnsi="Bookman Old Style"/>
        </w:rPr>
      </w:pPr>
    </w:p>
    <w:p w14:paraId="5E045A89" w14:textId="77777777" w:rsidR="00E77A9D" w:rsidRPr="00702CFC" w:rsidRDefault="00E77A9D">
      <w:pPr>
        <w:rPr>
          <w:rFonts w:ascii="Bookman Old Style" w:hAnsi="Bookman Old Style"/>
        </w:rPr>
      </w:pPr>
    </w:p>
    <w:p w14:paraId="1930B1B7" w14:textId="77777777" w:rsidR="00E77A9D" w:rsidRPr="00702CFC" w:rsidRDefault="00E77A9D">
      <w:pPr>
        <w:rPr>
          <w:rFonts w:ascii="Bookman Old Style" w:hAnsi="Bookman Old Style"/>
        </w:rPr>
      </w:pPr>
    </w:p>
    <w:p w14:paraId="3A03F99C" w14:textId="77777777" w:rsidR="00E77A9D" w:rsidRPr="00702CFC" w:rsidRDefault="00E77A9D">
      <w:pPr>
        <w:rPr>
          <w:rFonts w:ascii="Bookman Old Style" w:hAnsi="Bookman Old Style"/>
        </w:rPr>
      </w:pPr>
    </w:p>
    <w:p w14:paraId="1C1AF7C8" w14:textId="77777777" w:rsidR="00E77A9D" w:rsidRPr="00702CFC" w:rsidRDefault="00E77A9D">
      <w:pPr>
        <w:rPr>
          <w:rFonts w:ascii="Bookman Old Style" w:hAnsi="Bookman Old Style"/>
        </w:rPr>
      </w:pPr>
    </w:p>
    <w:p w14:paraId="116217DF" w14:textId="77777777" w:rsidR="00E77A9D" w:rsidRPr="00702CFC" w:rsidRDefault="00E77A9D">
      <w:pPr>
        <w:rPr>
          <w:rFonts w:ascii="Bookman Old Style" w:hAnsi="Bookman Old Style"/>
        </w:rPr>
      </w:pPr>
    </w:p>
    <w:p w14:paraId="0F58EACF" w14:textId="77777777" w:rsidR="00E77A9D" w:rsidRPr="00702CFC" w:rsidRDefault="00E77A9D">
      <w:pPr>
        <w:rPr>
          <w:rFonts w:ascii="Bookman Old Style" w:hAnsi="Bookman Old Style"/>
        </w:rPr>
      </w:pPr>
    </w:p>
    <w:p w14:paraId="3CF06748" w14:textId="77777777" w:rsidR="00E77A9D" w:rsidRPr="00702CFC" w:rsidRDefault="00E77A9D">
      <w:pPr>
        <w:rPr>
          <w:rFonts w:ascii="Bookman Old Style" w:hAnsi="Bookman Old Style"/>
        </w:rPr>
      </w:pPr>
    </w:p>
    <w:p w14:paraId="222BE54B" w14:textId="77777777" w:rsidR="00E77A9D" w:rsidRPr="00702CFC" w:rsidRDefault="00E77A9D">
      <w:pPr>
        <w:rPr>
          <w:rFonts w:ascii="Bookman Old Style" w:hAnsi="Bookman Old Style"/>
        </w:rPr>
      </w:pPr>
    </w:p>
    <w:p w14:paraId="1C8BD3A2" w14:textId="77777777" w:rsidR="00E77A9D" w:rsidRPr="00702CFC" w:rsidRDefault="00E77A9D">
      <w:pPr>
        <w:rPr>
          <w:rFonts w:ascii="Bookman Old Style" w:hAnsi="Bookman Old Style"/>
        </w:rPr>
      </w:pPr>
    </w:p>
    <w:p w14:paraId="0997FE22" w14:textId="77777777" w:rsidR="00E77A9D" w:rsidRPr="00702CFC" w:rsidRDefault="00E77A9D">
      <w:pPr>
        <w:rPr>
          <w:rFonts w:ascii="Bookman Old Style" w:hAnsi="Bookman Old Style"/>
        </w:rPr>
      </w:pPr>
    </w:p>
    <w:p w14:paraId="58C69F7A" w14:textId="77777777" w:rsidR="00E77A9D" w:rsidRPr="00702CFC" w:rsidRDefault="00E77A9D">
      <w:pPr>
        <w:rPr>
          <w:rFonts w:ascii="Bookman Old Style" w:hAnsi="Bookman Old Style"/>
        </w:rPr>
      </w:pPr>
    </w:p>
    <w:p w14:paraId="0C3FED85" w14:textId="77777777" w:rsidR="00E77A9D" w:rsidRPr="00702CFC" w:rsidRDefault="00E77A9D">
      <w:pPr>
        <w:rPr>
          <w:rFonts w:ascii="Bookman Old Style" w:hAnsi="Bookman Old Style"/>
        </w:rPr>
      </w:pPr>
    </w:p>
    <w:p w14:paraId="70AE5412" w14:textId="77777777" w:rsidR="00E77A9D" w:rsidRPr="00702CFC" w:rsidRDefault="00E77A9D">
      <w:pPr>
        <w:rPr>
          <w:rFonts w:ascii="Bookman Old Style" w:hAnsi="Bookman Old Style"/>
        </w:rPr>
      </w:pPr>
    </w:p>
    <w:p w14:paraId="708CDA00" w14:textId="77777777" w:rsidR="00E77A9D" w:rsidRPr="00702CFC" w:rsidRDefault="00E77A9D">
      <w:pPr>
        <w:rPr>
          <w:rFonts w:ascii="Bookman Old Style" w:hAnsi="Bookman Old Style"/>
        </w:rPr>
      </w:pPr>
    </w:p>
    <w:p w14:paraId="6D7A8579" w14:textId="77777777" w:rsidR="00E77A9D" w:rsidRPr="00702CFC" w:rsidRDefault="00E77A9D" w:rsidP="00E77A9D">
      <w:pPr>
        <w:pStyle w:val="Titre1"/>
        <w:rPr>
          <w:rFonts w:ascii="Bookman Old Style" w:hAnsi="Bookman Old Style"/>
        </w:rPr>
      </w:pPr>
      <w:bookmarkStart w:id="0" w:name="_Toc174970660"/>
      <w:r w:rsidRPr="00702CFC">
        <w:rPr>
          <w:rFonts w:ascii="Bookman Old Style" w:hAnsi="Bookman Old Style"/>
        </w:rPr>
        <w:lastRenderedPageBreak/>
        <w:t>1. Introduction</w:t>
      </w:r>
      <w:bookmarkEnd w:id="0"/>
    </w:p>
    <w:p w14:paraId="36DB332F" w14:textId="00C59B24" w:rsidR="00E77A9D" w:rsidRPr="00702CFC" w:rsidRDefault="00E77A9D" w:rsidP="00E77A9D">
      <w:pPr>
        <w:rPr>
          <w:rFonts w:ascii="Bookman Old Style" w:hAnsi="Bookman Old Style"/>
          <w:sz w:val="24"/>
          <w:szCs w:val="24"/>
        </w:rPr>
      </w:pPr>
      <w:r w:rsidRPr="00E77A9D">
        <w:rPr>
          <w:rFonts w:ascii="Bookman Old Style" w:hAnsi="Bookman Old Style"/>
          <w:b/>
          <w:bCs/>
          <w:sz w:val="24"/>
          <w:szCs w:val="24"/>
        </w:rPr>
        <w:t>Contexte du Projet</w:t>
      </w:r>
    </w:p>
    <w:p w14:paraId="48CD284D" w14:textId="22912F95" w:rsidR="00E77A9D" w:rsidRPr="00702CFC" w:rsidRDefault="00E77A9D" w:rsidP="00E77A9D">
      <w:pPr>
        <w:numPr>
          <w:ilvl w:val="0"/>
          <w:numId w:val="2"/>
        </w:numPr>
        <w:rPr>
          <w:rFonts w:ascii="Bookman Old Style" w:hAnsi="Bookman Old Style"/>
        </w:rPr>
      </w:pPr>
      <w:r w:rsidRPr="00702CFC">
        <w:rPr>
          <w:rFonts w:ascii="Bookman Old Style" w:hAnsi="Bookman Old Style"/>
        </w:rPr>
        <w:t>Pour optimiser la performance et la fiabilité de son infrastructure informatique, les administrateurs de SUN ont décidé de mettre en place un calendrier de maintenance opérationnelle pour deux composants essentiels : Docker et le serveur web.</w:t>
      </w:r>
    </w:p>
    <w:p w14:paraId="018FECCA" w14:textId="77777777" w:rsidR="00E77A9D" w:rsidRPr="00E77A9D" w:rsidRDefault="00E77A9D" w:rsidP="00E77A9D">
      <w:pPr>
        <w:numPr>
          <w:ilvl w:val="0"/>
          <w:numId w:val="2"/>
        </w:numPr>
        <w:rPr>
          <w:rFonts w:ascii="Bookman Old Style" w:hAnsi="Bookman Old Style"/>
        </w:rPr>
      </w:pPr>
      <w:r w:rsidRPr="00E77A9D">
        <w:rPr>
          <w:rFonts w:ascii="Bookman Old Style" w:hAnsi="Bookman Old Style"/>
        </w:rPr>
        <w:t>Pour Docker, utilisé dans le déploiement et la gestion des conteneurs, suivre un calendrier de maintenance vise à assurer la disponibilité continue des applications. Il comprend des mises à jour régulières des images, la gestion des versions et la surveillance proactive des performances pour prévenir d'éventuels problèmes. Ces activités seront planifiées de manière à minimiser les impacts sur les opérations en cours.</w:t>
      </w:r>
    </w:p>
    <w:p w14:paraId="5E17897B" w14:textId="54E79F3C" w:rsidR="00E77A9D" w:rsidRPr="00702CFC" w:rsidRDefault="00E77A9D" w:rsidP="00E77A9D">
      <w:pPr>
        <w:numPr>
          <w:ilvl w:val="0"/>
          <w:numId w:val="2"/>
        </w:numPr>
        <w:rPr>
          <w:rFonts w:ascii="Bookman Old Style" w:hAnsi="Bookman Old Style"/>
        </w:rPr>
      </w:pPr>
      <w:r w:rsidRPr="00E77A9D">
        <w:rPr>
          <w:rFonts w:ascii="Bookman Old Style" w:hAnsi="Bookman Old Style"/>
        </w:rPr>
        <w:t>L'objectif global est d'assurer la continuité opérationnelle de l'infrastructure informatique de SUN en minimisant les interruptions potentielles tout en respectant les meilleures pratiques de sécurité. Le calendrier de maintenance s'aligne sur l'engagement de SUN envers l'efficacité opérationnelle et la sécurité des systèmes informatiques essentiels à leurs activités</w:t>
      </w:r>
    </w:p>
    <w:p w14:paraId="1A47B6BB" w14:textId="77777777" w:rsidR="00E77A9D" w:rsidRPr="00702CFC" w:rsidRDefault="00E77A9D" w:rsidP="00E77A9D">
      <w:pPr>
        <w:rPr>
          <w:rFonts w:ascii="Bookman Old Style" w:hAnsi="Bookman Old Style"/>
        </w:rPr>
      </w:pPr>
    </w:p>
    <w:p w14:paraId="07834B44" w14:textId="77777777" w:rsidR="00E77A9D" w:rsidRPr="00702CFC" w:rsidRDefault="00E77A9D" w:rsidP="00E77A9D">
      <w:pPr>
        <w:pStyle w:val="Titre1"/>
        <w:rPr>
          <w:rFonts w:ascii="Bookman Old Style" w:hAnsi="Bookman Old Style"/>
        </w:rPr>
      </w:pPr>
      <w:bookmarkStart w:id="1" w:name="_Toc174970661"/>
      <w:r w:rsidRPr="00702CFC">
        <w:rPr>
          <w:rFonts w:ascii="Bookman Old Style" w:hAnsi="Bookman Old Style"/>
        </w:rPr>
        <w:t>2. Mise en Place d'Ansible</w:t>
      </w:r>
      <w:bookmarkEnd w:id="1"/>
    </w:p>
    <w:p w14:paraId="6587AC18" w14:textId="3D8901E6" w:rsidR="00E77A9D" w:rsidRPr="00702CFC" w:rsidRDefault="00E77A9D" w:rsidP="00E77A9D">
      <w:pPr>
        <w:rPr>
          <w:rFonts w:ascii="Bookman Old Style" w:hAnsi="Bookman Old Style"/>
          <w:b/>
          <w:bCs/>
          <w:sz w:val="24"/>
          <w:szCs w:val="24"/>
        </w:rPr>
      </w:pPr>
      <w:r w:rsidRPr="00702CFC">
        <w:rPr>
          <w:rFonts w:ascii="Bookman Old Style" w:hAnsi="Bookman Old Style"/>
          <w:b/>
          <w:bCs/>
          <w:sz w:val="24"/>
          <w:szCs w:val="24"/>
        </w:rPr>
        <w:t>Configuration de l'Inventaire</w:t>
      </w:r>
    </w:p>
    <w:p w14:paraId="00D5E06E" w14:textId="782AB53F" w:rsidR="00D324DC" w:rsidRPr="00702CFC" w:rsidRDefault="00E77A9D" w:rsidP="00D324DC">
      <w:pPr>
        <w:rPr>
          <w:rFonts w:ascii="Bookman Old Style" w:hAnsi="Bookman Old Style"/>
          <w:sz w:val="24"/>
          <w:szCs w:val="24"/>
        </w:rPr>
      </w:pPr>
      <w:r w:rsidRPr="00702CFC">
        <w:rPr>
          <w:rFonts w:ascii="Bookman Old Style" w:hAnsi="Bookman Old Style"/>
          <w:noProof/>
          <w:sz w:val="24"/>
          <w:szCs w:val="24"/>
        </w:rPr>
        <w:drawing>
          <wp:inline distT="0" distB="0" distL="0" distR="0" wp14:anchorId="333747D7" wp14:editId="543D3BD4">
            <wp:extent cx="4410075" cy="1924278"/>
            <wp:effectExtent l="0" t="0" r="0" b="0"/>
            <wp:docPr id="1822997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023" cy="1948254"/>
                    </a:xfrm>
                    <a:prstGeom prst="rect">
                      <a:avLst/>
                    </a:prstGeom>
                    <a:noFill/>
                    <a:ln>
                      <a:noFill/>
                    </a:ln>
                  </pic:spPr>
                </pic:pic>
              </a:graphicData>
            </a:graphic>
          </wp:inline>
        </w:drawing>
      </w:r>
    </w:p>
    <w:p w14:paraId="30468F36" w14:textId="77777777" w:rsidR="000869E3" w:rsidRDefault="000869E3" w:rsidP="00D324DC">
      <w:pPr>
        <w:rPr>
          <w:rFonts w:ascii="Bookman Old Style" w:hAnsi="Bookman Old Style"/>
          <w:sz w:val="24"/>
          <w:szCs w:val="24"/>
        </w:rPr>
      </w:pPr>
    </w:p>
    <w:p w14:paraId="40B50D79" w14:textId="77777777" w:rsidR="0090551B" w:rsidRDefault="0090551B" w:rsidP="00D324DC">
      <w:pPr>
        <w:rPr>
          <w:rFonts w:ascii="Bookman Old Style" w:hAnsi="Bookman Old Style"/>
          <w:sz w:val="24"/>
          <w:szCs w:val="24"/>
        </w:rPr>
      </w:pPr>
    </w:p>
    <w:p w14:paraId="3AD922FF" w14:textId="77777777" w:rsidR="0090551B" w:rsidRDefault="0090551B" w:rsidP="00D324DC">
      <w:pPr>
        <w:rPr>
          <w:rFonts w:ascii="Bookman Old Style" w:hAnsi="Bookman Old Style"/>
          <w:sz w:val="24"/>
          <w:szCs w:val="24"/>
        </w:rPr>
      </w:pPr>
    </w:p>
    <w:p w14:paraId="5DEBED1F" w14:textId="77777777" w:rsidR="0090551B" w:rsidRDefault="0090551B" w:rsidP="00D324DC">
      <w:pPr>
        <w:rPr>
          <w:rFonts w:ascii="Bookman Old Style" w:hAnsi="Bookman Old Style"/>
          <w:sz w:val="24"/>
          <w:szCs w:val="24"/>
        </w:rPr>
      </w:pPr>
    </w:p>
    <w:p w14:paraId="0ADBE635" w14:textId="77777777" w:rsidR="0090551B" w:rsidRDefault="0090551B" w:rsidP="00D324DC">
      <w:pPr>
        <w:rPr>
          <w:rFonts w:ascii="Bookman Old Style" w:hAnsi="Bookman Old Style"/>
          <w:sz w:val="24"/>
          <w:szCs w:val="24"/>
        </w:rPr>
      </w:pPr>
    </w:p>
    <w:p w14:paraId="5B81E26B" w14:textId="77777777" w:rsidR="0090551B" w:rsidRDefault="0090551B" w:rsidP="00D324DC">
      <w:pPr>
        <w:rPr>
          <w:rFonts w:ascii="Bookman Old Style" w:hAnsi="Bookman Old Style"/>
          <w:sz w:val="24"/>
          <w:szCs w:val="24"/>
        </w:rPr>
      </w:pPr>
    </w:p>
    <w:p w14:paraId="7A5F034C" w14:textId="77777777" w:rsidR="0090551B" w:rsidRDefault="0090551B" w:rsidP="00D324DC">
      <w:pPr>
        <w:rPr>
          <w:rFonts w:ascii="Bookman Old Style" w:hAnsi="Bookman Old Style"/>
          <w:sz w:val="24"/>
          <w:szCs w:val="24"/>
        </w:rPr>
      </w:pPr>
    </w:p>
    <w:p w14:paraId="72F0BD0A" w14:textId="77777777" w:rsidR="0090551B" w:rsidRPr="00702CFC" w:rsidRDefault="0090551B" w:rsidP="00D324DC">
      <w:pPr>
        <w:rPr>
          <w:rFonts w:ascii="Bookman Old Style" w:hAnsi="Bookman Old Style"/>
          <w:sz w:val="24"/>
          <w:szCs w:val="24"/>
        </w:rPr>
      </w:pPr>
    </w:p>
    <w:p w14:paraId="518941DF" w14:textId="77777777" w:rsidR="00D324DC" w:rsidRPr="00702CFC" w:rsidRDefault="00D324DC" w:rsidP="00D324DC">
      <w:pPr>
        <w:pStyle w:val="Titre1"/>
        <w:rPr>
          <w:rFonts w:ascii="Bookman Old Style" w:hAnsi="Bookman Old Style"/>
        </w:rPr>
      </w:pPr>
      <w:bookmarkStart w:id="2" w:name="_Toc174970662"/>
      <w:r w:rsidRPr="00702CFC">
        <w:rPr>
          <w:rFonts w:ascii="Bookman Old Style" w:hAnsi="Bookman Old Style"/>
        </w:rPr>
        <w:lastRenderedPageBreak/>
        <w:t>3. Création des Playbooks</w:t>
      </w:r>
      <w:bookmarkEnd w:id="2"/>
    </w:p>
    <w:p w14:paraId="595D74A4" w14:textId="76F6C779" w:rsidR="00D324DC" w:rsidRPr="00702CFC" w:rsidRDefault="00D324DC" w:rsidP="00D324DC">
      <w:pPr>
        <w:rPr>
          <w:rFonts w:ascii="Bookman Old Style" w:hAnsi="Bookman Old Style"/>
          <w:b/>
          <w:bCs/>
        </w:rPr>
      </w:pPr>
      <w:r w:rsidRPr="00702CFC">
        <w:rPr>
          <w:rFonts w:ascii="Bookman Old Style" w:hAnsi="Bookman Old Style"/>
          <w:b/>
          <w:bCs/>
        </w:rPr>
        <w:t>Nginx</w:t>
      </w:r>
    </w:p>
    <w:p w14:paraId="79D5F826" w14:textId="43DDECFE" w:rsidR="00D324DC" w:rsidRPr="00702CFC" w:rsidRDefault="0090551B" w:rsidP="00D324DC">
      <w:pPr>
        <w:rPr>
          <w:rFonts w:ascii="Bookman Old Style" w:hAnsi="Bookman Old Style"/>
          <w:b/>
          <w:bCs/>
        </w:rPr>
      </w:pPr>
      <w:r>
        <w:rPr>
          <w:rFonts w:ascii="Bookman Old Style" w:hAnsi="Bookman Old Style"/>
          <w:b/>
          <w:bCs/>
          <w:noProof/>
        </w:rPr>
        <w:drawing>
          <wp:inline distT="0" distB="0" distL="0" distR="0" wp14:anchorId="0E546513" wp14:editId="7CB83E3F">
            <wp:extent cx="5762625" cy="3667125"/>
            <wp:effectExtent l="0" t="0" r="9525" b="9525"/>
            <wp:docPr id="200554663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p w14:paraId="701386DC" w14:textId="25AEE504" w:rsidR="00D324DC" w:rsidRPr="00702CFC" w:rsidRDefault="00D324DC" w:rsidP="00D324DC">
      <w:pPr>
        <w:rPr>
          <w:rFonts w:ascii="Bookman Old Style" w:hAnsi="Bookman Old Style"/>
          <w:b/>
          <w:bCs/>
        </w:rPr>
      </w:pPr>
      <w:r w:rsidRPr="00702CFC">
        <w:rPr>
          <w:rFonts w:ascii="Bookman Old Style" w:hAnsi="Bookman Old Style"/>
          <w:b/>
          <w:bCs/>
        </w:rPr>
        <w:t>Docker</w:t>
      </w:r>
    </w:p>
    <w:p w14:paraId="7D41D07E" w14:textId="254C1ED9" w:rsidR="00D324DC" w:rsidRPr="00702CFC" w:rsidRDefault="0090551B" w:rsidP="00D324DC">
      <w:pPr>
        <w:rPr>
          <w:rFonts w:ascii="Bookman Old Style" w:hAnsi="Bookman Old Style"/>
          <w:b/>
          <w:bCs/>
        </w:rPr>
      </w:pPr>
      <w:r>
        <w:rPr>
          <w:rFonts w:ascii="Bookman Old Style" w:hAnsi="Bookman Old Style"/>
          <w:b/>
          <w:bCs/>
          <w:noProof/>
        </w:rPr>
        <w:drawing>
          <wp:inline distT="0" distB="0" distL="0" distR="0" wp14:anchorId="40000C72" wp14:editId="53AC45EE">
            <wp:extent cx="5753100" cy="3609975"/>
            <wp:effectExtent l="0" t="0" r="0" b="9525"/>
            <wp:docPr id="119560979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351E8FF5" w14:textId="77777777" w:rsidR="00E77A9D" w:rsidRPr="00702CFC" w:rsidRDefault="00E77A9D" w:rsidP="00D324DC">
      <w:pPr>
        <w:rPr>
          <w:rFonts w:ascii="Bookman Old Style" w:hAnsi="Bookman Old Style"/>
        </w:rPr>
      </w:pPr>
    </w:p>
    <w:p w14:paraId="436BA096" w14:textId="77777777" w:rsidR="00D324DC" w:rsidRPr="00702CFC" w:rsidRDefault="00D324DC" w:rsidP="00D324DC">
      <w:pPr>
        <w:pStyle w:val="Titre1"/>
        <w:rPr>
          <w:rFonts w:ascii="Bookman Old Style" w:hAnsi="Bookman Old Style"/>
        </w:rPr>
      </w:pPr>
      <w:bookmarkStart w:id="3" w:name="_Toc174970663"/>
      <w:r w:rsidRPr="00702CFC">
        <w:rPr>
          <w:rFonts w:ascii="Bookman Old Style" w:hAnsi="Bookman Old Style"/>
        </w:rPr>
        <w:lastRenderedPageBreak/>
        <w:t>4. Exécution des Playbooks</w:t>
      </w:r>
      <w:bookmarkEnd w:id="3"/>
    </w:p>
    <w:p w14:paraId="1A836331" w14:textId="221770F4" w:rsidR="00D324DC" w:rsidRPr="00702CFC" w:rsidRDefault="00D324DC" w:rsidP="00D324DC">
      <w:pPr>
        <w:rPr>
          <w:rFonts w:ascii="Bookman Old Style" w:hAnsi="Bookman Old Style"/>
          <w:b/>
          <w:bCs/>
        </w:rPr>
      </w:pPr>
      <w:r w:rsidRPr="00702CFC">
        <w:rPr>
          <w:rFonts w:ascii="Bookman Old Style" w:hAnsi="Bookman Old Style"/>
          <w:b/>
          <w:bCs/>
        </w:rPr>
        <w:t>Nginx</w:t>
      </w:r>
    </w:p>
    <w:p w14:paraId="19876D63" w14:textId="260D9FCF" w:rsidR="00235CAA" w:rsidRPr="00702CFC" w:rsidRDefault="0090551B">
      <w:pPr>
        <w:rPr>
          <w:rFonts w:ascii="Bookman Old Style" w:hAnsi="Bookman Old Style"/>
        </w:rPr>
      </w:pPr>
      <w:r>
        <w:rPr>
          <w:rFonts w:ascii="Bookman Old Style" w:hAnsi="Bookman Old Style"/>
          <w:noProof/>
        </w:rPr>
        <w:drawing>
          <wp:inline distT="0" distB="0" distL="0" distR="0" wp14:anchorId="56C0250B" wp14:editId="175C7E49">
            <wp:extent cx="5753100" cy="2619375"/>
            <wp:effectExtent l="0" t="0" r="0" b="9525"/>
            <wp:docPr id="59273696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14:paraId="648437BF" w14:textId="5F60118B" w:rsidR="00235CAA" w:rsidRPr="00702CFC" w:rsidRDefault="00D324DC">
      <w:pPr>
        <w:rPr>
          <w:rFonts w:ascii="Bookman Old Style" w:hAnsi="Bookman Old Style"/>
          <w:b/>
          <w:bCs/>
        </w:rPr>
      </w:pPr>
      <w:r w:rsidRPr="00702CFC">
        <w:rPr>
          <w:rFonts w:ascii="Bookman Old Style" w:hAnsi="Bookman Old Style"/>
          <w:b/>
          <w:bCs/>
        </w:rPr>
        <w:t>Docker</w:t>
      </w:r>
    </w:p>
    <w:p w14:paraId="6F6EA2B4" w14:textId="72E4B3D8" w:rsidR="00D324DC" w:rsidRPr="00702CFC" w:rsidRDefault="0090551B">
      <w:pPr>
        <w:rPr>
          <w:rFonts w:ascii="Bookman Old Style" w:hAnsi="Bookman Old Style"/>
          <w:b/>
          <w:bCs/>
        </w:rPr>
      </w:pPr>
      <w:r>
        <w:rPr>
          <w:rFonts w:ascii="Bookman Old Style" w:hAnsi="Bookman Old Style"/>
          <w:b/>
          <w:bCs/>
          <w:noProof/>
        </w:rPr>
        <w:drawing>
          <wp:inline distT="0" distB="0" distL="0" distR="0" wp14:anchorId="777A6B10" wp14:editId="6D41FB8F">
            <wp:extent cx="5762625" cy="2238375"/>
            <wp:effectExtent l="0" t="0" r="9525" b="9525"/>
            <wp:docPr id="9344392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238375"/>
                    </a:xfrm>
                    <a:prstGeom prst="rect">
                      <a:avLst/>
                    </a:prstGeom>
                    <a:noFill/>
                    <a:ln>
                      <a:noFill/>
                    </a:ln>
                  </pic:spPr>
                </pic:pic>
              </a:graphicData>
            </a:graphic>
          </wp:inline>
        </w:drawing>
      </w:r>
    </w:p>
    <w:p w14:paraId="55B8B5E7" w14:textId="77777777" w:rsidR="00D324DC" w:rsidRPr="00702CFC" w:rsidRDefault="00D324DC">
      <w:pPr>
        <w:rPr>
          <w:rFonts w:ascii="Bookman Old Style" w:hAnsi="Bookman Old Style"/>
          <w:b/>
          <w:bCs/>
        </w:rPr>
      </w:pPr>
    </w:p>
    <w:p w14:paraId="37F91561" w14:textId="77777777" w:rsidR="00D324DC" w:rsidRPr="00702CFC" w:rsidRDefault="00D324DC" w:rsidP="00D324DC">
      <w:pPr>
        <w:pStyle w:val="Titre1"/>
        <w:rPr>
          <w:rFonts w:ascii="Bookman Old Style" w:hAnsi="Bookman Old Style"/>
        </w:rPr>
      </w:pPr>
      <w:bookmarkStart w:id="4" w:name="_Toc174970664"/>
      <w:r w:rsidRPr="00702CFC">
        <w:rPr>
          <w:rFonts w:ascii="Bookman Old Style" w:hAnsi="Bookman Old Style"/>
        </w:rPr>
        <w:t>5. Planification de Maintenance</w:t>
      </w:r>
      <w:bookmarkEnd w:id="4"/>
    </w:p>
    <w:p w14:paraId="368ABF41" w14:textId="22AD40FB" w:rsidR="00EE20DB" w:rsidRPr="00EE20DB" w:rsidRDefault="00EE20DB" w:rsidP="00EE20DB">
      <w:pPr>
        <w:rPr>
          <w:rFonts w:ascii="Bookman Old Style" w:hAnsi="Bookman Old Style"/>
          <w:b/>
          <w:bCs/>
        </w:rPr>
      </w:pPr>
      <w:r w:rsidRPr="00EE20DB">
        <w:rPr>
          <w:rFonts w:ascii="Bookman Old Style" w:hAnsi="Bookman Old Style"/>
          <w:b/>
          <w:bCs/>
        </w:rPr>
        <w:t>Fréquence des Mises à Jour</w:t>
      </w:r>
    </w:p>
    <w:p w14:paraId="03D7E254" w14:textId="77777777" w:rsidR="00EE20DB" w:rsidRPr="00EE20DB" w:rsidRDefault="00EE20DB" w:rsidP="00EE20DB">
      <w:pPr>
        <w:numPr>
          <w:ilvl w:val="0"/>
          <w:numId w:val="3"/>
        </w:numPr>
        <w:rPr>
          <w:rFonts w:ascii="Bookman Old Style" w:hAnsi="Bookman Old Style"/>
        </w:rPr>
      </w:pPr>
      <w:r w:rsidRPr="00EE20DB">
        <w:rPr>
          <w:rFonts w:ascii="Bookman Old Style" w:hAnsi="Bookman Old Style"/>
          <w:b/>
          <w:bCs/>
        </w:rPr>
        <w:t>Hebdomadaire</w:t>
      </w:r>
      <w:r w:rsidRPr="00EE20DB">
        <w:rPr>
          <w:rFonts w:ascii="Bookman Old Style" w:hAnsi="Bookman Old Style"/>
        </w:rPr>
        <w:t> :</w:t>
      </w:r>
    </w:p>
    <w:p w14:paraId="0C126F75"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Vérifier les mises à jour disponibles pour Docker et Nginx.</w:t>
      </w:r>
    </w:p>
    <w:p w14:paraId="3A4AA529"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Effectuer des sauvegardes des configurations actuelles.</w:t>
      </w:r>
    </w:p>
    <w:p w14:paraId="5CAEDE93" w14:textId="77777777" w:rsidR="00EE20DB" w:rsidRPr="00EE20DB" w:rsidRDefault="00EE20DB" w:rsidP="00EE20DB">
      <w:pPr>
        <w:numPr>
          <w:ilvl w:val="0"/>
          <w:numId w:val="3"/>
        </w:numPr>
        <w:rPr>
          <w:rFonts w:ascii="Bookman Old Style" w:hAnsi="Bookman Old Style"/>
        </w:rPr>
      </w:pPr>
      <w:r w:rsidRPr="00EE20DB">
        <w:rPr>
          <w:rFonts w:ascii="Bookman Old Style" w:hAnsi="Bookman Old Style"/>
          <w:b/>
          <w:bCs/>
        </w:rPr>
        <w:t>Mensuelle</w:t>
      </w:r>
      <w:r w:rsidRPr="00EE20DB">
        <w:rPr>
          <w:rFonts w:ascii="Bookman Old Style" w:hAnsi="Bookman Old Style"/>
        </w:rPr>
        <w:t> :</w:t>
      </w:r>
    </w:p>
    <w:p w14:paraId="3B9D8E96"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Appliquer les mises à jour de sécurité et de version pour Docker et Nginx.</w:t>
      </w:r>
    </w:p>
    <w:p w14:paraId="2673DA86" w14:textId="0238F6CC" w:rsidR="00EE20DB" w:rsidRPr="00EE20DB" w:rsidRDefault="00EE20DB" w:rsidP="00EE20DB">
      <w:pPr>
        <w:numPr>
          <w:ilvl w:val="1"/>
          <w:numId w:val="3"/>
        </w:numPr>
        <w:rPr>
          <w:rFonts w:ascii="Bookman Old Style" w:hAnsi="Bookman Old Style"/>
        </w:rPr>
      </w:pPr>
      <w:r w:rsidRPr="00EE20DB">
        <w:rPr>
          <w:rFonts w:ascii="Bookman Old Style" w:hAnsi="Bookman Old Style"/>
        </w:rPr>
        <w:t>Nettoyer les conteneurs et images Dockers inutilisés.</w:t>
      </w:r>
    </w:p>
    <w:p w14:paraId="45930BD7"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Analyser les logs pour identifier les anomalies.</w:t>
      </w:r>
    </w:p>
    <w:p w14:paraId="353A03AF" w14:textId="77777777" w:rsidR="00EE20DB" w:rsidRPr="00EE20DB" w:rsidRDefault="00EE20DB" w:rsidP="00EE20DB">
      <w:pPr>
        <w:numPr>
          <w:ilvl w:val="0"/>
          <w:numId w:val="3"/>
        </w:numPr>
        <w:rPr>
          <w:rFonts w:ascii="Bookman Old Style" w:hAnsi="Bookman Old Style"/>
        </w:rPr>
      </w:pPr>
      <w:r w:rsidRPr="00EE20DB">
        <w:rPr>
          <w:rFonts w:ascii="Bookman Old Style" w:hAnsi="Bookman Old Style"/>
          <w:b/>
          <w:bCs/>
        </w:rPr>
        <w:lastRenderedPageBreak/>
        <w:t>Trimestrielle</w:t>
      </w:r>
      <w:r w:rsidRPr="00EE20DB">
        <w:rPr>
          <w:rFonts w:ascii="Bookman Old Style" w:hAnsi="Bookman Old Style"/>
        </w:rPr>
        <w:t> :</w:t>
      </w:r>
    </w:p>
    <w:p w14:paraId="0DAC1C7B" w14:textId="77777777" w:rsidR="00EE20DB" w:rsidRPr="00EE20DB" w:rsidRDefault="00EE20DB" w:rsidP="00EE20DB">
      <w:pPr>
        <w:numPr>
          <w:ilvl w:val="1"/>
          <w:numId w:val="3"/>
        </w:numPr>
        <w:rPr>
          <w:rFonts w:ascii="Bookman Old Style" w:hAnsi="Bookman Old Style"/>
        </w:rPr>
      </w:pPr>
      <w:r w:rsidRPr="00EE20DB">
        <w:rPr>
          <w:rFonts w:ascii="Bookman Old Style" w:hAnsi="Bookman Old Style"/>
        </w:rPr>
        <w:t>Réaliser un audit de sécurité complet.</w:t>
      </w:r>
    </w:p>
    <w:p w14:paraId="1ECD4E3D" w14:textId="25A0C8BC" w:rsidR="00EE20DB" w:rsidRDefault="00EE20DB" w:rsidP="00EE20DB">
      <w:pPr>
        <w:numPr>
          <w:ilvl w:val="1"/>
          <w:numId w:val="3"/>
        </w:numPr>
        <w:rPr>
          <w:rFonts w:ascii="Bookman Old Style" w:hAnsi="Bookman Old Style"/>
        </w:rPr>
      </w:pPr>
      <w:r w:rsidRPr="00EE20DB">
        <w:rPr>
          <w:rFonts w:ascii="Bookman Old Style" w:hAnsi="Bookman Old Style"/>
        </w:rPr>
        <w:t>Tester la continuité des services après les mises à jour.</w:t>
      </w:r>
    </w:p>
    <w:p w14:paraId="56DC55E5" w14:textId="77777777" w:rsidR="00EE20DB" w:rsidRPr="00EE20DB" w:rsidRDefault="00EE20DB" w:rsidP="00EE20DB">
      <w:pPr>
        <w:rPr>
          <w:rFonts w:ascii="Bookman Old Style" w:hAnsi="Bookman Old Style"/>
          <w:b/>
          <w:bCs/>
        </w:rPr>
      </w:pPr>
      <w:r w:rsidRPr="00EE20DB">
        <w:rPr>
          <w:rFonts w:ascii="Bookman Old Style" w:hAnsi="Bookman Old Style"/>
          <w:b/>
          <w:bCs/>
        </w:rPr>
        <w:t>Tâches Spécifiques à Effectuer</w:t>
      </w:r>
    </w:p>
    <w:p w14:paraId="5DD81F36" w14:textId="77777777" w:rsidR="00EE20DB" w:rsidRPr="00EE20DB" w:rsidRDefault="00EE20DB" w:rsidP="00EE20DB">
      <w:pPr>
        <w:rPr>
          <w:rFonts w:ascii="Bookman Old Style" w:hAnsi="Bookman Old Style"/>
          <w:b/>
          <w:bCs/>
        </w:rPr>
      </w:pPr>
      <w:r w:rsidRPr="00EE20DB">
        <w:rPr>
          <w:rFonts w:ascii="Bookman Old Style" w:hAnsi="Bookman Old Style"/>
          <w:b/>
          <w:bCs/>
        </w:rPr>
        <w:t>Docker</w:t>
      </w:r>
    </w:p>
    <w:p w14:paraId="47323F78" w14:textId="77777777" w:rsidR="00EE20DB" w:rsidRPr="00EE20DB" w:rsidRDefault="00EE20DB" w:rsidP="00EE20DB">
      <w:pPr>
        <w:numPr>
          <w:ilvl w:val="0"/>
          <w:numId w:val="4"/>
        </w:numPr>
        <w:rPr>
          <w:rFonts w:ascii="Bookman Old Style" w:hAnsi="Bookman Old Style"/>
        </w:rPr>
      </w:pPr>
      <w:r w:rsidRPr="00EE20DB">
        <w:rPr>
          <w:rFonts w:ascii="Bookman Old Style" w:hAnsi="Bookman Old Style"/>
          <w:b/>
          <w:bCs/>
        </w:rPr>
        <w:t>Mises à Jour</w:t>
      </w:r>
      <w:r w:rsidRPr="00EE20DB">
        <w:rPr>
          <w:rFonts w:ascii="Bookman Old Style" w:hAnsi="Bookman Old Style"/>
        </w:rPr>
        <w:t> :</w:t>
      </w:r>
    </w:p>
    <w:p w14:paraId="6DB9CB2A" w14:textId="77777777" w:rsidR="00EE20DB" w:rsidRPr="00EE20DB" w:rsidRDefault="00EE20DB" w:rsidP="00EE20DB">
      <w:pPr>
        <w:numPr>
          <w:ilvl w:val="1"/>
          <w:numId w:val="4"/>
        </w:numPr>
        <w:rPr>
          <w:rFonts w:ascii="Bookman Old Style" w:hAnsi="Bookman Old Style"/>
        </w:rPr>
      </w:pPr>
      <w:r w:rsidRPr="00EE20DB">
        <w:rPr>
          <w:rFonts w:ascii="Bookman Old Style" w:hAnsi="Bookman Old Style"/>
        </w:rPr>
        <w:t>Mettre à jour Docker à la dernière version stable.</w:t>
      </w:r>
    </w:p>
    <w:p w14:paraId="0BB3EBAB" w14:textId="77777777" w:rsidR="00EE20DB" w:rsidRPr="00EE20DB" w:rsidRDefault="00EE20DB" w:rsidP="00EE20DB">
      <w:pPr>
        <w:numPr>
          <w:ilvl w:val="1"/>
          <w:numId w:val="4"/>
        </w:numPr>
        <w:rPr>
          <w:rFonts w:ascii="Bookman Old Style" w:hAnsi="Bookman Old Style"/>
        </w:rPr>
      </w:pPr>
      <w:r w:rsidRPr="00EE20DB">
        <w:rPr>
          <w:rFonts w:ascii="Bookman Old Style" w:hAnsi="Bookman Old Style"/>
        </w:rPr>
        <w:t>Vérifier les configurations de sécurité des conteneurs.</w:t>
      </w:r>
    </w:p>
    <w:p w14:paraId="1064B7B2" w14:textId="77777777" w:rsidR="00EE20DB" w:rsidRPr="00EE20DB" w:rsidRDefault="00EE20DB" w:rsidP="00EE20DB">
      <w:pPr>
        <w:numPr>
          <w:ilvl w:val="0"/>
          <w:numId w:val="4"/>
        </w:numPr>
        <w:rPr>
          <w:rFonts w:ascii="Bookman Old Style" w:hAnsi="Bookman Old Style"/>
        </w:rPr>
      </w:pPr>
      <w:r w:rsidRPr="00EE20DB">
        <w:rPr>
          <w:rFonts w:ascii="Bookman Old Style" w:hAnsi="Bookman Old Style"/>
          <w:b/>
          <w:bCs/>
        </w:rPr>
        <w:t>Nettoyage</w:t>
      </w:r>
      <w:r w:rsidRPr="00EE20DB">
        <w:rPr>
          <w:rFonts w:ascii="Bookman Old Style" w:hAnsi="Bookman Old Style"/>
        </w:rPr>
        <w:t> :</w:t>
      </w:r>
    </w:p>
    <w:p w14:paraId="02E7E077" w14:textId="77777777" w:rsidR="00EE20DB" w:rsidRPr="00EE20DB" w:rsidRDefault="00EE20DB" w:rsidP="00EE20DB">
      <w:pPr>
        <w:numPr>
          <w:ilvl w:val="1"/>
          <w:numId w:val="4"/>
        </w:numPr>
        <w:rPr>
          <w:rFonts w:ascii="Bookman Old Style" w:hAnsi="Bookman Old Style"/>
        </w:rPr>
      </w:pPr>
      <w:r w:rsidRPr="00EE20DB">
        <w:rPr>
          <w:rFonts w:ascii="Bookman Old Style" w:hAnsi="Bookman Old Style"/>
        </w:rPr>
        <w:t>Supprimer les images et conteneurs non utilisés.</w:t>
      </w:r>
    </w:p>
    <w:p w14:paraId="149ADC92" w14:textId="77777777" w:rsidR="00EE20DB" w:rsidRPr="00EE20DB" w:rsidRDefault="00EE20DB" w:rsidP="00EE20DB">
      <w:pPr>
        <w:numPr>
          <w:ilvl w:val="1"/>
          <w:numId w:val="4"/>
        </w:numPr>
        <w:rPr>
          <w:rFonts w:ascii="Bookman Old Style" w:hAnsi="Bookman Old Style"/>
        </w:rPr>
      </w:pPr>
      <w:r w:rsidRPr="00EE20DB">
        <w:rPr>
          <w:rFonts w:ascii="Bookman Old Style" w:hAnsi="Bookman Old Style"/>
        </w:rPr>
        <w:t>Vérifier l'utilisation de l'espace disque.</w:t>
      </w:r>
    </w:p>
    <w:p w14:paraId="140C8E62" w14:textId="77777777" w:rsidR="00EE20DB" w:rsidRPr="00EE20DB" w:rsidRDefault="00EE20DB" w:rsidP="00EE20DB">
      <w:pPr>
        <w:rPr>
          <w:rFonts w:ascii="Bookman Old Style" w:hAnsi="Bookman Old Style"/>
          <w:b/>
          <w:bCs/>
        </w:rPr>
      </w:pPr>
      <w:r w:rsidRPr="00EE20DB">
        <w:rPr>
          <w:rFonts w:ascii="Bookman Old Style" w:hAnsi="Bookman Old Style"/>
          <w:b/>
          <w:bCs/>
        </w:rPr>
        <w:t>Nginx</w:t>
      </w:r>
    </w:p>
    <w:p w14:paraId="40BEF8B4" w14:textId="77777777" w:rsidR="00EE20DB" w:rsidRPr="00EE20DB" w:rsidRDefault="00EE20DB" w:rsidP="00EE20DB">
      <w:pPr>
        <w:numPr>
          <w:ilvl w:val="0"/>
          <w:numId w:val="5"/>
        </w:numPr>
        <w:rPr>
          <w:rFonts w:ascii="Bookman Old Style" w:hAnsi="Bookman Old Style"/>
        </w:rPr>
      </w:pPr>
      <w:r w:rsidRPr="00EE20DB">
        <w:rPr>
          <w:rFonts w:ascii="Bookman Old Style" w:hAnsi="Bookman Old Style"/>
          <w:b/>
          <w:bCs/>
        </w:rPr>
        <w:t>Mises à Jour</w:t>
      </w:r>
      <w:r w:rsidRPr="00EE20DB">
        <w:rPr>
          <w:rFonts w:ascii="Bookman Old Style" w:hAnsi="Bookman Old Style"/>
        </w:rPr>
        <w:t> :</w:t>
      </w:r>
    </w:p>
    <w:p w14:paraId="7957E695" w14:textId="77777777" w:rsidR="00EE20DB" w:rsidRPr="00EE20DB" w:rsidRDefault="00EE20DB" w:rsidP="00EE20DB">
      <w:pPr>
        <w:numPr>
          <w:ilvl w:val="1"/>
          <w:numId w:val="5"/>
        </w:numPr>
        <w:rPr>
          <w:rFonts w:ascii="Bookman Old Style" w:hAnsi="Bookman Old Style"/>
        </w:rPr>
      </w:pPr>
      <w:r w:rsidRPr="00EE20DB">
        <w:rPr>
          <w:rFonts w:ascii="Bookman Old Style" w:hAnsi="Bookman Old Style"/>
        </w:rPr>
        <w:t>Mettre à jour Nginx à la dernière version stable.</w:t>
      </w:r>
    </w:p>
    <w:p w14:paraId="3C35D020" w14:textId="77777777" w:rsidR="00EE20DB" w:rsidRPr="00EE20DB" w:rsidRDefault="00EE20DB" w:rsidP="00EE20DB">
      <w:pPr>
        <w:numPr>
          <w:ilvl w:val="1"/>
          <w:numId w:val="5"/>
        </w:numPr>
        <w:rPr>
          <w:rFonts w:ascii="Bookman Old Style" w:hAnsi="Bookman Old Style"/>
        </w:rPr>
      </w:pPr>
      <w:r w:rsidRPr="00EE20DB">
        <w:rPr>
          <w:rFonts w:ascii="Bookman Old Style" w:hAnsi="Bookman Old Style"/>
        </w:rPr>
        <w:t>Vérifier et optimiser les fichiers de configuration.</w:t>
      </w:r>
    </w:p>
    <w:p w14:paraId="777E27F9" w14:textId="77777777" w:rsidR="00EE20DB" w:rsidRPr="00EE20DB" w:rsidRDefault="00EE20DB" w:rsidP="00EE20DB">
      <w:pPr>
        <w:numPr>
          <w:ilvl w:val="0"/>
          <w:numId w:val="5"/>
        </w:numPr>
        <w:rPr>
          <w:rFonts w:ascii="Bookman Old Style" w:hAnsi="Bookman Old Style"/>
        </w:rPr>
      </w:pPr>
      <w:r w:rsidRPr="00EE20DB">
        <w:rPr>
          <w:rFonts w:ascii="Bookman Old Style" w:hAnsi="Bookman Old Style"/>
          <w:b/>
          <w:bCs/>
        </w:rPr>
        <w:t>Sécurité</w:t>
      </w:r>
      <w:r w:rsidRPr="00EE20DB">
        <w:rPr>
          <w:rFonts w:ascii="Bookman Old Style" w:hAnsi="Bookman Old Style"/>
        </w:rPr>
        <w:t> :</w:t>
      </w:r>
    </w:p>
    <w:p w14:paraId="3DD07F2E" w14:textId="77777777" w:rsidR="00EE20DB" w:rsidRPr="00EE20DB" w:rsidRDefault="00EE20DB" w:rsidP="00EE20DB">
      <w:pPr>
        <w:numPr>
          <w:ilvl w:val="1"/>
          <w:numId w:val="5"/>
        </w:numPr>
        <w:rPr>
          <w:rFonts w:ascii="Bookman Old Style" w:hAnsi="Bookman Old Style"/>
        </w:rPr>
      </w:pPr>
      <w:r w:rsidRPr="00EE20DB">
        <w:rPr>
          <w:rFonts w:ascii="Bookman Old Style" w:hAnsi="Bookman Old Style"/>
        </w:rPr>
        <w:t>S'assurer que les certificats SSL sont à jour.</w:t>
      </w:r>
    </w:p>
    <w:p w14:paraId="02ABEE24" w14:textId="77777777" w:rsidR="00EE20DB" w:rsidRDefault="00EE20DB" w:rsidP="00EE20DB">
      <w:pPr>
        <w:numPr>
          <w:ilvl w:val="1"/>
          <w:numId w:val="5"/>
        </w:numPr>
        <w:rPr>
          <w:rFonts w:ascii="Bookman Old Style" w:hAnsi="Bookman Old Style"/>
        </w:rPr>
      </w:pPr>
      <w:r w:rsidRPr="00EE20DB">
        <w:rPr>
          <w:rFonts w:ascii="Bookman Old Style" w:hAnsi="Bookman Old Style"/>
        </w:rPr>
        <w:t>Vérifier les logs d'accès et d'erreur pour détecter des comportements suspects.</w:t>
      </w:r>
    </w:p>
    <w:tbl>
      <w:tblPr>
        <w:tblpPr w:leftFromText="141" w:rightFromText="141" w:vertAnchor="text" w:horzAnchor="margin" w:tblpY="174"/>
        <w:tblW w:w="94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03"/>
        <w:gridCol w:w="7677"/>
      </w:tblGrid>
      <w:tr w:rsidR="009850AC" w:rsidRPr="00EE20DB" w14:paraId="1B3A5EBF" w14:textId="77777777" w:rsidTr="009850AC">
        <w:trPr>
          <w:tblHeader/>
        </w:trPr>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04074123" w14:textId="77777777" w:rsidR="009850AC" w:rsidRPr="00EE20DB" w:rsidRDefault="009850AC" w:rsidP="009850AC">
            <w:pPr>
              <w:rPr>
                <w:rFonts w:ascii="Bookman Old Style" w:hAnsi="Bookman Old Style"/>
                <w:b/>
                <w:bCs/>
              </w:rPr>
            </w:pPr>
            <w:r w:rsidRPr="00EE20DB">
              <w:rPr>
                <w:rFonts w:ascii="Bookman Old Style" w:hAnsi="Bookman Old Style"/>
                <w:b/>
                <w:bCs/>
              </w:rPr>
              <w:t>Période</w:t>
            </w:r>
          </w:p>
        </w:tc>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255A7B56" w14:textId="77777777" w:rsidR="009850AC" w:rsidRPr="00EE20DB" w:rsidRDefault="009850AC" w:rsidP="009850AC">
            <w:pPr>
              <w:rPr>
                <w:rFonts w:ascii="Bookman Old Style" w:hAnsi="Bookman Old Style"/>
                <w:b/>
                <w:bCs/>
              </w:rPr>
            </w:pPr>
            <w:r w:rsidRPr="00EE20DB">
              <w:rPr>
                <w:rFonts w:ascii="Bookman Old Style" w:hAnsi="Bookman Old Style"/>
                <w:b/>
                <w:bCs/>
              </w:rPr>
              <w:t>Tâche</w:t>
            </w:r>
          </w:p>
        </w:tc>
      </w:tr>
      <w:tr w:rsidR="009850AC" w:rsidRPr="00EE20DB" w14:paraId="4900FBEB" w14:textId="77777777" w:rsidTr="009850A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9518A53" w14:textId="77777777" w:rsidR="009850AC" w:rsidRPr="00EE20DB" w:rsidRDefault="009850AC" w:rsidP="009850AC">
            <w:pPr>
              <w:rPr>
                <w:rFonts w:ascii="Bookman Old Style" w:hAnsi="Bookman Old Style"/>
              </w:rPr>
            </w:pPr>
            <w:r w:rsidRPr="00EE20DB">
              <w:rPr>
                <w:rFonts w:ascii="Bookman Old Style" w:hAnsi="Bookman Old Style"/>
              </w:rPr>
              <w:t>Hebdomadaire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83449D3" w14:textId="77777777" w:rsidR="009850AC" w:rsidRPr="00EE20DB" w:rsidRDefault="009850AC" w:rsidP="009850AC">
            <w:pPr>
              <w:rPr>
                <w:rFonts w:ascii="Bookman Old Style" w:hAnsi="Bookman Old Style"/>
              </w:rPr>
            </w:pPr>
            <w:r w:rsidRPr="00EE20DB">
              <w:rPr>
                <w:rFonts w:ascii="Bookman Old Style" w:hAnsi="Bookman Old Style"/>
              </w:rPr>
              <w:t>Vérification des mises à jour, sauvegarde des configurations</w:t>
            </w:r>
          </w:p>
        </w:tc>
      </w:tr>
      <w:tr w:rsidR="009850AC" w:rsidRPr="00EE20DB" w14:paraId="1AD40ACE" w14:textId="77777777" w:rsidTr="009850A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5CD3F29" w14:textId="77777777" w:rsidR="009850AC" w:rsidRPr="00EE20DB" w:rsidRDefault="009850AC" w:rsidP="009850AC">
            <w:pPr>
              <w:rPr>
                <w:rFonts w:ascii="Bookman Old Style" w:hAnsi="Bookman Old Style"/>
              </w:rPr>
            </w:pPr>
            <w:r w:rsidRPr="00EE20DB">
              <w:rPr>
                <w:rFonts w:ascii="Bookman Old Style" w:hAnsi="Bookman Old Style"/>
              </w:rPr>
              <w:t>Mensuel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DFCEB19" w14:textId="77777777" w:rsidR="009850AC" w:rsidRPr="00EE20DB" w:rsidRDefault="009850AC" w:rsidP="009850AC">
            <w:pPr>
              <w:rPr>
                <w:rFonts w:ascii="Bookman Old Style" w:hAnsi="Bookman Old Style"/>
              </w:rPr>
            </w:pPr>
            <w:r w:rsidRPr="00EE20DB">
              <w:rPr>
                <w:rFonts w:ascii="Bookman Old Style" w:hAnsi="Bookman Old Style"/>
              </w:rPr>
              <w:t>Application des mises à jour, nettoyage des conteneurs/images, revue des logs</w:t>
            </w:r>
          </w:p>
        </w:tc>
      </w:tr>
      <w:tr w:rsidR="009850AC" w:rsidRPr="00EE20DB" w14:paraId="0AEAD033" w14:textId="77777777" w:rsidTr="009850A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3AF49E4" w14:textId="77777777" w:rsidR="009850AC" w:rsidRPr="00EE20DB" w:rsidRDefault="009850AC" w:rsidP="009850AC">
            <w:pPr>
              <w:rPr>
                <w:rFonts w:ascii="Bookman Old Style" w:hAnsi="Bookman Old Style"/>
              </w:rPr>
            </w:pPr>
            <w:r w:rsidRPr="00EE20DB">
              <w:rPr>
                <w:rFonts w:ascii="Bookman Old Style" w:hAnsi="Bookman Old Style"/>
              </w:rPr>
              <w:t>Trimestriel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B28D7E" w14:textId="77777777" w:rsidR="009850AC" w:rsidRPr="00EE20DB" w:rsidRDefault="009850AC" w:rsidP="009850AC">
            <w:pPr>
              <w:rPr>
                <w:rFonts w:ascii="Bookman Old Style" w:hAnsi="Bookman Old Style"/>
              </w:rPr>
            </w:pPr>
            <w:r w:rsidRPr="00EE20DB">
              <w:rPr>
                <w:rFonts w:ascii="Bookman Old Style" w:hAnsi="Bookman Old Style"/>
              </w:rPr>
              <w:t>Audit de sécurité, test de continuité</w:t>
            </w:r>
          </w:p>
        </w:tc>
      </w:tr>
    </w:tbl>
    <w:p w14:paraId="77FB4009" w14:textId="77777777" w:rsidR="0090551B" w:rsidRDefault="0090551B" w:rsidP="0090551B">
      <w:pPr>
        <w:ind w:left="1440"/>
        <w:rPr>
          <w:rFonts w:ascii="Bookman Old Style" w:hAnsi="Bookman Old Style"/>
        </w:rPr>
      </w:pPr>
    </w:p>
    <w:p w14:paraId="0ECAA55B" w14:textId="77777777" w:rsidR="00EE20DB" w:rsidRDefault="00EE20DB" w:rsidP="00EE20DB">
      <w:pPr>
        <w:rPr>
          <w:rFonts w:ascii="Bookman Old Style" w:hAnsi="Bookman Old Style"/>
        </w:rPr>
      </w:pPr>
    </w:p>
    <w:p w14:paraId="32546E12" w14:textId="77777777" w:rsidR="00EE20DB" w:rsidRPr="00EE20DB" w:rsidRDefault="00EE20DB" w:rsidP="00EE20DB">
      <w:pPr>
        <w:rPr>
          <w:rFonts w:ascii="Bookman Old Style" w:hAnsi="Bookman Old Style"/>
        </w:rPr>
      </w:pPr>
    </w:p>
    <w:p w14:paraId="044FA295" w14:textId="77777777" w:rsidR="00EE20DB" w:rsidRPr="00EE20DB" w:rsidRDefault="00EE20DB" w:rsidP="00EE20DB">
      <w:pPr>
        <w:rPr>
          <w:rFonts w:ascii="Bookman Old Style" w:hAnsi="Bookman Old Style"/>
        </w:rPr>
      </w:pPr>
    </w:p>
    <w:p w14:paraId="52C6716A" w14:textId="77777777" w:rsidR="00D324DC" w:rsidRPr="00702CFC" w:rsidRDefault="00D324DC" w:rsidP="00D324DC">
      <w:pPr>
        <w:rPr>
          <w:rFonts w:ascii="Bookman Old Style" w:hAnsi="Bookman Old Style"/>
        </w:rPr>
      </w:pPr>
    </w:p>
    <w:p w14:paraId="3EF56DEC" w14:textId="77777777" w:rsidR="00D324DC" w:rsidRPr="00702CFC" w:rsidRDefault="00D324DC">
      <w:pPr>
        <w:rPr>
          <w:rFonts w:ascii="Bookman Old Style" w:hAnsi="Bookman Old Style"/>
          <w:b/>
          <w:bCs/>
        </w:rPr>
      </w:pPr>
    </w:p>
    <w:sectPr w:rsidR="00D324DC" w:rsidRPr="00702CF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29F09" w14:textId="77777777" w:rsidR="004E551C" w:rsidRDefault="004E551C" w:rsidP="00235CAA">
      <w:pPr>
        <w:spacing w:after="0" w:line="240" w:lineRule="auto"/>
      </w:pPr>
      <w:r>
        <w:separator/>
      </w:r>
    </w:p>
  </w:endnote>
  <w:endnote w:type="continuationSeparator" w:id="0">
    <w:p w14:paraId="528E337E" w14:textId="77777777" w:rsidR="004E551C" w:rsidRDefault="004E551C" w:rsidP="0023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1279818"/>
      <w:docPartObj>
        <w:docPartGallery w:val="Page Numbers (Bottom of Page)"/>
        <w:docPartUnique/>
      </w:docPartObj>
    </w:sdtPr>
    <w:sdtContent>
      <w:sdt>
        <w:sdtPr>
          <w:id w:val="1728636285"/>
          <w:docPartObj>
            <w:docPartGallery w:val="Page Numbers (Top of Page)"/>
            <w:docPartUnique/>
          </w:docPartObj>
        </w:sdtPr>
        <w:sdtContent>
          <w:p w14:paraId="4BAECA5B" w14:textId="0E7E1BC6" w:rsidR="00235CAA" w:rsidRDefault="00235CAA">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976C6E3" w14:textId="77777777" w:rsidR="00235CAA" w:rsidRDefault="00235C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BB80D" w14:textId="77777777" w:rsidR="004E551C" w:rsidRDefault="004E551C" w:rsidP="00235CAA">
      <w:pPr>
        <w:spacing w:after="0" w:line="240" w:lineRule="auto"/>
      </w:pPr>
      <w:r>
        <w:separator/>
      </w:r>
    </w:p>
  </w:footnote>
  <w:footnote w:type="continuationSeparator" w:id="0">
    <w:p w14:paraId="1E817351" w14:textId="77777777" w:rsidR="004E551C" w:rsidRDefault="004E551C" w:rsidP="00235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C776A"/>
    <w:multiLevelType w:val="multilevel"/>
    <w:tmpl w:val="E55E0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3E33E4"/>
    <w:multiLevelType w:val="multilevel"/>
    <w:tmpl w:val="C2027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0D3D79"/>
    <w:multiLevelType w:val="multilevel"/>
    <w:tmpl w:val="03784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7B060F"/>
    <w:multiLevelType w:val="multilevel"/>
    <w:tmpl w:val="602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78058A"/>
    <w:multiLevelType w:val="multilevel"/>
    <w:tmpl w:val="54B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1006132">
    <w:abstractNumId w:val="4"/>
  </w:num>
  <w:num w:numId="2" w16cid:durableId="173764907">
    <w:abstractNumId w:val="3"/>
  </w:num>
  <w:num w:numId="3" w16cid:durableId="1191146873">
    <w:abstractNumId w:val="1"/>
  </w:num>
  <w:num w:numId="4" w16cid:durableId="942689986">
    <w:abstractNumId w:val="2"/>
  </w:num>
  <w:num w:numId="5" w16cid:durableId="979576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B8"/>
    <w:rsid w:val="00062238"/>
    <w:rsid w:val="000869E3"/>
    <w:rsid w:val="000E3A13"/>
    <w:rsid w:val="00167D12"/>
    <w:rsid w:val="00235CAA"/>
    <w:rsid w:val="003C2D1D"/>
    <w:rsid w:val="00495187"/>
    <w:rsid w:val="004E551C"/>
    <w:rsid w:val="00566BA7"/>
    <w:rsid w:val="00702CFC"/>
    <w:rsid w:val="008703A1"/>
    <w:rsid w:val="0090551B"/>
    <w:rsid w:val="00942D4E"/>
    <w:rsid w:val="009850AC"/>
    <w:rsid w:val="00A50A67"/>
    <w:rsid w:val="00B92371"/>
    <w:rsid w:val="00C07C26"/>
    <w:rsid w:val="00C136B8"/>
    <w:rsid w:val="00C77A2E"/>
    <w:rsid w:val="00CA5DB7"/>
    <w:rsid w:val="00D324DC"/>
    <w:rsid w:val="00E77A9D"/>
    <w:rsid w:val="00EE2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5F1D"/>
  <w15:chartTrackingRefBased/>
  <w15:docId w15:val="{3368861A-6FFF-4EA3-A50D-89AB68EF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77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CA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35CAA"/>
    <w:pPr>
      <w:outlineLvl w:val="9"/>
    </w:pPr>
    <w:rPr>
      <w:kern w:val="0"/>
      <w:lang w:eastAsia="fr-FR"/>
      <w14:ligatures w14:val="none"/>
    </w:rPr>
  </w:style>
  <w:style w:type="paragraph" w:styleId="En-tte">
    <w:name w:val="header"/>
    <w:basedOn w:val="Normal"/>
    <w:link w:val="En-tteCar"/>
    <w:uiPriority w:val="99"/>
    <w:unhideWhenUsed/>
    <w:rsid w:val="00235CAA"/>
    <w:pPr>
      <w:tabs>
        <w:tab w:val="center" w:pos="4536"/>
        <w:tab w:val="right" w:pos="9072"/>
      </w:tabs>
      <w:spacing w:after="0" w:line="240" w:lineRule="auto"/>
    </w:pPr>
  </w:style>
  <w:style w:type="character" w:customStyle="1" w:styleId="En-tteCar">
    <w:name w:val="En-tête Car"/>
    <w:basedOn w:val="Policepardfaut"/>
    <w:link w:val="En-tte"/>
    <w:uiPriority w:val="99"/>
    <w:rsid w:val="00235CAA"/>
  </w:style>
  <w:style w:type="paragraph" w:styleId="Pieddepage">
    <w:name w:val="footer"/>
    <w:basedOn w:val="Normal"/>
    <w:link w:val="PieddepageCar"/>
    <w:uiPriority w:val="99"/>
    <w:unhideWhenUsed/>
    <w:rsid w:val="00235C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5CAA"/>
  </w:style>
  <w:style w:type="paragraph" w:styleId="Titre">
    <w:name w:val="Title"/>
    <w:basedOn w:val="Normal"/>
    <w:next w:val="Normal"/>
    <w:link w:val="TitreCar"/>
    <w:uiPriority w:val="10"/>
    <w:qFormat/>
    <w:rsid w:val="00E77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7A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semiHidden/>
    <w:rsid w:val="00E77A9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67D12"/>
    <w:pPr>
      <w:spacing w:after="100"/>
    </w:pPr>
  </w:style>
  <w:style w:type="character" w:styleId="Lienhypertexte">
    <w:name w:val="Hyperlink"/>
    <w:basedOn w:val="Policepardfaut"/>
    <w:uiPriority w:val="99"/>
    <w:unhideWhenUsed/>
    <w:rsid w:val="00167D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3078">
      <w:bodyDiv w:val="1"/>
      <w:marLeft w:val="0"/>
      <w:marRight w:val="0"/>
      <w:marTop w:val="0"/>
      <w:marBottom w:val="0"/>
      <w:divBdr>
        <w:top w:val="none" w:sz="0" w:space="0" w:color="auto"/>
        <w:left w:val="none" w:sz="0" w:space="0" w:color="auto"/>
        <w:bottom w:val="none" w:sz="0" w:space="0" w:color="auto"/>
        <w:right w:val="none" w:sz="0" w:space="0" w:color="auto"/>
      </w:divBdr>
    </w:div>
    <w:div w:id="77096320">
      <w:bodyDiv w:val="1"/>
      <w:marLeft w:val="0"/>
      <w:marRight w:val="0"/>
      <w:marTop w:val="0"/>
      <w:marBottom w:val="0"/>
      <w:divBdr>
        <w:top w:val="none" w:sz="0" w:space="0" w:color="auto"/>
        <w:left w:val="none" w:sz="0" w:space="0" w:color="auto"/>
        <w:bottom w:val="none" w:sz="0" w:space="0" w:color="auto"/>
        <w:right w:val="none" w:sz="0" w:space="0" w:color="auto"/>
      </w:divBdr>
    </w:div>
    <w:div w:id="135297827">
      <w:bodyDiv w:val="1"/>
      <w:marLeft w:val="0"/>
      <w:marRight w:val="0"/>
      <w:marTop w:val="0"/>
      <w:marBottom w:val="0"/>
      <w:divBdr>
        <w:top w:val="none" w:sz="0" w:space="0" w:color="auto"/>
        <w:left w:val="none" w:sz="0" w:space="0" w:color="auto"/>
        <w:bottom w:val="none" w:sz="0" w:space="0" w:color="auto"/>
        <w:right w:val="none" w:sz="0" w:space="0" w:color="auto"/>
      </w:divBdr>
    </w:div>
    <w:div w:id="196696465">
      <w:bodyDiv w:val="1"/>
      <w:marLeft w:val="0"/>
      <w:marRight w:val="0"/>
      <w:marTop w:val="0"/>
      <w:marBottom w:val="0"/>
      <w:divBdr>
        <w:top w:val="none" w:sz="0" w:space="0" w:color="auto"/>
        <w:left w:val="none" w:sz="0" w:space="0" w:color="auto"/>
        <w:bottom w:val="none" w:sz="0" w:space="0" w:color="auto"/>
        <w:right w:val="none" w:sz="0" w:space="0" w:color="auto"/>
      </w:divBdr>
    </w:div>
    <w:div w:id="289868026">
      <w:bodyDiv w:val="1"/>
      <w:marLeft w:val="0"/>
      <w:marRight w:val="0"/>
      <w:marTop w:val="0"/>
      <w:marBottom w:val="0"/>
      <w:divBdr>
        <w:top w:val="none" w:sz="0" w:space="0" w:color="auto"/>
        <w:left w:val="none" w:sz="0" w:space="0" w:color="auto"/>
        <w:bottom w:val="none" w:sz="0" w:space="0" w:color="auto"/>
        <w:right w:val="none" w:sz="0" w:space="0" w:color="auto"/>
      </w:divBdr>
    </w:div>
    <w:div w:id="430123722">
      <w:bodyDiv w:val="1"/>
      <w:marLeft w:val="0"/>
      <w:marRight w:val="0"/>
      <w:marTop w:val="0"/>
      <w:marBottom w:val="0"/>
      <w:divBdr>
        <w:top w:val="none" w:sz="0" w:space="0" w:color="auto"/>
        <w:left w:val="none" w:sz="0" w:space="0" w:color="auto"/>
        <w:bottom w:val="none" w:sz="0" w:space="0" w:color="auto"/>
        <w:right w:val="none" w:sz="0" w:space="0" w:color="auto"/>
      </w:divBdr>
    </w:div>
    <w:div w:id="454257887">
      <w:bodyDiv w:val="1"/>
      <w:marLeft w:val="0"/>
      <w:marRight w:val="0"/>
      <w:marTop w:val="0"/>
      <w:marBottom w:val="0"/>
      <w:divBdr>
        <w:top w:val="none" w:sz="0" w:space="0" w:color="auto"/>
        <w:left w:val="none" w:sz="0" w:space="0" w:color="auto"/>
        <w:bottom w:val="none" w:sz="0" w:space="0" w:color="auto"/>
        <w:right w:val="none" w:sz="0" w:space="0" w:color="auto"/>
      </w:divBdr>
    </w:div>
    <w:div w:id="507908751">
      <w:bodyDiv w:val="1"/>
      <w:marLeft w:val="0"/>
      <w:marRight w:val="0"/>
      <w:marTop w:val="0"/>
      <w:marBottom w:val="0"/>
      <w:divBdr>
        <w:top w:val="none" w:sz="0" w:space="0" w:color="auto"/>
        <w:left w:val="none" w:sz="0" w:space="0" w:color="auto"/>
        <w:bottom w:val="none" w:sz="0" w:space="0" w:color="auto"/>
        <w:right w:val="none" w:sz="0" w:space="0" w:color="auto"/>
      </w:divBdr>
    </w:div>
    <w:div w:id="743454302">
      <w:bodyDiv w:val="1"/>
      <w:marLeft w:val="0"/>
      <w:marRight w:val="0"/>
      <w:marTop w:val="0"/>
      <w:marBottom w:val="0"/>
      <w:divBdr>
        <w:top w:val="none" w:sz="0" w:space="0" w:color="auto"/>
        <w:left w:val="none" w:sz="0" w:space="0" w:color="auto"/>
        <w:bottom w:val="none" w:sz="0" w:space="0" w:color="auto"/>
        <w:right w:val="none" w:sz="0" w:space="0" w:color="auto"/>
      </w:divBdr>
    </w:div>
    <w:div w:id="860819954">
      <w:bodyDiv w:val="1"/>
      <w:marLeft w:val="0"/>
      <w:marRight w:val="0"/>
      <w:marTop w:val="0"/>
      <w:marBottom w:val="0"/>
      <w:divBdr>
        <w:top w:val="none" w:sz="0" w:space="0" w:color="auto"/>
        <w:left w:val="none" w:sz="0" w:space="0" w:color="auto"/>
        <w:bottom w:val="none" w:sz="0" w:space="0" w:color="auto"/>
        <w:right w:val="none" w:sz="0" w:space="0" w:color="auto"/>
      </w:divBdr>
    </w:div>
    <w:div w:id="963316060">
      <w:bodyDiv w:val="1"/>
      <w:marLeft w:val="0"/>
      <w:marRight w:val="0"/>
      <w:marTop w:val="0"/>
      <w:marBottom w:val="0"/>
      <w:divBdr>
        <w:top w:val="none" w:sz="0" w:space="0" w:color="auto"/>
        <w:left w:val="none" w:sz="0" w:space="0" w:color="auto"/>
        <w:bottom w:val="none" w:sz="0" w:space="0" w:color="auto"/>
        <w:right w:val="none" w:sz="0" w:space="0" w:color="auto"/>
      </w:divBdr>
    </w:div>
    <w:div w:id="987251354">
      <w:bodyDiv w:val="1"/>
      <w:marLeft w:val="0"/>
      <w:marRight w:val="0"/>
      <w:marTop w:val="0"/>
      <w:marBottom w:val="0"/>
      <w:divBdr>
        <w:top w:val="none" w:sz="0" w:space="0" w:color="auto"/>
        <w:left w:val="none" w:sz="0" w:space="0" w:color="auto"/>
        <w:bottom w:val="none" w:sz="0" w:space="0" w:color="auto"/>
        <w:right w:val="none" w:sz="0" w:space="0" w:color="auto"/>
      </w:divBdr>
    </w:div>
    <w:div w:id="1049695403">
      <w:bodyDiv w:val="1"/>
      <w:marLeft w:val="0"/>
      <w:marRight w:val="0"/>
      <w:marTop w:val="0"/>
      <w:marBottom w:val="0"/>
      <w:divBdr>
        <w:top w:val="none" w:sz="0" w:space="0" w:color="auto"/>
        <w:left w:val="none" w:sz="0" w:space="0" w:color="auto"/>
        <w:bottom w:val="none" w:sz="0" w:space="0" w:color="auto"/>
        <w:right w:val="none" w:sz="0" w:space="0" w:color="auto"/>
      </w:divBdr>
    </w:div>
    <w:div w:id="1200970013">
      <w:bodyDiv w:val="1"/>
      <w:marLeft w:val="0"/>
      <w:marRight w:val="0"/>
      <w:marTop w:val="0"/>
      <w:marBottom w:val="0"/>
      <w:divBdr>
        <w:top w:val="none" w:sz="0" w:space="0" w:color="auto"/>
        <w:left w:val="none" w:sz="0" w:space="0" w:color="auto"/>
        <w:bottom w:val="none" w:sz="0" w:space="0" w:color="auto"/>
        <w:right w:val="none" w:sz="0" w:space="0" w:color="auto"/>
      </w:divBdr>
    </w:div>
    <w:div w:id="1401174161">
      <w:bodyDiv w:val="1"/>
      <w:marLeft w:val="0"/>
      <w:marRight w:val="0"/>
      <w:marTop w:val="0"/>
      <w:marBottom w:val="0"/>
      <w:divBdr>
        <w:top w:val="none" w:sz="0" w:space="0" w:color="auto"/>
        <w:left w:val="none" w:sz="0" w:space="0" w:color="auto"/>
        <w:bottom w:val="none" w:sz="0" w:space="0" w:color="auto"/>
        <w:right w:val="none" w:sz="0" w:space="0" w:color="auto"/>
      </w:divBdr>
    </w:div>
    <w:div w:id="1418404647">
      <w:bodyDiv w:val="1"/>
      <w:marLeft w:val="0"/>
      <w:marRight w:val="0"/>
      <w:marTop w:val="0"/>
      <w:marBottom w:val="0"/>
      <w:divBdr>
        <w:top w:val="none" w:sz="0" w:space="0" w:color="auto"/>
        <w:left w:val="none" w:sz="0" w:space="0" w:color="auto"/>
        <w:bottom w:val="none" w:sz="0" w:space="0" w:color="auto"/>
        <w:right w:val="none" w:sz="0" w:space="0" w:color="auto"/>
      </w:divBdr>
    </w:div>
    <w:div w:id="1493135888">
      <w:bodyDiv w:val="1"/>
      <w:marLeft w:val="0"/>
      <w:marRight w:val="0"/>
      <w:marTop w:val="0"/>
      <w:marBottom w:val="0"/>
      <w:divBdr>
        <w:top w:val="none" w:sz="0" w:space="0" w:color="auto"/>
        <w:left w:val="none" w:sz="0" w:space="0" w:color="auto"/>
        <w:bottom w:val="none" w:sz="0" w:space="0" w:color="auto"/>
        <w:right w:val="none" w:sz="0" w:space="0" w:color="auto"/>
      </w:divBdr>
    </w:div>
    <w:div w:id="1533687901">
      <w:bodyDiv w:val="1"/>
      <w:marLeft w:val="0"/>
      <w:marRight w:val="0"/>
      <w:marTop w:val="0"/>
      <w:marBottom w:val="0"/>
      <w:divBdr>
        <w:top w:val="none" w:sz="0" w:space="0" w:color="auto"/>
        <w:left w:val="none" w:sz="0" w:space="0" w:color="auto"/>
        <w:bottom w:val="none" w:sz="0" w:space="0" w:color="auto"/>
        <w:right w:val="none" w:sz="0" w:space="0" w:color="auto"/>
      </w:divBdr>
    </w:div>
    <w:div w:id="1597906389">
      <w:bodyDiv w:val="1"/>
      <w:marLeft w:val="0"/>
      <w:marRight w:val="0"/>
      <w:marTop w:val="0"/>
      <w:marBottom w:val="0"/>
      <w:divBdr>
        <w:top w:val="none" w:sz="0" w:space="0" w:color="auto"/>
        <w:left w:val="none" w:sz="0" w:space="0" w:color="auto"/>
        <w:bottom w:val="none" w:sz="0" w:space="0" w:color="auto"/>
        <w:right w:val="none" w:sz="0" w:space="0" w:color="auto"/>
      </w:divBdr>
    </w:div>
    <w:div w:id="1678189594">
      <w:bodyDiv w:val="1"/>
      <w:marLeft w:val="0"/>
      <w:marRight w:val="0"/>
      <w:marTop w:val="0"/>
      <w:marBottom w:val="0"/>
      <w:divBdr>
        <w:top w:val="none" w:sz="0" w:space="0" w:color="auto"/>
        <w:left w:val="none" w:sz="0" w:space="0" w:color="auto"/>
        <w:bottom w:val="none" w:sz="0" w:space="0" w:color="auto"/>
        <w:right w:val="none" w:sz="0" w:space="0" w:color="auto"/>
      </w:divBdr>
    </w:div>
    <w:div w:id="1844582716">
      <w:bodyDiv w:val="1"/>
      <w:marLeft w:val="0"/>
      <w:marRight w:val="0"/>
      <w:marTop w:val="0"/>
      <w:marBottom w:val="0"/>
      <w:divBdr>
        <w:top w:val="none" w:sz="0" w:space="0" w:color="auto"/>
        <w:left w:val="none" w:sz="0" w:space="0" w:color="auto"/>
        <w:bottom w:val="none" w:sz="0" w:space="0" w:color="auto"/>
        <w:right w:val="none" w:sz="0" w:space="0" w:color="auto"/>
      </w:divBdr>
    </w:div>
    <w:div w:id="213012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A23F-254F-444E-BC00-D7E7DC82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11</cp:revision>
  <cp:lastPrinted>2024-08-19T14:18:00Z</cp:lastPrinted>
  <dcterms:created xsi:type="dcterms:W3CDTF">2024-08-19T07:42:00Z</dcterms:created>
  <dcterms:modified xsi:type="dcterms:W3CDTF">2024-08-20T07:11:00Z</dcterms:modified>
</cp:coreProperties>
</file>