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pageBreakBefore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УДК 004.932</w:t>
      </w:r>
    </w:p>
    <w:p>
      <w:pPr>
        <w:keepNext/>
        <w:keepLines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b/>
          <w:caps/>
          <w:sz w:val="20"/>
          <w:szCs w:val="20"/>
          <w:lang w:val="ru-RU"/>
        </w:rPr>
        <w:t xml:space="preserve">МЕТОД ПРОВЕРКИ ФОТОГРАФИЙ ПОЛЬЗОВАТЕЛЯ НА СООТВЕТСТВИЕ ТРЕБОВАНИЯМ И ФОРМИРОВАНИЯ МОТИВИРОВАННОГО ЗАКЛЮЧЕНИЯ НА ОСНОВЕ ИСКУССТВЕННОГО ИНТЕЛЛЕКТА</w:t>
      </w:r>
    </w:p>
    <w:p>
      <w:pPr>
        <w:spacing w:after="0" w:line="240" w:lineRule="auto"/>
        <w:ind w:firstLine="426"/>
        <w:jc w:val="both"/>
      </w:pPr>
    </w:p>
    <w:p>
      <w:pPr>
        <w:keepNext/>
        <w:keepLines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b/>
          <w:i/>
          <w:sz w:val="20"/>
          <w:szCs w:val="20"/>
          <w:u w:val="single"/>
          <w:lang w:val="ru-RU"/>
        </w:rPr>
        <w:t xml:space="preserve">Железняков М.Д.</w:t>
      </w:r>
      <w:r>
        <w:rPr>
          <w:rFonts w:ascii="Times New Roman" w:hAnsi="Times New Roman"/>
          <w:b/>
          <w:i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b/>
          <w:i/>
          <w:sz w:val="20"/>
          <w:szCs w:val="20"/>
          <w:lang w:val="ru-RU"/>
        </w:rPr>
        <w:t xml:space="preserve">Катаев А.В.</w:t>
      </w:r>
    </w:p>
    <w:p>
      <w:pPr>
        <w:keepNext/>
        <w:keepLines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i/>
          <w:sz w:val="20"/>
          <w:szCs w:val="20"/>
          <w:lang w:val="ru-RU"/>
        </w:rPr>
        <w:t xml:space="preserve">Волгоградский государственный технический университет</w:t>
      </w:r>
    </w:p>
    <w:p>
      <w:pPr>
        <w:keepNext/>
        <w:keepLines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i/>
          <w:sz w:val="20"/>
          <w:szCs w:val="20"/>
          <w:lang w:val="ru-RU"/>
        </w:rPr>
        <w:t xml:space="preserve">E-mail: zheleznyakov.md@example.ru</w:t>
      </w:r>
    </w:p>
    <w:p>
      <w:pPr>
        <w:keepNext/>
        <w:keepLines/>
        <w:suppressLineNumbers/>
        <w:suppressAutoHyphens/>
        <w:spacing w:after="0" w:line="240" w:lineRule="auto"/>
        <w:jc w:val="center"/>
      </w:pPr>
      <w:r>
        <w:rPr>
          <w:rFonts w:ascii="Times New Roman" w:hAnsi="Times New Roman"/>
          <w:i/>
          <w:sz w:val="20"/>
          <w:szCs w:val="20"/>
          <w:lang w:val="ru-RU"/>
        </w:rPr>
        <w:t xml:space="preserve">Телефон: +7 900 000 00 00</w:t>
      </w:r>
    </w:p>
    <w:p>
      <w:pPr>
        <w:spacing w:after="0" w:line="240" w:lineRule="auto"/>
        <w:ind w:firstLine="426"/>
        <w:jc w:val="both"/>
      </w:pP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u w:val="single"/>
          <w:lang w:val="ru-RU"/>
        </w:rPr>
        <w:t xml:space="preserve">Ключевые слова</w:t>
      </w:r>
      <w:r>
        <w:rPr>
          <w:rFonts w:ascii="Times New Roman" w:hAnsi="Times New Roman"/>
          <w:sz w:val="20"/>
          <w:szCs w:val="20"/>
          <w:lang w:val="ru-RU"/>
        </w:rPr>
        <w:t xml:space="preserve">: проверка соответствия изображений, оценка качества лицевых изображений, компьютерное зрение, большие языковые модели, объяснимый искусственный интеллект.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u w:val="single"/>
          <w:lang w:val="ru-RU"/>
        </w:rPr>
        <w:t xml:space="preserve">Аннотация.</w:t>
      </w:r>
      <w:r>
        <w:rPr>
          <w:rFonts w:ascii="Times New Roman" w:hAnsi="Times New Roman"/>
          <w:sz w:val="20"/>
          <w:szCs w:val="20"/>
          <w:lang w:val="ru-RU"/>
        </w:rPr>
        <w:t xml:space="preserve"> Рассматривается задача автоматической проверки фотографий пользователя на соответствие заданному набору требований с формированием мотивированного заключения. Выполнен обзор стандартов качества лицевых изображений, методов проверки соответствия ISO/ICAO, методов оценки качества изображений и мультимодальных языковых моделей; показан разрыв между точными, но необъяснимыми вердиктами и объяснимыми, но ненадёжными моделями. Дана формальная постановка задачи для конфигурируемой спецификации требований. Предложен гибридный метод «факты – правила – вербализация», в котором языковая модель формирует заключение только по структурированному отчёту измерений, что исключает галлюцинации фактов.</w:t>
      </w:r>
    </w:p>
    <w:p>
      <w:pPr>
        <w:spacing w:after="0" w:line="240" w:lineRule="auto"/>
        <w:ind w:firstLine="426"/>
        <w:jc w:val="both"/>
      </w:pP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en-US"/>
        </w:rPr>
        <w:t xml:space="preserve">A method for checking user photographs for compliance with requirements and generating a reasoned conclusion based on artificial intelligence. Zheleznyakov M.D., Kataev A.V. Volgograd State Technical University.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u w:val="single"/>
          <w:lang w:val="en-US"/>
        </w:rPr>
        <w:t xml:space="preserve">Keywords:</w:t>
      </w:r>
      <w:r>
        <w:rPr>
          <w:rFonts w:ascii="Times New Roman" w:hAnsi="Times New Roman"/>
          <w:sz w:val="20"/>
          <w:szCs w:val="20"/>
          <w:lang w:val="en-US"/>
        </w:rPr>
        <w:t xml:space="preserve"> image compliance verification, face image quality assessment, computer vision, large language models, explainable artificial intelligence.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u w:val="single"/>
          <w:lang w:val="en-US"/>
        </w:rPr>
        <w:t xml:space="preserve">Abstract.</w:t>
      </w:r>
      <w:r>
        <w:rPr>
          <w:rFonts w:ascii="Times New Roman" w:hAnsi="Times New Roman"/>
          <w:sz w:val="20"/>
          <w:szCs w:val="20"/>
          <w:lang w:val="en-US"/>
        </w:rPr>
        <w:t xml:space="preserve"> The paper considers the problem of automatically checking user photographs for compliance with a given set of requirements and generating a reasoned conclusion. Existing approaches are reviewed: face image quality standards, ISO/ICAO compliance verification methods, image quality assessment methods, and multimodal language models. A formal problem statement for a configurable requirement specification is given. A hybrid "facts – rules – verbalization" method is proposed, in which the language model generates the conclusion only from a structured measurement report, which eliminates fact hallucinations and guarantees consistency of the conclusion with the verdict.</w:t>
      </w:r>
    </w:p>
    <w:p>
      <w:pPr>
        <w:spacing w:after="0" w:line="240" w:lineRule="auto"/>
        <w:ind w:firstLine="426"/>
        <w:jc w:val="both"/>
      </w:pPr>
    </w:p>
    <w:p>
      <w:pPr>
        <w:keepNext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Введение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Задача автоматической проверки фотографий пользователя на соответствие заданным требованиям возникает во множестве прикладных сценариев: верификация фотографий для документов, модерация аватаров и профильных изображений на торговых площадках и биржах, контроль качества снимков в системах удалённой идентификации, а также помощь пользователю непосредственно при съёмке (рекомендации по позе, ракурсу и свету). Во всех перечисленных случаях система должна не только вынести вердикт по каждому требованию, но и сформировать мотивированное заключение: объяснить, что именно нарушено, почему и как это исправить. На практике вторая часть задачи решается заметно хуже первой – пользователь, как правило, получает немотивированный отказ, что снижает доверие к системе и увеличивает число повторных обращений.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Наиболее формализована предметная область для документных фотографий. Стандарты ISO/IEC 19794-5 и ISO/IEC 39794-5 [1], а также рекомендации ICAO Doc 9303 [2] задают требования к портретным изображениям: фронтальность позы, нейтральное выражение лица, открытые глаза, равномерное освещение, однородный фон, геометрические пропорции кадра. В 2025 году опубликован стандарт ISO/IEC 29794-5 [3], посвящённый непосредственно оценке качества лицевых изображений: он вводит единый показатель качества (unified quality score) и набор компонентных мер, разделяемых на связанные с условиями съёмки и с самим субъектом. Референсной реализацией стандарта является открытая библиотека OFIQ [4], включающая конвейер предобработки (детекция лица, ключевые точки, выравнивание, сегментация) и 27 компонент качества, среди которых однородность фона, равномерность освещения и нейтральность выражения. Ограничения этой линии работ существенны для рассматриваемой задачи: набор компонент фиксирован, целевой функцией является пригодность изображения для биометрического распознавания, а текстовое объяснение не формируется.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Автоматическая проверка соответствия фотографии документным требованиям исследуется с конца 2000-х годов. Бенчмарк BioLab-ICAO [5] включает базу соответствующих и несоответствующих изображений и протокол из тридцати отдельных тестов, напрямую выведенных из требований стандарта (открытый рот, волосы поверх глаз, пикселизация, геометрические пропорции и др.); ошибки лучших алгоритмов по отдельным требованиям составляют от долей процента до 12 % EER в зависимости от сложности признака. Современным развитием подхода является фреймворк BioGaze [6], сочетающий классическое компьютерное зрение и глубокие модели. Подход «отдельный проверяющий алгоритм на каждое требование» работоспособен, однако набор требований фиксируется на этапе разработки, а выходом системы остаётся бинарный вектор без объяснений.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Параллельно развивались методы оценки качества лицевых изображений (face image quality assessment, FIQA), систематизированные в обзоре [7]. Современные представители – SER-FIQ [8], MagFace [9], CR-FIQA [10] – оценивают снимок одним числом, предсказывающим успешность распознавания, однако принципиально не раскладывают оценку по отдельным требованиям и не объясняют её причин; кроме того, показана подверженность таких оценок демографическим смещениям [11], что критично для систем, отклоняющих фотографии реальных пользователей. Безэталонные методы общей оценки качества изображений (например, BRISQUE [12] и его нейросетевые наследники) оценивают технические искажения без привязки к семантике требований. Методы эстетической оценки (VILA [13]) и системы рекомендации композиции и позы (Pose Maker [14]) покрывают сценарий «подскажи, как лучше встать», но выдают скалярную оценку либо рекомендацию в виде кадрирования или примера, а не связное мотивированное объяснение.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Появление мультимодальных больших языковых моделей породило направление описательной оценки качества: Q-Align [15] обучает модель выносить оценки через дискретные текстовые уровни качества, DepictQA [16] формирует развёрнутые языковые суждения о качестве и сравнении изображений, Q-Insight [17] совмещает числовую оценку и рассуждение средствами обучения с подкреплением. В литературе при этом отмечается характерный компромисс: описательные модели сильны в объяснениях, но их числовые оценки неточны и неконсистентны, им плохо даются тонкие пороговые различения, критичные для практической проверки соответствия; кроме того, такие модели склонны к галлюцинациям – утверждениям о деталях, отсутствующих на изображении, что недопустимо в юридически значимых сценариях отказа.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Сводная характеристика рассмотренных классов методов приведена в таблице 1. Ни один из них не обеспечивает одновременно поверяемые пороговые вердикты по конфигурируемому набору требований и гарантированно фактичное текстовое заключение. Целью настоящей работы является разработка метода, закрывающего указанный разрыв. Для достижения цели решаются задачи: формальная постановка задачи проверки соответствия с генерацией мотивированного заключения; разработка гибридной архитектуры, исключающей галлюцинации фактов по построению; программная реализация и экспериментальная проверка метода.</w:t>
      </w:r>
    </w:p>
    <w:p>
      <w:pPr>
        <w:spacing w:after="0" w:line="240" w:lineRule="auto"/>
        <w:ind w:firstLine="426"/>
        <w:jc w:val="both"/>
      </w:pPr>
    </w:p>
    <w:p>
      <w:pPr>
        <w:keepNext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Таблица 1 – Сравнительная характеристика существующих классов методов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850"/>
        <w:gridCol w:w="1900"/>
        <w:gridCol w:w="2720"/>
      </w:tblGrid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Класс методов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Вердикты по требованиям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Настройка требований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Мотивированное объяснение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Стандарты и реализации [3, 4]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частично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Проверка ISO/ICAO [5, 6]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да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Методы FIQA [8–10]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Эстетическая оценка [13, 14]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нет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частично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Мультимодальные модели [15–17]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слабо калиброваны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промптом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да, риск галлюцинаций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Предлагаемый метод</w:t>
            </w:r>
          </w:p>
        </w:tc>
        <w:tc>
          <w:tcPr>
            <w:tcW w:w="185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да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да</w:t>
            </w:r>
          </w:p>
        </w:tc>
        <w:tc>
          <w:tcPr>
            <w:tcW w:w="27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да, без галлюцинаций</w:t>
            </w:r>
          </w:p>
        </w:tc>
      </w:tr>
    </w:tbl>
    <w:p>
      <w:pPr>
        <w:spacing w:after="0" w:line="240" w:lineRule="auto"/>
        <w:ind w:firstLine="426"/>
        <w:jc w:val="both"/>
      </w:pPr>
    </w:p>
    <w:p>
      <w:pPr>
        <w:keepNext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Объекты и методы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Формализуем задачу. Пусть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x</w:t>
      </w:r>
      <w:r>
        <w:rPr>
          <w:rFonts w:ascii="Times New Roman" w:hAnsi="Times New Roman"/>
          <w:sz w:val="20"/>
          <w:szCs w:val="20"/>
          <w:lang w:val="ru-RU"/>
        </w:rPr>
        <w:t xml:space="preserve"> – входное изображение. Спецификацией требований назовём конечное множество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sz w:val="20"/>
          <w:szCs w:val="20"/>
          <w:lang w:val="ru-RU"/>
        </w:rPr>
        <w:t xml:space="preserve"> = {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1</w:t>
      </w:r>
      <w:r>
        <w:rPr>
          <w:rFonts w:ascii="Times New Roman" w:hAnsi="Times New Roman"/>
          <w:sz w:val="20"/>
          <w:szCs w:val="20"/>
          <w:lang w:val="ru-RU"/>
        </w:rPr>
        <w:t xml:space="preserve">, …, 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n</w:t>
      </w:r>
      <w:r>
        <w:rPr>
          <w:rFonts w:ascii="Times New Roman" w:hAnsi="Times New Roman"/>
          <w:sz w:val="20"/>
          <w:szCs w:val="20"/>
          <w:lang w:val="ru-RU"/>
        </w:rPr>
        <w:t xml:space="preserve">}, каждый элемент которого задаётся кортежем</w:t>
      </w:r>
    </w:p>
    <w:p>
      <w:pPr>
        <w:tabs>
          <w:tab w:val="center" w:pos="4535"/>
          <w:tab w:val="right" w:pos="9070"/>
        </w:tabs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ab/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=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μ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π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τ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κ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D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),</w:t>
      </w:r>
      <w:r>
        <w:rPr>
          <w:rFonts w:ascii="Times New Roman" w:hAnsi="Times New Roman"/>
          <w:sz w:val="20"/>
          <w:szCs w:val="20"/>
          <w:lang w:val="ru-RU"/>
        </w:rPr>
        <w:tab/>
      </w:r>
      <w:r>
        <w:rPr>
          <w:rFonts w:ascii="Times New Roman" w:hAnsi="Times New Roman"/>
          <w:sz w:val="20"/>
          <w:szCs w:val="20"/>
          <w:lang w:val="ru-RU"/>
        </w:rPr>
        <w:t xml:space="preserve">(1)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где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μ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– измеритель, сопоставляющий изображению числовую характеристику (углы поворота головы, дисперсию оператора Лапласа в области лица, коэффициент вариации яркости фона и т. п.);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π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– решающий предикат с порогами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τ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, принимающий значения из множества {0, 1, ⊥}, где ⊥ означает «не определено»;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κ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– тип требования (жёсткое либо рекомендательное);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D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– множество требований-зависимостей, которые должны быть выполнены, чтобы проверка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была определена (например, поза головы не определена при отсутствии на снимке ровно одного лица); граф зависимостей предполагается ациклическим. Задача состоит в построении отображения</w:t>
      </w:r>
    </w:p>
    <w:p>
      <w:pPr>
        <w:tabs>
          <w:tab w:val="center" w:pos="4535"/>
          <w:tab w:val="right" w:pos="9070"/>
        </w:tabs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ab/>
      </w:r>
      <w:r>
        <w:rPr>
          <w:rFonts w:ascii="Times New Roman" w:hAnsi="Times New Roman"/>
          <w:i/>
          <w:sz w:val="20"/>
          <w:szCs w:val="20"/>
          <w:lang w:val="ru-RU"/>
        </w:rPr>
        <w:t xml:space="preserve">F</w:t>
      </w:r>
      <w:r>
        <w:rPr>
          <w:rFonts w:ascii="Times New Roman" w:hAnsi="Times New Roman"/>
          <w:sz w:val="20"/>
          <w:szCs w:val="20"/>
          <w:lang w:val="ru-RU"/>
        </w:rPr>
        <w:t xml:space="preserve">: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x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sz w:val="20"/>
          <w:szCs w:val="20"/>
          <w:lang w:val="ru-RU"/>
        </w:rPr>
        <w:t xml:space="preserve">) →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e</w:t>
      </w:r>
      <w:r>
        <w:rPr>
          <w:rFonts w:ascii="Times New Roman" w:hAnsi="Times New Roman"/>
          <w:sz w:val="20"/>
          <w:szCs w:val="20"/>
          <w:lang w:val="ru-RU"/>
        </w:rPr>
        <w:t xml:space="preserve">),</w:t>
      </w:r>
      <w:r>
        <w:rPr>
          <w:rFonts w:ascii="Times New Roman" w:hAnsi="Times New Roman"/>
          <w:sz w:val="20"/>
          <w:szCs w:val="20"/>
          <w:lang w:val="ru-RU"/>
        </w:rPr>
        <w:tab/>
      </w:r>
      <w:r>
        <w:rPr>
          <w:rFonts w:ascii="Times New Roman" w:hAnsi="Times New Roman"/>
          <w:sz w:val="20"/>
          <w:szCs w:val="20"/>
          <w:lang w:val="ru-RU"/>
        </w:rPr>
        <w:t xml:space="preserve">(2)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где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 – вектор вердиктов по требованиям;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 – вектор измерений, образующий доказательную базу решения;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e</w:t>
      </w:r>
      <w:r>
        <w:rPr>
          <w:rFonts w:ascii="Times New Roman" w:hAnsi="Times New Roman"/>
          <w:sz w:val="20"/>
          <w:szCs w:val="20"/>
          <w:lang w:val="ru-RU"/>
        </w:rPr>
        <w:t xml:space="preserve"> – мотивированное заключение на естественном языке. Итоговый вердикт по изображению определяется конъюнкцией вердиктов жёстких требований с трактовкой ⊥ как отказа по соответствующей зависимости. К заключению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e</w:t>
      </w:r>
      <w:r>
        <w:rPr>
          <w:rFonts w:ascii="Times New Roman" w:hAnsi="Times New Roman"/>
          <w:sz w:val="20"/>
          <w:szCs w:val="20"/>
          <w:lang w:val="ru-RU"/>
        </w:rPr>
        <w:t xml:space="preserve"> предъявляются три формальных свойства: консистентность (каждое фактическое утверждение текста логически следует из пары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, 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): текст не утверждает нарушений, отсутствующих в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, и не приводит чисел, отличных от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); полнота (каждое нарушение упомянуто с указанием причины в терминах измерений); действенность (для каждого нарушения указана достижимая пользователем корректирующая рекомендация).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Качество вердиктов оценивается по каждому требованию отдельно (точность, полнота, мера F1 на размеченном множестве) и интегрально – долями ошибочно принятых нарушающих и ошибочно отклонённых валидных фотографий. Пороги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τ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трактуются как калибруемые параметры и выбираются по ROC-кривым величин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μ</w:t>
      </w:r>
      <w:r>
        <w:rPr>
          <w:rFonts w:ascii="Times New Roman" w:hAnsi="Times New Roman"/>
          <w:i/>
          <w:sz w:val="20"/>
          <w:szCs w:val="20"/>
          <w:vertAlign w:val="subscript"/>
          <w:lang w:val="ru-RU"/>
        </w:rPr>
        <w:t xml:space="preserve">i</w:t>
      </w:r>
      <w:r>
        <w:rPr>
          <w:rFonts w:ascii="Times New Roman" w:hAnsi="Times New Roman"/>
          <w:sz w:val="20"/>
          <w:szCs w:val="20"/>
          <w:lang w:val="ru-RU"/>
        </w:rPr>
        <w:t xml:space="preserve"> на валидационной выборке, что делает выбор порога воспроизводимой процедурой, а не экспертной константой. Качество заключений оценивается фактической консистентностью (долей утверждений, подтверждаемых парой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, 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)), полнотой покрытия нарушений и субъективной полезностью по шкале Ликерта.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Анализ задачи выявляет пять ключевых проблем. Во-первых, калибровка порогов: регламенты сформулированы для человека («лицо строго анфас»), и перевод в численный порог неоднозначен. Во-вторых, зависимости между проверками: игнорирование неопределённости ведёт к каскадным ложным срабатываниям. В-третьих, неоднородность эпистемического статуса требований: жёсткие и рекомендательные требования нельзя агрегировать одинаково – эстетическое замечание не должно приводить к отказу. В-четвёртых, проблема объяснения: сквозная генерация текста непосредственно из пикселей не даёт гарантий консистентности заключения с вердиктом. В-пятых, дефицит данных: открытых наборов с поэлементной разметкой нарушений практически нет, а существующие несбалансированы.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Предлагаемый метод реализует конвейер из четырёх стадий. На стадии извлечения фактов независимые анализаторы вычисляют вектор измерений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: детекция лиц и ключевых точек; оценка позы головы решением задачи PnP по ключевым точкам; открытость глаз по относительной высоте глазной щели (eye aspect ratio); резкость по дисперсии оператора Лапласа в области лица и по кадру; экспозиция и контраст по статистикам яркостной гистограммы и долям клиппированных пикселей; сегментация человека и фона с оценкой однородности и светлоты фона; геометрия кадра (доля площади лица, центрированность, отступы); семантические атрибуты (очки, головной убор) отдельными классификаторами. Каждый анализатор возвращает числовые значения и флаг применимости.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На стадии движка правил декларативная спецификация 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R</w:t>
      </w:r>
      <w:r>
        <w:rPr>
          <w:rFonts w:ascii="Times New Roman" w:hAnsi="Times New Roman"/>
          <w:sz w:val="20"/>
          <w:szCs w:val="20"/>
          <w:lang w:val="ru-RU"/>
        </w:rPr>
        <w:t xml:space="preserve"> (файл формата JSON или YAML, задающий для каждого требования измеритель, пороги, тип, зависимости и шаблон формулировки причины) интерпретируется с учётом графа зависимостей; результатом является структурированный отчёт – машиночитаемое представление всех фактов, вердиктов и причин вида «угол поворота головы 17,3° при допуске ±10°». Смена прикладного сценария (документное фото, аватар торговой площадки, эстетический разбор) сводится к смене файла спецификации, а не программного кода.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На стадии вербализации языковая модель получает только структурированный отчёт – без доступа к изображению – и формирует связное мотивированное заключение: итоговый вердикт, перечень нарушений с причинами в терминах измерений, рекомендации по исправлению, а отдельным блоком – рекомендательные замечания в совещательной тональности. Поскольку модель не наблюдает пиксели, множество фактов, которые она способна утверждать, ограничено доказательной базой, и галлюцинация факта исключена по построению; для дополнительной строгости выход проходит автоматическую сверку с парой (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v</w:t>
      </w:r>
      <w:r>
        <w:rPr>
          <w:rFonts w:ascii="Times New Roman" w:hAnsi="Times New Roman"/>
          <w:sz w:val="20"/>
          <w:szCs w:val="20"/>
          <w:lang w:val="ru-RU"/>
        </w:rPr>
        <w:t xml:space="preserve">, </w:t>
      </w:r>
      <w:r>
        <w:rPr>
          <w:rFonts w:ascii="Times New Roman" w:hAnsi="Times New Roman"/>
          <w:i/>
          <w:sz w:val="20"/>
          <w:szCs w:val="20"/>
          <w:lang w:val="ru-RU"/>
        </w:rPr>
        <w:t xml:space="preserve">m</w:t>
      </w:r>
      <w:r>
        <w:rPr>
          <w:rFonts w:ascii="Times New Roman" w:hAnsi="Times New Roman"/>
          <w:sz w:val="20"/>
          <w:szCs w:val="20"/>
          <w:lang w:val="ru-RU"/>
        </w:rPr>
        <w:t xml:space="preserve">), а при недоступности языковой модели предусмотрен резервный шаблонный генератор. Четвёртая стадия – рекомендательный контур для мягких требований: из тех же измерений вычисляются направленные подсказки (знак и величина требуемого поворота головы, отклонение композиции от правила третей, асимметрия освещённости половин лица как признак бокового света, запас пространства над головой).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По построению метод обладает свойствами, недостижимыми для сквозных описательных моделей: стопроцентной фактической консистентностью заключения; поверяемостью (любой вердикт разложим до конкретного числа и порога, что важно для юридически значимых отказов); конфигурируемостью набора требований; калибруемостью порогов без переобучения моделей; вычислительной экономичностью (тяжёлая мультимодальная модель не требуется, языковая модель обрабатывает короткий структурированный отчёт). Ограничением является замкнутость словаря измерителей: нарушение, для которого не предусмотрен экстрактор, останется незамеченным – в отличие от мультимодальных моделей с открытым словарём; гипотеза работы состоит в том, что на практически значимых наборах требований выигрыш в точности и консистентности перевешивает потерю открытости словаря.</w:t>
      </w:r>
    </w:p>
    <w:p>
      <w:pPr>
        <w:spacing w:after="0" w:line="240" w:lineRule="auto"/>
        <w:ind w:firstLine="426"/>
        <w:jc w:val="both"/>
      </w:pPr>
    </w:p>
    <w:p>
      <w:pPr>
        <w:keepNext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Заключение</w:t>
      </w:r>
    </w:p>
    <w:p>
      <w:pPr>
        <w:spacing w:after="0" w:line="240" w:lineRule="auto"/>
        <w:ind w:firstLine="426"/>
        <w:jc w:val="both"/>
      </w:pPr>
      <w:r>
        <w:rPr>
          <w:rFonts w:ascii="Times New Roman" w:hAnsi="Times New Roman"/>
          <w:sz w:val="20"/>
          <w:szCs w:val="20"/>
          <w:lang w:val="ru-RU"/>
        </w:rPr>
        <w:t xml:space="preserve">Выполнен анализ задачи проверки фотографий пользователя на соответствие требованиям с формированием мотивированного заключения; показано, что существующие классы методов не совмещают поверяемые пороговые вердикты с гарантированно фактичным объяснением. Дана формальная постановка задачи для конфигурируемой спецификации требований, включая формальные свойства заключения. Предложен гибридный метод «факты – правила – вербализация», исключающий галлюцинации фактов по построению. Дальнейшая работа включает программную реализацию прототипа и экспериментальную проверку: формирование датасета из валидных портретов открытых наборов и нарушений, порождаемых контролируемыми аугментациями (размытие, изменение экспозиции, замена фона, кадрирование), сравнение с референсной реализацией OFIQ [4] и с прямым применением мультимодальной модели по метрикам поэлементной меры F1, долей ошибочных решений и консистентности заключений.</w:t>
      </w:r>
    </w:p>
    <w:p>
      <w:pPr>
        <w:spacing w:after="0" w:line="240" w:lineRule="auto"/>
        <w:ind w:firstLine="426"/>
        <w:jc w:val="both"/>
      </w:pPr>
    </w:p>
    <w:p>
      <w:pPr>
        <w:keepNext/>
        <w:spacing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Список использованных источников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1. ISO/IEC 39794-5:2019. Information technology – Extensible biometric data interchange formats – Part 5: Face image data. – Geneva: ISO, 2019. – 101 p.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2. Doc 9303. Machine Readable Travel Documents. – 8th ed. – Montreal: ICAO, 2021. – Part 3. – 68 p.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3. ISO/IEC 29794-5:2025. Information technology – Biometric sample quality – Part 5: Face image data. – Geneva: ISO, 2025. – 62 p.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4. OFIQ – Open Source Face Image Quality [Электронный ресурс] // Bundesamt für Sicherheit in der Informationstechnik. – URL: https://github.com/BSI-OFIQ/OFIQ-Project (дата обращения: 05.09.2026).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5. Ferrara M., Franco A., Maio D., Maltoni D. Face image conformance to ISO/ICAO standards in machine readable travel documents // IEEE Transactions on Information Forensics and Security. – 2012. – Vol. 7, № 4. – P. 1204–1213.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6. BioGaze: Face image analysis software for ISO/ICAO compliance verification [Электронный ресурс]. – URL: https://github.com/Maphoz/BioGaze (дата обращения: 05.09.2026).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7. Schlett T., Rathgeb C., Henniger O., Galbally J., Fierrez J., Busch C. Face image quality assessment: A literature survey // ACM Computing Surveys. – 2022. – Vol. 54, № 10s. – P. 1–49.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8. Terhörst P., Kolf J.N., Damer N., Kirchbuchner F., Kuijper A. SER-FIQ: Unsupervised estimation of face image quality based on stochastic embedding robustness // Proceedings of the IEEE/CVF Conference on Computer Vision and Pattern Recognition. – 2020. – P. 5651–5660.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9. Meng Q., Zhao S., Huang Z., Zhou F. MagFace: A universal representation for face recognition and quality assessment // Proceedings of the IEEE/CVF Conference on Computer Vision and Pattern Recognition. – 2021. – P. 14225–14234.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10. Boutros F., Fang M., Klemt M., Fu B., Damer N. CR-FIQA: Face image quality assessment by learning sample relative classifiability // Proceedings of the IEEE/CVF Conference on Computer Vision and Pattern Recognition. – 2023. – P. 5836–5845.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11. Babnik Ž., Štruc V. Assessing bias in face image quality assessment // Proceedings of the 30th European Signal Processing Conference (EUSIPCO). – 2022. – P. 1037–1041.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12. Mittal A., Moorthy A.K., Bovik A.C. No-reference image quality assessment in the spatial domain // IEEE Transactions on Image Processing. – 2012. – Vol. 21, № 12. – P. 4695–4708.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13. Ke J., Ye K., Yu J., Wu Y., Milanfar P., Yang F. VILA: Learning image aesthetics from user comments with vision-language pretraining // Proceedings of the IEEE/CVF Conference on Computer Vision and Pattern Recognition. – 2023. – P. 10041–10051.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14. Ma S., Fan Y., Chen C.W. Pose Maker: A pose recommendation system for person in the landscape photographing // Proceedings of the 22nd ACM International Conference on Multimedia. – 2014. – P. 1053–1056.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15. Wu H., Zhang Z., Zhang E. et al. Q-Align: Teaching LMMs for visual scoring via discrete text-defined levels // Proceedings of the 41st International Conference on Machine Learning. – 2024.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16. You Z., Li Z., Gu J. et al. Depicting beyond scores: Advancing image quality assessment through multi-modal language models // Proceedings of the 18th European Conference on Computer Vision. – 2024.</w:t>
      </w:r>
    </w:p>
    <w:p>
      <w:pPr>
        <w:spacing w:after="0" w:line="240" w:lineRule="auto"/>
      </w:pPr>
      <w:r>
        <w:rPr>
          <w:rFonts w:ascii="Times New Roman" w:hAnsi="Times New Roman"/>
          <w:sz w:val="20"/>
          <w:szCs w:val="20"/>
          <w:lang w:val="ru-RU"/>
        </w:rPr>
        <w:t xml:space="preserve">17. Li W., Zhang X., Zhao S. et al. Q-Insight: Understanding image quality via visual reinforcement learning [Электронный ресурс] // arXiv:2503.22679. – 2025. – URL: https://arxiv.org/abs/2503.22679 (дата обращения: 05.09.2026).</w:t>
      </w:r>
    </w:p>
    <w:sectPr w:rsidR="00601CE9" w:rsidSect="004F396E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96E"/>
    <w:rsid w:val="001E390C"/>
    <w:rsid w:val="004370C8"/>
    <w:rsid w:val="004F396E"/>
    <w:rsid w:val="00501CA5"/>
    <w:rsid w:val="00514356"/>
    <w:rsid w:val="00601CE9"/>
    <w:rsid w:val="008B0DF2"/>
    <w:rsid w:val="00E504CD"/>
    <w:rsid w:val="00FC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209ED"/>
  <w15:chartTrackingRefBased/>
  <w15:docId w15:val="{8F8D26C6-C60E-4FF0-9FE1-8AB0CA8B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96E"/>
    <w:pPr>
      <w:spacing w:after="200" w:line="276" w:lineRule="auto"/>
    </w:pPr>
    <w:rPr>
      <w:rFonts w:ascii="Calibri" w:eastAsia="Times New Roman" w:hAnsi="Calibri" w:cs="Times New Roman"/>
      <w:lang w:val="hu-H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96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E39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E390C"/>
    <w:rPr>
      <w:rFonts w:ascii="Segoe UI" w:eastAsia="Times New Roman" w:hAnsi="Segoe UI" w:cs="Segoe UI"/>
      <w:sz w:val="18"/>
      <w:szCs w:val="18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Иванов Илья Александрович</cp:lastModifiedBy>
  <cp:revision>5</cp:revision>
  <cp:lastPrinted>2026-01-14T15:26:00Z</cp:lastPrinted>
  <dcterms:created xsi:type="dcterms:W3CDTF">2026-01-14T14:52:00Z</dcterms:created>
  <dcterms:modified xsi:type="dcterms:W3CDTF">2026-01-29T17:20:00Z</dcterms:modified>
</cp:coreProperties>
</file>