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60"/>
        </w:rPr>
        <w:t>NIVESHGUARD</w:t>
      </w:r>
    </w:p>
    <w:p>
      <w:pPr>
        <w:jc w:val="center"/>
      </w:pPr>
      <w:r>
        <w:rPr>
          <w:b/>
          <w:sz w:val="40"/>
        </w:rPr>
        <w:t>Product Requirements Document</w:t>
      </w:r>
    </w:p>
    <w:p>
      <w:pPr>
        <w:jc w:val="center"/>
      </w:pPr>
      <w:r>
        <w:rPr>
          <w:i/>
          <w:sz w:val="30"/>
        </w:rPr>
        <w:t>Investor Decision Firewall</w:t>
      </w:r>
    </w:p>
    <w:p>
      <w:pPr>
        <w:jc w:val="center"/>
      </w:pPr>
      <w:r>
        <w:rPr>
          <w:sz w:val="20"/>
        </w:rPr>
        <w:t>SANGYAN Hackathon • PRD v1.0 • October 2026</w:t>
      </w:r>
    </w:p>
    <w:p/>
    <w:tbl>
      <w:tblPr>
        <w:tblW w:type="auto" w:w="0"/>
        <w:jc w:val="center"/>
        <w:tblLook w:firstColumn="1" w:firstRow="1" w:lastColumn="0" w:lastRow="0" w:noHBand="0" w:noVBand="1" w:val="04A0"/>
      </w:tblPr>
      <w:tblGrid>
        <w:gridCol w:w="10224"/>
      </w:tblGrid>
      <w:tr>
        <w:tc>
          <w:tcPr>
            <w:tcW w:type="dxa" w:w="10224"/>
            <w:shd w:fill="EAF2F8"/>
            <w:vAlign w:val="center"/>
          </w:tcPr>
          <w:p>
            <w:pPr>
              <w:jc w:val="center"/>
            </w:pPr>
            <w:r/>
            <w:r>
              <w:rPr>
                <w:rFonts w:ascii="Aptos" w:hAnsi="Aptos"/>
                <w:b/>
                <w:sz w:val="18"/>
              </w:rPr>
              <w:t>Understand. Verify. Pause. Protect.</w:t>
              <w:br/>
              <w:br/>
              <w:t>AI interprets. Evidence verifies. The investor decides.</w:t>
            </w:r>
          </w:p>
        </w:tc>
      </w:tr>
    </w:tbl>
    <w:p>
      <w:r>
        <w:br w:type="page"/>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Pr>
                <w:color w:val="FFFFFF"/>
              </w:rPr>
            </w:r>
            <w:r>
              <w:rPr>
                <w:rFonts w:ascii="Aptos" w:hAnsi="Aptos"/>
                <w:b/>
                <w:color w:val="FFFFFF"/>
                <w:sz w:val="18"/>
              </w:rPr>
              <w:t>Item</w:t>
            </w:r>
          </w:p>
        </w:tc>
        <w:tc>
          <w:tcPr>
            <w:tcW w:type="dxa" w:w="5112"/>
            <w:vAlign w:val="center"/>
            <w:shd w:fill="17324D"/>
          </w:tcPr>
          <w:p>
            <w:r>
              <w:rPr>
                <w:color w:val="FFFFFF"/>
              </w:rPr>
            </w:r>
            <w:r>
              <w:rPr>
                <w:rFonts w:ascii="Aptos" w:hAnsi="Aptos"/>
                <w:b/>
                <w:color w:val="FFFFFF"/>
                <w:sz w:val="18"/>
              </w:rPr>
              <w:t>Value</w:t>
            </w:r>
          </w:p>
        </w:tc>
      </w:tr>
      <w:tr>
        <w:tc>
          <w:tcPr>
            <w:tcW w:type="dxa" w:w="5112"/>
            <w:vAlign w:val="center"/>
          </w:tcPr>
          <w:p>
            <w:r/>
            <w:r>
              <w:rPr>
                <w:rFonts w:ascii="Aptos" w:hAnsi="Aptos"/>
                <w:b w:val="0"/>
                <w:sz w:val="18"/>
              </w:rPr>
              <w:t>Product</w:t>
            </w:r>
          </w:p>
        </w:tc>
        <w:tc>
          <w:tcPr>
            <w:tcW w:type="dxa" w:w="5112"/>
            <w:vAlign w:val="center"/>
          </w:tcPr>
          <w:p>
            <w:r/>
            <w:r>
              <w:rPr>
                <w:rFonts w:ascii="Aptos" w:hAnsi="Aptos"/>
                <w:b w:val="0"/>
                <w:sz w:val="18"/>
              </w:rPr>
              <w:t>NiveshGuard</w:t>
            </w:r>
          </w:p>
        </w:tc>
      </w:tr>
      <w:tr>
        <w:tc>
          <w:tcPr>
            <w:tcW w:type="dxa" w:w="5112"/>
            <w:vAlign w:val="center"/>
          </w:tcPr>
          <w:p>
            <w:r/>
            <w:r>
              <w:rPr>
                <w:rFonts w:ascii="Aptos" w:hAnsi="Aptos"/>
                <w:b w:val="0"/>
                <w:sz w:val="18"/>
              </w:rPr>
              <w:t>Document</w:t>
            </w:r>
          </w:p>
        </w:tc>
        <w:tc>
          <w:tcPr>
            <w:tcW w:type="dxa" w:w="5112"/>
            <w:vAlign w:val="center"/>
          </w:tcPr>
          <w:p>
            <w:r/>
            <w:r>
              <w:rPr>
                <w:rFonts w:ascii="Aptos" w:hAnsi="Aptos"/>
                <w:b w:val="0"/>
                <w:sz w:val="18"/>
              </w:rPr>
              <w:t>Product Requirements Document</w:t>
            </w:r>
          </w:p>
        </w:tc>
      </w:tr>
      <w:tr>
        <w:tc>
          <w:tcPr>
            <w:tcW w:type="dxa" w:w="5112"/>
            <w:vAlign w:val="center"/>
          </w:tcPr>
          <w:p>
            <w:r/>
            <w:r>
              <w:rPr>
                <w:rFonts w:ascii="Aptos" w:hAnsi="Aptos"/>
                <w:b w:val="0"/>
                <w:sz w:val="18"/>
              </w:rPr>
              <w:t>Version</w:t>
            </w:r>
          </w:p>
        </w:tc>
        <w:tc>
          <w:tcPr>
            <w:tcW w:type="dxa" w:w="5112"/>
            <w:vAlign w:val="center"/>
          </w:tcPr>
          <w:p>
            <w:r/>
            <w:r>
              <w:rPr>
                <w:rFonts w:ascii="Aptos" w:hAnsi="Aptos"/>
                <w:b w:val="0"/>
                <w:sz w:val="18"/>
              </w:rPr>
              <w:t>v1.0</w:t>
            </w:r>
          </w:p>
        </w:tc>
      </w:tr>
      <w:tr>
        <w:tc>
          <w:tcPr>
            <w:tcW w:type="dxa" w:w="5112"/>
            <w:vAlign w:val="center"/>
          </w:tcPr>
          <w:p>
            <w:r/>
            <w:r>
              <w:rPr>
                <w:rFonts w:ascii="Aptos" w:hAnsi="Aptos"/>
                <w:b w:val="0"/>
                <w:sz w:val="18"/>
              </w:rPr>
              <w:t>Status</w:t>
            </w:r>
          </w:p>
        </w:tc>
        <w:tc>
          <w:tcPr>
            <w:tcW w:type="dxa" w:w="5112"/>
            <w:vAlign w:val="center"/>
          </w:tcPr>
          <w:p>
            <w:r/>
            <w:r>
              <w:rPr>
                <w:rFonts w:ascii="Aptos" w:hAnsi="Aptos"/>
                <w:b w:val="0"/>
                <w:sz w:val="18"/>
              </w:rPr>
              <w:t>Hackathon baseline / MVP</w:t>
            </w:r>
          </w:p>
        </w:tc>
      </w:tr>
      <w:tr>
        <w:tc>
          <w:tcPr>
            <w:tcW w:type="dxa" w:w="5112"/>
            <w:vAlign w:val="center"/>
          </w:tcPr>
          <w:p>
            <w:r/>
            <w:r>
              <w:rPr>
                <w:rFonts w:ascii="Aptos" w:hAnsi="Aptos"/>
                <w:b w:val="0"/>
                <w:sz w:val="18"/>
              </w:rPr>
              <w:t>Primary Track</w:t>
            </w:r>
          </w:p>
        </w:tc>
        <w:tc>
          <w:tcPr>
            <w:tcW w:type="dxa" w:w="5112"/>
            <w:vAlign w:val="center"/>
          </w:tcPr>
          <w:p>
            <w:r/>
            <w:r>
              <w:rPr>
                <w:rFonts w:ascii="Aptos" w:hAnsi="Aptos"/>
                <w:b w:val="0"/>
                <w:sz w:val="18"/>
              </w:rPr>
              <w:t>Track A — Digital Fraud &amp; Scam Resilience</w:t>
            </w:r>
          </w:p>
        </w:tc>
      </w:tr>
      <w:tr>
        <w:tc>
          <w:tcPr>
            <w:tcW w:type="dxa" w:w="5112"/>
            <w:vAlign w:val="center"/>
          </w:tcPr>
          <w:p>
            <w:r/>
            <w:r>
              <w:rPr>
                <w:rFonts w:ascii="Aptos" w:hAnsi="Aptos"/>
                <w:b w:val="0"/>
                <w:sz w:val="18"/>
              </w:rPr>
              <w:t>Supporting Tracks</w:t>
            </w:r>
          </w:p>
        </w:tc>
        <w:tc>
          <w:tcPr>
            <w:tcW w:type="dxa" w:w="5112"/>
            <w:vAlign w:val="center"/>
          </w:tcPr>
          <w:p>
            <w:r/>
            <w:r>
              <w:rPr>
                <w:rFonts w:ascii="Aptos" w:hAnsi="Aptos"/>
                <w:b w:val="0"/>
                <w:sz w:val="18"/>
              </w:rPr>
              <w:t>Track B, C, D and E</w:t>
            </w:r>
          </w:p>
        </w:tc>
      </w:tr>
      <w:tr>
        <w:tc>
          <w:tcPr>
            <w:tcW w:type="dxa" w:w="5112"/>
            <w:vAlign w:val="center"/>
          </w:tcPr>
          <w:p>
            <w:r/>
            <w:r>
              <w:rPr>
                <w:rFonts w:ascii="Aptos" w:hAnsi="Aptos"/>
                <w:b w:val="0"/>
                <w:sz w:val="18"/>
              </w:rPr>
              <w:t>Primary Audience</w:t>
            </w:r>
          </w:p>
        </w:tc>
        <w:tc>
          <w:tcPr>
            <w:tcW w:type="dxa" w:w="5112"/>
            <w:vAlign w:val="center"/>
          </w:tcPr>
          <w:p>
            <w:r/>
            <w:r>
              <w:rPr>
                <w:rFonts w:ascii="Aptos" w:hAnsi="Aptos"/>
                <w:b w:val="0"/>
                <w:sz w:val="18"/>
              </w:rPr>
              <w:t>First-time, elderly, regional-language and digitally less experienced investors</w:t>
            </w:r>
          </w:p>
        </w:tc>
      </w:tr>
      <w:tr>
        <w:tc>
          <w:tcPr>
            <w:tcW w:type="dxa" w:w="5112"/>
            <w:vAlign w:val="center"/>
          </w:tcPr>
          <w:p>
            <w:r/>
            <w:r>
              <w:rPr>
                <w:rFonts w:ascii="Aptos" w:hAnsi="Aptos"/>
                <w:b w:val="0"/>
                <w:sz w:val="18"/>
              </w:rPr>
              <w:t>Core Principle</w:t>
            </w:r>
          </w:p>
        </w:tc>
        <w:tc>
          <w:tcPr>
            <w:tcW w:type="dxa" w:w="5112"/>
            <w:vAlign w:val="center"/>
          </w:tcPr>
          <w:p>
            <w:r/>
            <w:r>
              <w:rPr>
                <w:rFonts w:ascii="Aptos" w:hAnsi="Aptos"/>
                <w:b w:val="0"/>
                <w:sz w:val="18"/>
              </w:rPr>
              <w:t>AI interprets; authoritative evidence verifies; the investor decides</w:t>
            </w:r>
          </w:p>
        </w:tc>
      </w:tr>
    </w:tbl>
    <w:p/>
    <w:p>
      <w:pPr>
        <w:pStyle w:val="Heading1"/>
      </w:pPr>
      <w:r>
        <w:t>2. Executive Summary</w:t>
      </w:r>
    </w:p>
    <w:p>
      <w:r>
        <w:t>NiveshGuard is a privacy-first Investor Decision Firewall designed to help people safely navigate suspicious financial situations before or after harm occurs. It is not a stock-picking tool, financial advisor, trading assistant, or generic scam classifier.</w:t>
      </w:r>
    </w:p>
    <w:p>
      <w:r>
        <w:t>The product focuses on the gap between receiving a financial message and taking action. A user can submit a screenshot, text, document or link. NiveshGuard extracts the financial claims, requested actions and potential manipulation signals; explains why those findings matter; identifies what should be independently verified; and guides the user through a safe next-step workflow.</w:t>
      </w:r>
    </w:p>
    <w:p>
      <w:r>
        <w:t>The MVP is built around three differentiators: (1) Manipulation Map, (2) Claim → Evidence → Verification, and (3) Before / Uncertain / After Action workflows. Regional-language and accessibility capabilities make the experience Bharat-first without turning translation itself into the product's differentiator.</w:t>
      </w:r>
    </w:p>
    <w:p>
      <w:pPr>
        <w:pStyle w:val="Heading1"/>
      </w:pPr>
      <w:r>
        <w:t>3. Problem Statement</w:t>
      </w:r>
    </w:p>
    <w:p>
      <w:r>
        <w:t>Indian investors are increasingly exposed to investment scams, impersonation, misleading financial claims and manipulative content through social media, messaging platforms and digital communities. Existing systems already provide investor education, platform-level warnings, verification tools and post-fraud reporting mechanisms, but these capabilities are fragmented across different platforms and stages of the investor journey.</w:t>
      </w:r>
    </w:p>
    <w:p>
      <w:r>
        <w:t>The unresolved gap occurs between exposure and action: a person may not understand what is being claimed, how they are being pressured, what evidence should be verified, which authoritative source to trust, or what to do after they have already acted. This challenge is amplified for first-time, elderly, regional-language and digitally less experienced users.</w:t>
      </w:r>
    </w:p>
    <w:p>
      <w:pPr>
        <w:pStyle w:val="Heading2"/>
      </w:pPr>
      <w:r>
        <w:t>3.1 Problem Framing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24D"/>
          </w:tcPr>
          <w:p>
            <w:r>
              <w:rPr>
                <w:color w:val="FFFFFF"/>
              </w:rPr>
            </w:r>
            <w:r>
              <w:rPr>
                <w:rFonts w:ascii="Aptos" w:hAnsi="Aptos"/>
                <w:b/>
                <w:color w:val="FFFFFF"/>
                <w:sz w:val="18"/>
              </w:rPr>
              <w:t>Stage</w:t>
            </w:r>
          </w:p>
        </w:tc>
        <w:tc>
          <w:tcPr>
            <w:tcW w:type="dxa" w:w="2556"/>
            <w:vAlign w:val="center"/>
            <w:shd w:fill="17324D"/>
          </w:tcPr>
          <w:p>
            <w:r>
              <w:rPr>
                <w:color w:val="FFFFFF"/>
              </w:rPr>
            </w:r>
            <w:r>
              <w:rPr>
                <w:rFonts w:ascii="Aptos" w:hAnsi="Aptos"/>
                <w:b/>
                <w:color w:val="FFFFFF"/>
                <w:sz w:val="18"/>
              </w:rPr>
              <w:t>User question</w:t>
            </w:r>
          </w:p>
        </w:tc>
        <w:tc>
          <w:tcPr>
            <w:tcW w:type="dxa" w:w="2556"/>
            <w:vAlign w:val="center"/>
            <w:shd w:fill="17324D"/>
          </w:tcPr>
          <w:p>
            <w:r>
              <w:rPr>
                <w:color w:val="FFFFFF"/>
              </w:rPr>
            </w:r>
            <w:r>
              <w:rPr>
                <w:rFonts w:ascii="Aptos" w:hAnsi="Aptos"/>
                <w:b/>
                <w:color w:val="FFFFFF"/>
                <w:sz w:val="18"/>
              </w:rPr>
              <w:t>Current gap</w:t>
            </w:r>
          </w:p>
        </w:tc>
        <w:tc>
          <w:tcPr>
            <w:tcW w:type="dxa" w:w="2556"/>
            <w:vAlign w:val="center"/>
            <w:shd w:fill="17324D"/>
          </w:tcPr>
          <w:p>
            <w:r>
              <w:rPr>
                <w:color w:val="FFFFFF"/>
              </w:rPr>
            </w:r>
            <w:r>
              <w:rPr>
                <w:rFonts w:ascii="Aptos" w:hAnsi="Aptos"/>
                <w:b/>
                <w:color w:val="FFFFFF"/>
                <w:sz w:val="18"/>
              </w:rPr>
              <w:t>NiveshGuard response</w:t>
            </w:r>
          </w:p>
        </w:tc>
      </w:tr>
      <w:tr>
        <w:tc>
          <w:tcPr>
            <w:tcW w:type="dxa" w:w="2556"/>
            <w:vAlign w:val="center"/>
          </w:tcPr>
          <w:p>
            <w:r/>
            <w:r>
              <w:rPr>
                <w:rFonts w:ascii="Aptos" w:hAnsi="Aptos"/>
                <w:b w:val="0"/>
                <w:sz w:val="18"/>
              </w:rPr>
              <w:t>Exposure</w:t>
            </w:r>
          </w:p>
        </w:tc>
        <w:tc>
          <w:tcPr>
            <w:tcW w:type="dxa" w:w="2556"/>
            <w:vAlign w:val="center"/>
          </w:tcPr>
          <w:p>
            <w:r/>
            <w:r>
              <w:rPr>
                <w:rFonts w:ascii="Aptos" w:hAnsi="Aptos"/>
                <w:b w:val="0"/>
                <w:sz w:val="18"/>
              </w:rPr>
              <w:t>What is this?</w:t>
            </w:r>
          </w:p>
        </w:tc>
        <w:tc>
          <w:tcPr>
            <w:tcW w:type="dxa" w:w="2556"/>
            <w:vAlign w:val="center"/>
          </w:tcPr>
          <w:p>
            <w:r/>
            <w:r>
              <w:rPr>
                <w:rFonts w:ascii="Aptos" w:hAnsi="Aptos"/>
                <w:b w:val="0"/>
                <w:sz w:val="18"/>
              </w:rPr>
              <w:t>Content is complex or persuasive</w:t>
            </w:r>
          </w:p>
        </w:tc>
        <w:tc>
          <w:tcPr>
            <w:tcW w:type="dxa" w:w="2556"/>
            <w:vAlign w:val="center"/>
          </w:tcPr>
          <w:p>
            <w:r/>
            <w:r>
              <w:rPr>
                <w:rFonts w:ascii="Aptos" w:hAnsi="Aptos"/>
                <w:b w:val="0"/>
                <w:sz w:val="18"/>
              </w:rPr>
              <w:t>Extract and simplify claims</w:t>
            </w:r>
          </w:p>
        </w:tc>
      </w:tr>
      <w:tr>
        <w:tc>
          <w:tcPr>
            <w:tcW w:type="dxa" w:w="2556"/>
            <w:vAlign w:val="center"/>
          </w:tcPr>
          <w:p>
            <w:r/>
            <w:r>
              <w:rPr>
                <w:rFonts w:ascii="Aptos" w:hAnsi="Aptos"/>
                <w:b w:val="0"/>
                <w:sz w:val="18"/>
              </w:rPr>
              <w:t>Evaluation</w:t>
            </w:r>
          </w:p>
        </w:tc>
        <w:tc>
          <w:tcPr>
            <w:tcW w:type="dxa" w:w="2556"/>
            <w:vAlign w:val="center"/>
          </w:tcPr>
          <w:p>
            <w:r/>
            <w:r>
              <w:rPr>
                <w:rFonts w:ascii="Aptos" w:hAnsi="Aptos"/>
                <w:b w:val="0"/>
                <w:sz w:val="18"/>
              </w:rPr>
              <w:t>How are they influencing me?</w:t>
            </w:r>
          </w:p>
        </w:tc>
        <w:tc>
          <w:tcPr>
            <w:tcW w:type="dxa" w:w="2556"/>
            <w:vAlign w:val="center"/>
          </w:tcPr>
          <w:p>
            <w:r/>
            <w:r>
              <w:rPr>
                <w:rFonts w:ascii="Aptos" w:hAnsi="Aptos"/>
                <w:b w:val="0"/>
                <w:sz w:val="18"/>
              </w:rPr>
              <w:t>Warnings are often generic</w:t>
            </w:r>
          </w:p>
        </w:tc>
        <w:tc>
          <w:tcPr>
            <w:tcW w:type="dxa" w:w="2556"/>
            <w:vAlign w:val="center"/>
          </w:tcPr>
          <w:p>
            <w:r/>
            <w:r>
              <w:rPr>
                <w:rFonts w:ascii="Aptos" w:hAnsi="Aptos"/>
                <w:b w:val="0"/>
                <w:sz w:val="18"/>
              </w:rPr>
              <w:t>Manipulation Map</w:t>
            </w:r>
          </w:p>
        </w:tc>
      </w:tr>
      <w:tr>
        <w:tc>
          <w:tcPr>
            <w:tcW w:type="dxa" w:w="2556"/>
            <w:vAlign w:val="center"/>
          </w:tcPr>
          <w:p>
            <w:r/>
            <w:r>
              <w:rPr>
                <w:rFonts w:ascii="Aptos" w:hAnsi="Aptos"/>
                <w:b w:val="0"/>
                <w:sz w:val="18"/>
              </w:rPr>
              <w:t>Verification</w:t>
            </w:r>
          </w:p>
        </w:tc>
        <w:tc>
          <w:tcPr>
            <w:tcW w:type="dxa" w:w="2556"/>
            <w:vAlign w:val="center"/>
          </w:tcPr>
          <w:p>
            <w:r/>
            <w:r>
              <w:rPr>
                <w:rFonts w:ascii="Aptos" w:hAnsi="Aptos"/>
                <w:b w:val="0"/>
                <w:sz w:val="18"/>
              </w:rPr>
              <w:t>How do I know?</w:t>
            </w:r>
          </w:p>
        </w:tc>
        <w:tc>
          <w:tcPr>
            <w:tcW w:type="dxa" w:w="2556"/>
            <w:vAlign w:val="center"/>
          </w:tcPr>
          <w:p>
            <w:r/>
            <w:r>
              <w:rPr>
                <w:rFonts w:ascii="Aptos" w:hAnsi="Aptos"/>
                <w:b w:val="0"/>
                <w:sz w:val="18"/>
              </w:rPr>
              <w:t>Authoritative information is fragmented</w:t>
            </w:r>
          </w:p>
        </w:tc>
        <w:tc>
          <w:tcPr>
            <w:tcW w:type="dxa" w:w="2556"/>
            <w:vAlign w:val="center"/>
          </w:tcPr>
          <w:p>
            <w:r/>
            <w:r>
              <w:rPr>
                <w:rFonts w:ascii="Aptos" w:hAnsi="Aptos"/>
                <w:b w:val="0"/>
                <w:sz w:val="18"/>
              </w:rPr>
              <w:t>Claim → Evidence → Verification</w:t>
            </w:r>
          </w:p>
        </w:tc>
      </w:tr>
      <w:tr>
        <w:tc>
          <w:tcPr>
            <w:tcW w:type="dxa" w:w="2556"/>
            <w:vAlign w:val="center"/>
          </w:tcPr>
          <w:p>
            <w:r/>
            <w:r>
              <w:rPr>
                <w:rFonts w:ascii="Aptos" w:hAnsi="Aptos"/>
                <w:b w:val="0"/>
                <w:sz w:val="18"/>
              </w:rPr>
              <w:t>Action</w:t>
            </w:r>
          </w:p>
        </w:tc>
        <w:tc>
          <w:tcPr>
            <w:tcW w:type="dxa" w:w="2556"/>
            <w:vAlign w:val="center"/>
          </w:tcPr>
          <w:p>
            <w:r/>
            <w:r>
              <w:rPr>
                <w:rFonts w:ascii="Aptos" w:hAnsi="Aptos"/>
                <w:b w:val="0"/>
                <w:sz w:val="18"/>
              </w:rPr>
              <w:t>What should I do now?</w:t>
            </w:r>
          </w:p>
        </w:tc>
        <w:tc>
          <w:tcPr>
            <w:tcW w:type="dxa" w:w="2556"/>
            <w:vAlign w:val="center"/>
          </w:tcPr>
          <w:p>
            <w:r/>
            <w:r>
              <w:rPr>
                <w:rFonts w:ascii="Aptos" w:hAnsi="Aptos"/>
                <w:b w:val="0"/>
                <w:sz w:val="18"/>
              </w:rPr>
              <w:t>Detection does not always translate into safe action</w:t>
            </w:r>
          </w:p>
        </w:tc>
        <w:tc>
          <w:tcPr>
            <w:tcW w:type="dxa" w:w="2556"/>
            <w:vAlign w:val="center"/>
          </w:tcPr>
          <w:p>
            <w:r/>
            <w:r>
              <w:rPr>
                <w:rFonts w:ascii="Aptos" w:hAnsi="Aptos"/>
                <w:b w:val="0"/>
                <w:sz w:val="18"/>
              </w:rPr>
              <w:t>Safety checklist and state-based workflow</w:t>
            </w:r>
          </w:p>
        </w:tc>
      </w:tr>
      <w:tr>
        <w:tc>
          <w:tcPr>
            <w:tcW w:type="dxa" w:w="2556"/>
            <w:vAlign w:val="center"/>
          </w:tcPr>
          <w:p>
            <w:r/>
            <w:r>
              <w:rPr>
                <w:rFonts w:ascii="Aptos" w:hAnsi="Aptos"/>
                <w:b w:val="0"/>
                <w:sz w:val="18"/>
              </w:rPr>
              <w:t>After harm</w:t>
            </w:r>
          </w:p>
        </w:tc>
        <w:tc>
          <w:tcPr>
            <w:tcW w:type="dxa" w:w="2556"/>
            <w:vAlign w:val="center"/>
          </w:tcPr>
          <w:p>
            <w:r/>
            <w:r>
              <w:rPr>
                <w:rFonts w:ascii="Aptos" w:hAnsi="Aptos"/>
                <w:b w:val="0"/>
                <w:sz w:val="18"/>
              </w:rPr>
              <w:t>What now?</w:t>
            </w:r>
          </w:p>
        </w:tc>
        <w:tc>
          <w:tcPr>
            <w:tcW w:type="dxa" w:w="2556"/>
            <w:vAlign w:val="center"/>
          </w:tcPr>
          <w:p>
            <w:r/>
            <w:r>
              <w:rPr>
                <w:rFonts w:ascii="Aptos" w:hAnsi="Aptos"/>
                <w:b w:val="0"/>
                <w:sz w:val="18"/>
              </w:rPr>
              <w:t>Reporting exists but navigation can be difficult</w:t>
            </w:r>
          </w:p>
        </w:tc>
        <w:tc>
          <w:tcPr>
            <w:tcW w:type="dxa" w:w="2556"/>
            <w:vAlign w:val="center"/>
          </w:tcPr>
          <w:p>
            <w:r/>
            <w:r>
              <w:rPr>
                <w:rFonts w:ascii="Aptos" w:hAnsi="Aptos"/>
                <w:b w:val="0"/>
                <w:sz w:val="18"/>
              </w:rPr>
              <w:t>Evidence pack + official-path navigation</w:t>
            </w:r>
          </w:p>
        </w:tc>
      </w:tr>
    </w:tbl>
    <w:p/>
    <w:p>
      <w:pPr>
        <w:pStyle w:val="Heading1"/>
      </w:pPr>
      <w:r>
        <w:t>4. Product Goals</w:t>
      </w:r>
    </w:p>
    <w:p>
      <w:pPr>
        <w:pStyle w:val="ListBullet"/>
        <w:spacing w:after="40"/>
      </w:pPr>
      <w:r>
        <w:t>Help users understand suspicious financial communication without making the financial decision for them.</w:t>
      </w:r>
    </w:p>
    <w:p>
      <w:pPr>
        <w:pStyle w:val="ListBullet"/>
        <w:spacing w:after="40"/>
      </w:pPr>
      <w:r>
        <w:t>Make risk explanations traceable to the user's submitted content and, where applicable, authoritative verification sources.</w:t>
      </w:r>
    </w:p>
    <w:p>
      <w:pPr>
        <w:pStyle w:val="ListBullet"/>
        <w:spacing w:after="40"/>
      </w:pPr>
      <w:r>
        <w:t>Interrupt impulsive or pressure-driven financial actions by creating a deliberate pause-and-verify step.</w:t>
      </w:r>
    </w:p>
    <w:p>
      <w:pPr>
        <w:pStyle w:val="ListBullet"/>
        <w:spacing w:after="40"/>
      </w:pPr>
      <w:r>
        <w:t>Support users before action, when uncertain, and after an incident.</w:t>
      </w:r>
    </w:p>
    <w:p>
      <w:pPr>
        <w:pStyle w:val="ListBullet"/>
        <w:spacing w:after="40"/>
      </w:pPr>
      <w:r>
        <w:t>Provide accessible explanations in simple language and selected Indian regional languages.</w:t>
      </w:r>
    </w:p>
    <w:p>
      <w:pPr>
        <w:pStyle w:val="ListBullet"/>
        <w:spacing w:after="40"/>
      </w:pPr>
      <w:r>
        <w:t>Minimize collection of sensitive data and follow privacy-by-design principles.</w:t>
      </w:r>
    </w:p>
    <w:p>
      <w:pPr>
        <w:pStyle w:val="ListBullet"/>
        <w:spacing w:after="40"/>
      </w:pPr>
      <w:r>
        <w:t>Deliver a functional hackathon prototype that can demonstrate a realistic path to deployment.</w:t>
      </w:r>
    </w:p>
    <w:p>
      <w:pPr>
        <w:pStyle w:val="Heading2"/>
      </w:pPr>
      <w:r>
        <w:t>4.1 Non-Goals</w:t>
      </w:r>
    </w:p>
    <w:p>
      <w:pPr>
        <w:pStyle w:val="ListBullet"/>
        <w:spacing w:after="40"/>
      </w:pPr>
      <w:r>
        <w:t>Stock, mutual-fund, crypto or other investment recommendations.</w:t>
      </w:r>
    </w:p>
    <w:p>
      <w:pPr>
        <w:pStyle w:val="ListBullet"/>
        <w:spacing w:after="40"/>
      </w:pPr>
      <w:r>
        <w:t>Buy / sell / hold signals or portfolio optimization.</w:t>
      </w:r>
    </w:p>
    <w:p>
      <w:pPr>
        <w:pStyle w:val="ListBullet"/>
        <w:spacing w:after="40"/>
      </w:pPr>
      <w:r>
        <w:t>Price prediction or investment outcome prediction.</w:t>
      </w:r>
    </w:p>
    <w:p>
      <w:pPr>
        <w:pStyle w:val="ListBullet"/>
        <w:spacing w:after="40"/>
      </w:pPr>
      <w:r>
        <w:t>Promotion of brokers, financial products, investment schemes or paid financial services.</w:t>
      </w:r>
    </w:p>
    <w:p>
      <w:pPr>
        <w:pStyle w:val="ListBullet"/>
        <w:spacing w:after="40"/>
      </w:pPr>
      <w:r>
        <w:t>Collection of OTPs, passwords, PINs, full payment credentials or unnecessary SMS data.</w:t>
      </w:r>
    </w:p>
    <w:p>
      <w:pPr>
        <w:pStyle w:val="ListBullet"/>
        <w:spacing w:after="40"/>
      </w:pPr>
      <w:r>
        <w:t>Replacement of SEBI, cybercrime.gov.in, 1930, Chakshu or other official grievance/reporting systems.</w:t>
      </w:r>
    </w:p>
    <w:p>
      <w:pPr>
        <w:pStyle w:val="ListBullet"/>
        <w:spacing w:after="40"/>
      </w:pPr>
      <w:r>
        <w:t>A definitive legal determination that a message or person is fraudulent.</w:t>
      </w:r>
    </w:p>
    <w:p>
      <w:pPr>
        <w:pStyle w:val="Heading1"/>
      </w:pPr>
      <w:r>
        <w:t>5. Target Users &amp; Personas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24D"/>
          </w:tcPr>
          <w:p>
            <w:r>
              <w:rPr>
                <w:color w:val="FFFFFF"/>
              </w:rPr>
            </w:r>
            <w:r>
              <w:rPr>
                <w:rFonts w:ascii="Aptos" w:hAnsi="Aptos"/>
                <w:b/>
                <w:color w:val="FFFFFF"/>
                <w:sz w:val="18"/>
              </w:rPr>
              <w:t>Persona</w:t>
            </w:r>
          </w:p>
        </w:tc>
        <w:tc>
          <w:tcPr>
            <w:tcW w:type="dxa" w:w="2556"/>
            <w:vAlign w:val="center"/>
            <w:shd w:fill="17324D"/>
          </w:tcPr>
          <w:p>
            <w:r>
              <w:rPr>
                <w:color w:val="FFFFFF"/>
              </w:rPr>
            </w:r>
            <w:r>
              <w:rPr>
                <w:rFonts w:ascii="Aptos" w:hAnsi="Aptos"/>
                <w:b/>
                <w:color w:val="FFFFFF"/>
                <w:sz w:val="18"/>
              </w:rPr>
              <w:t>Context</w:t>
            </w:r>
          </w:p>
        </w:tc>
        <w:tc>
          <w:tcPr>
            <w:tcW w:type="dxa" w:w="2556"/>
            <w:vAlign w:val="center"/>
            <w:shd w:fill="17324D"/>
          </w:tcPr>
          <w:p>
            <w:r>
              <w:rPr>
                <w:color w:val="FFFFFF"/>
              </w:rPr>
            </w:r>
            <w:r>
              <w:rPr>
                <w:rFonts w:ascii="Aptos" w:hAnsi="Aptos"/>
                <w:b/>
                <w:color w:val="FFFFFF"/>
                <w:sz w:val="18"/>
              </w:rPr>
              <w:t>Need</w:t>
            </w:r>
          </w:p>
        </w:tc>
        <w:tc>
          <w:tcPr>
            <w:tcW w:type="dxa" w:w="2556"/>
            <w:vAlign w:val="center"/>
            <w:shd w:fill="17324D"/>
          </w:tcPr>
          <w:p>
            <w:r>
              <w:rPr>
                <w:color w:val="FFFFFF"/>
              </w:rPr>
            </w:r>
            <w:r>
              <w:rPr>
                <w:rFonts w:ascii="Aptos" w:hAnsi="Aptos"/>
                <w:b/>
                <w:color w:val="FFFFFF"/>
                <w:sz w:val="18"/>
              </w:rPr>
              <w:t>Design priority</w:t>
            </w:r>
          </w:p>
        </w:tc>
      </w:tr>
      <w:tr>
        <w:tc>
          <w:tcPr>
            <w:tcW w:type="dxa" w:w="2556"/>
            <w:vAlign w:val="center"/>
          </w:tcPr>
          <w:p>
            <w:r/>
            <w:r>
              <w:rPr>
                <w:rFonts w:ascii="Aptos" w:hAnsi="Aptos"/>
                <w:b w:val="0"/>
                <w:sz w:val="18"/>
              </w:rPr>
              <w:t>First-time investor</w:t>
            </w:r>
          </w:p>
        </w:tc>
        <w:tc>
          <w:tcPr>
            <w:tcW w:type="dxa" w:w="2556"/>
            <w:vAlign w:val="center"/>
          </w:tcPr>
          <w:p>
            <w:r/>
            <w:r>
              <w:rPr>
                <w:rFonts w:ascii="Aptos" w:hAnsi="Aptos"/>
                <w:b w:val="0"/>
                <w:sz w:val="18"/>
              </w:rPr>
              <w:t>New to investing; receives advice through social media</w:t>
            </w:r>
          </w:p>
        </w:tc>
        <w:tc>
          <w:tcPr>
            <w:tcW w:type="dxa" w:w="2556"/>
            <w:vAlign w:val="center"/>
          </w:tcPr>
          <w:p>
            <w:r/>
            <w:r>
              <w:rPr>
                <w:rFonts w:ascii="Aptos" w:hAnsi="Aptos"/>
                <w:b w:val="0"/>
                <w:sz w:val="18"/>
              </w:rPr>
              <w:t>Understand claims and verify before paying</w:t>
            </w:r>
          </w:p>
        </w:tc>
        <w:tc>
          <w:tcPr>
            <w:tcW w:type="dxa" w:w="2556"/>
            <w:vAlign w:val="center"/>
          </w:tcPr>
          <w:p>
            <w:r/>
            <w:r>
              <w:rPr>
                <w:rFonts w:ascii="Aptos" w:hAnsi="Aptos"/>
                <w:b w:val="0"/>
                <w:sz w:val="18"/>
              </w:rPr>
              <w:t>High</w:t>
            </w:r>
          </w:p>
        </w:tc>
      </w:tr>
      <w:tr>
        <w:tc>
          <w:tcPr>
            <w:tcW w:type="dxa" w:w="2556"/>
            <w:vAlign w:val="center"/>
          </w:tcPr>
          <w:p>
            <w:r/>
            <w:r>
              <w:rPr>
                <w:rFonts w:ascii="Aptos" w:hAnsi="Aptos"/>
                <w:b w:val="0"/>
                <w:sz w:val="18"/>
              </w:rPr>
              <w:t>Elderly investor</w:t>
            </w:r>
          </w:p>
        </w:tc>
        <w:tc>
          <w:tcPr>
            <w:tcW w:type="dxa" w:w="2556"/>
            <w:vAlign w:val="center"/>
          </w:tcPr>
          <w:p>
            <w:r/>
            <w:r>
              <w:rPr>
                <w:rFonts w:ascii="Aptos" w:hAnsi="Aptos"/>
                <w:b w:val="0"/>
                <w:sz w:val="18"/>
              </w:rPr>
              <w:t>May receive calls/messages from alleged advisors</w:t>
            </w:r>
          </w:p>
        </w:tc>
        <w:tc>
          <w:tcPr>
            <w:tcW w:type="dxa" w:w="2556"/>
            <w:vAlign w:val="center"/>
          </w:tcPr>
          <w:p>
            <w:r/>
            <w:r>
              <w:rPr>
                <w:rFonts w:ascii="Aptos" w:hAnsi="Aptos"/>
                <w:b w:val="0"/>
                <w:sz w:val="18"/>
              </w:rPr>
              <w:t>Simple language, large controls, voice/accessibility</w:t>
            </w:r>
          </w:p>
        </w:tc>
        <w:tc>
          <w:tcPr>
            <w:tcW w:type="dxa" w:w="2556"/>
            <w:vAlign w:val="center"/>
          </w:tcPr>
          <w:p>
            <w:r/>
            <w:r>
              <w:rPr>
                <w:rFonts w:ascii="Aptos" w:hAnsi="Aptos"/>
                <w:b w:val="0"/>
                <w:sz w:val="18"/>
              </w:rPr>
              <w:t>High</w:t>
            </w:r>
          </w:p>
        </w:tc>
      </w:tr>
      <w:tr>
        <w:tc>
          <w:tcPr>
            <w:tcW w:type="dxa" w:w="2556"/>
            <w:vAlign w:val="center"/>
          </w:tcPr>
          <w:p>
            <w:r/>
            <w:r>
              <w:rPr>
                <w:rFonts w:ascii="Aptos" w:hAnsi="Aptos"/>
                <w:b w:val="0"/>
                <w:sz w:val="18"/>
              </w:rPr>
              <w:t>Regional-language user</w:t>
            </w:r>
          </w:p>
        </w:tc>
        <w:tc>
          <w:tcPr>
            <w:tcW w:type="dxa" w:w="2556"/>
            <w:vAlign w:val="center"/>
          </w:tcPr>
          <w:p>
            <w:r/>
            <w:r>
              <w:rPr>
                <w:rFonts w:ascii="Aptos" w:hAnsi="Aptos"/>
                <w:b w:val="0"/>
                <w:sz w:val="18"/>
              </w:rPr>
              <w:t>Prefers Hindi/Marathi or another Indian language</w:t>
            </w:r>
          </w:p>
        </w:tc>
        <w:tc>
          <w:tcPr>
            <w:tcW w:type="dxa" w:w="2556"/>
            <w:vAlign w:val="center"/>
          </w:tcPr>
          <w:p>
            <w:r/>
            <w:r>
              <w:rPr>
                <w:rFonts w:ascii="Aptos" w:hAnsi="Aptos"/>
                <w:b w:val="0"/>
                <w:sz w:val="18"/>
              </w:rPr>
              <w:t>Comprehensible explanation rather than English-heavy jargon</w:t>
            </w:r>
          </w:p>
        </w:tc>
        <w:tc>
          <w:tcPr>
            <w:tcW w:type="dxa" w:w="2556"/>
            <w:vAlign w:val="center"/>
          </w:tcPr>
          <w:p>
            <w:r/>
            <w:r>
              <w:rPr>
                <w:rFonts w:ascii="Aptos" w:hAnsi="Aptos"/>
                <w:b w:val="0"/>
                <w:sz w:val="18"/>
              </w:rPr>
              <w:t>High</w:t>
            </w:r>
          </w:p>
        </w:tc>
      </w:tr>
      <w:tr>
        <w:tc>
          <w:tcPr>
            <w:tcW w:type="dxa" w:w="2556"/>
            <w:vAlign w:val="center"/>
          </w:tcPr>
          <w:p>
            <w:r/>
            <w:r>
              <w:rPr>
                <w:rFonts w:ascii="Aptos" w:hAnsi="Aptos"/>
                <w:b w:val="0"/>
                <w:sz w:val="18"/>
              </w:rPr>
              <w:t>Young social-media user</w:t>
            </w:r>
          </w:p>
        </w:tc>
        <w:tc>
          <w:tcPr>
            <w:tcW w:type="dxa" w:w="2556"/>
            <w:vAlign w:val="center"/>
          </w:tcPr>
          <w:p>
            <w:r/>
            <w:r>
              <w:rPr>
                <w:rFonts w:ascii="Aptos" w:hAnsi="Aptos"/>
                <w:b w:val="0"/>
                <w:sz w:val="18"/>
              </w:rPr>
              <w:t>Exposed to influencers, Telegram/WhatsApp groups and ads</w:t>
            </w:r>
          </w:p>
        </w:tc>
        <w:tc>
          <w:tcPr>
            <w:tcW w:type="dxa" w:w="2556"/>
            <w:vAlign w:val="center"/>
          </w:tcPr>
          <w:p>
            <w:r/>
            <w:r>
              <w:rPr>
                <w:rFonts w:ascii="Aptos" w:hAnsi="Aptos"/>
                <w:b w:val="0"/>
                <w:sz w:val="18"/>
              </w:rPr>
              <w:t>Recognize persuasion and misinformation</w:t>
            </w:r>
          </w:p>
        </w:tc>
        <w:tc>
          <w:tcPr>
            <w:tcW w:type="dxa" w:w="2556"/>
            <w:vAlign w:val="center"/>
          </w:tcPr>
          <w:p>
            <w:r/>
            <w:r>
              <w:rPr>
                <w:rFonts w:ascii="Aptos" w:hAnsi="Aptos"/>
                <w:b w:val="0"/>
                <w:sz w:val="18"/>
              </w:rPr>
              <w:t>High</w:t>
            </w:r>
          </w:p>
        </w:tc>
      </w:tr>
      <w:tr>
        <w:tc>
          <w:tcPr>
            <w:tcW w:type="dxa" w:w="2556"/>
            <w:vAlign w:val="center"/>
          </w:tcPr>
          <w:p>
            <w:r/>
            <w:r>
              <w:rPr>
                <w:rFonts w:ascii="Aptos" w:hAnsi="Aptos"/>
                <w:b w:val="0"/>
                <w:sz w:val="18"/>
              </w:rPr>
              <w:t>Post-incident user</w:t>
            </w:r>
          </w:p>
        </w:tc>
        <w:tc>
          <w:tcPr>
            <w:tcW w:type="dxa" w:w="2556"/>
            <w:vAlign w:val="center"/>
          </w:tcPr>
          <w:p>
            <w:r/>
            <w:r>
              <w:rPr>
                <w:rFonts w:ascii="Aptos" w:hAnsi="Aptos"/>
                <w:b w:val="0"/>
                <w:sz w:val="18"/>
              </w:rPr>
              <w:t>Has already paid or shared information</w:t>
            </w:r>
          </w:p>
        </w:tc>
        <w:tc>
          <w:tcPr>
            <w:tcW w:type="dxa" w:w="2556"/>
            <w:vAlign w:val="center"/>
          </w:tcPr>
          <w:p>
            <w:r/>
            <w:r>
              <w:rPr>
                <w:rFonts w:ascii="Aptos" w:hAnsi="Aptos"/>
                <w:b w:val="0"/>
                <w:sz w:val="18"/>
              </w:rPr>
              <w:t>Organize evidence and find the right official next step</w:t>
            </w:r>
          </w:p>
        </w:tc>
        <w:tc>
          <w:tcPr>
            <w:tcW w:type="dxa" w:w="2556"/>
            <w:vAlign w:val="center"/>
          </w:tcPr>
          <w:p>
            <w:r/>
            <w:r>
              <w:rPr>
                <w:rFonts w:ascii="Aptos" w:hAnsi="Aptos"/>
                <w:b w:val="0"/>
                <w:sz w:val="18"/>
              </w:rPr>
              <w:t>High</w:t>
            </w:r>
          </w:p>
        </w:tc>
      </w:tr>
    </w:tbl>
    <w:p/>
    <w:p>
      <w:pPr>
        <w:pStyle w:val="Heading1"/>
      </w:pPr>
      <w:r>
        <w:t>6. Competitive &amp; Ecosystem Positioning</w:t>
      </w:r>
    </w:p>
    <w:p>
      <w:r>
        <w:t>NiveshGuard is intentionally not positioned as another generic scam detector. Existing public and private systems already cover substantial portions of investor education, platform safety, scam analysis, identity/registration checks and incident reporting. The product therefore focuses on the decision layer connecting those capabilities.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Pr>
                <w:color w:val="FFFFFF"/>
              </w:rPr>
            </w:r>
            <w:r>
              <w:rPr>
                <w:rFonts w:ascii="Aptos" w:hAnsi="Aptos"/>
                <w:b/>
                <w:color w:val="FFFFFF"/>
                <w:sz w:val="18"/>
              </w:rPr>
              <w:t>Existing capability</w:t>
            </w:r>
          </w:p>
        </w:tc>
        <w:tc>
          <w:tcPr>
            <w:tcW w:type="dxa" w:w="3408"/>
            <w:vAlign w:val="center"/>
            <w:shd w:fill="17324D"/>
          </w:tcPr>
          <w:p>
            <w:r>
              <w:rPr>
                <w:color w:val="FFFFFF"/>
              </w:rPr>
            </w:r>
            <w:r>
              <w:rPr>
                <w:rFonts w:ascii="Aptos" w:hAnsi="Aptos"/>
                <w:b/>
                <w:color w:val="FFFFFF"/>
                <w:sz w:val="18"/>
              </w:rPr>
              <w:t>What it generally provides</w:t>
            </w:r>
          </w:p>
        </w:tc>
        <w:tc>
          <w:tcPr>
            <w:tcW w:type="dxa" w:w="3408"/>
            <w:vAlign w:val="center"/>
            <w:shd w:fill="17324D"/>
          </w:tcPr>
          <w:p>
            <w:r>
              <w:rPr>
                <w:color w:val="FFFFFF"/>
              </w:rPr>
            </w:r>
            <w:r>
              <w:rPr>
                <w:rFonts w:ascii="Aptos" w:hAnsi="Aptos"/>
                <w:b/>
                <w:color w:val="FFFFFF"/>
                <w:sz w:val="18"/>
              </w:rPr>
              <w:t>NiveshGuard's role</w:t>
            </w:r>
          </w:p>
        </w:tc>
      </w:tr>
      <w:tr>
        <w:tc>
          <w:tcPr>
            <w:tcW w:type="dxa" w:w="3408"/>
            <w:vAlign w:val="center"/>
          </w:tcPr>
          <w:p>
            <w:r/>
            <w:r>
              <w:rPr>
                <w:rFonts w:ascii="Aptos" w:hAnsi="Aptos"/>
                <w:b w:val="0"/>
                <w:sz w:val="18"/>
              </w:rPr>
              <w:t>SEBI / investor-support ecosystem</w:t>
            </w:r>
          </w:p>
        </w:tc>
        <w:tc>
          <w:tcPr>
            <w:tcW w:type="dxa" w:w="3408"/>
            <w:vAlign w:val="center"/>
          </w:tcPr>
          <w:p>
            <w:r/>
            <w:r>
              <w:rPr>
                <w:rFonts w:ascii="Aptos" w:hAnsi="Aptos"/>
                <w:b w:val="0"/>
                <w:sz w:val="18"/>
              </w:rPr>
              <w:t>Investor education, scam awareness, registration and grievance resources</w:t>
            </w:r>
          </w:p>
        </w:tc>
        <w:tc>
          <w:tcPr>
            <w:tcW w:type="dxa" w:w="3408"/>
            <w:vAlign w:val="center"/>
          </w:tcPr>
          <w:p>
            <w:r/>
            <w:r>
              <w:rPr>
                <w:rFonts w:ascii="Aptos" w:hAnsi="Aptos"/>
                <w:b w:val="0"/>
                <w:sz w:val="18"/>
              </w:rPr>
              <w:t>Translate a user's specific situation into a guided verification workflow</w:t>
            </w:r>
          </w:p>
        </w:tc>
      </w:tr>
      <w:tr>
        <w:tc>
          <w:tcPr>
            <w:tcW w:type="dxa" w:w="3408"/>
            <w:vAlign w:val="center"/>
          </w:tcPr>
          <w:p>
            <w:r/>
            <w:r>
              <w:rPr>
                <w:rFonts w:ascii="Aptos" w:hAnsi="Aptos"/>
                <w:b w:val="0"/>
                <w:sz w:val="18"/>
              </w:rPr>
              <w:t>Platform anti-scam systems</w:t>
            </w:r>
          </w:p>
        </w:tc>
        <w:tc>
          <w:tcPr>
            <w:tcW w:type="dxa" w:w="3408"/>
            <w:vAlign w:val="center"/>
          </w:tcPr>
          <w:p>
            <w:r/>
            <w:r>
              <w:rPr>
                <w:rFonts w:ascii="Aptos" w:hAnsi="Aptos"/>
                <w:b w:val="0"/>
                <w:sz w:val="18"/>
              </w:rPr>
              <w:t>Platform-level detection, warnings and account/network enforcement</w:t>
            </w:r>
          </w:p>
        </w:tc>
        <w:tc>
          <w:tcPr>
            <w:tcW w:type="dxa" w:w="3408"/>
            <w:vAlign w:val="center"/>
          </w:tcPr>
          <w:p>
            <w:r/>
            <w:r>
              <w:rPr>
                <w:rFonts w:ascii="Aptos" w:hAnsi="Aptos"/>
                <w:b w:val="0"/>
                <w:sz w:val="18"/>
              </w:rPr>
              <w:t>Cross-platform decision support using user-provided content</w:t>
            </w:r>
          </w:p>
        </w:tc>
      </w:tr>
      <w:tr>
        <w:tc>
          <w:tcPr>
            <w:tcW w:type="dxa" w:w="3408"/>
            <w:vAlign w:val="center"/>
          </w:tcPr>
          <w:p>
            <w:r/>
            <w:r>
              <w:rPr>
                <w:rFonts w:ascii="Aptos" w:hAnsi="Aptos"/>
                <w:b w:val="0"/>
                <w:sz w:val="18"/>
              </w:rPr>
              <w:t>Cybercrime / reporting infrastructure</w:t>
            </w:r>
          </w:p>
        </w:tc>
        <w:tc>
          <w:tcPr>
            <w:tcW w:type="dxa" w:w="3408"/>
            <w:vAlign w:val="center"/>
          </w:tcPr>
          <w:p>
            <w:r/>
            <w:r>
              <w:rPr>
                <w:rFonts w:ascii="Aptos" w:hAnsi="Aptos"/>
                <w:b w:val="0"/>
                <w:sz w:val="18"/>
              </w:rPr>
              <w:t>Incident reporting and suspect reporting</w:t>
            </w:r>
          </w:p>
        </w:tc>
        <w:tc>
          <w:tcPr>
            <w:tcW w:type="dxa" w:w="3408"/>
            <w:vAlign w:val="center"/>
          </w:tcPr>
          <w:p>
            <w:r/>
            <w:r>
              <w:rPr>
                <w:rFonts w:ascii="Aptos" w:hAnsi="Aptos"/>
                <w:b w:val="0"/>
                <w:sz w:val="18"/>
              </w:rPr>
              <w:t>Prepare evidence and navigate to the appropriate official path</w:t>
            </w:r>
          </w:p>
        </w:tc>
      </w:tr>
      <w:tr>
        <w:tc>
          <w:tcPr>
            <w:tcW w:type="dxa" w:w="3408"/>
            <w:vAlign w:val="center"/>
          </w:tcPr>
          <w:p>
            <w:r/>
            <w:r>
              <w:rPr>
                <w:rFonts w:ascii="Aptos" w:hAnsi="Aptos"/>
                <w:b w:val="0"/>
                <w:sz w:val="18"/>
              </w:rPr>
              <w:t>AI scam-analysis products</w:t>
            </w:r>
          </w:p>
        </w:tc>
        <w:tc>
          <w:tcPr>
            <w:tcW w:type="dxa" w:w="3408"/>
            <w:vAlign w:val="center"/>
          </w:tcPr>
          <w:p>
            <w:r/>
            <w:r>
              <w:rPr>
                <w:rFonts w:ascii="Aptos" w:hAnsi="Aptos"/>
                <w:b w:val="0"/>
                <w:sz w:val="18"/>
              </w:rPr>
              <w:t>Message, screenshot, URL or number analysis</w:t>
            </w:r>
          </w:p>
        </w:tc>
        <w:tc>
          <w:tcPr>
            <w:tcW w:type="dxa" w:w="3408"/>
            <w:vAlign w:val="center"/>
          </w:tcPr>
          <w:p>
            <w:r/>
            <w:r>
              <w:rPr>
                <w:rFonts w:ascii="Aptos" w:hAnsi="Aptos"/>
                <w:b w:val="0"/>
                <w:sz w:val="18"/>
              </w:rPr>
              <w:t>Go beyond classification into claim decomposition, manipulation analysis and verification</w:t>
            </w:r>
          </w:p>
        </w:tc>
      </w:tr>
    </w:tbl>
    <w:p/>
    <w:p>
      <w:pPr>
        <w:pStyle w:val="Heading2"/>
      </w:pPr>
      <w:r>
        <w:t>6.1 Differentiation</w:t>
      </w:r>
    </w:p>
    <w:p>
      <w:pPr>
        <w:pStyle w:val="ListBullet"/>
        <w:spacing w:after="40"/>
      </w:pPr>
      <w:r>
        <w:t>Manipulation Map: explains how authority, urgency, reward and other persuasive elements combine to influence behaviour.</w:t>
      </w:r>
    </w:p>
    <w:p>
      <w:pPr>
        <w:pStyle w:val="ListBullet"/>
        <w:spacing w:after="40"/>
      </w:pPr>
      <w:r>
        <w:t>Claim → Evidence → Verification: separates what the message says from what can actually be verified.</w:t>
      </w:r>
    </w:p>
    <w:p>
      <w:pPr>
        <w:pStyle w:val="ListBullet"/>
        <w:spacing w:after="40"/>
      </w:pPr>
      <w:r>
        <w:t>Decision-state workflow: Before Action, Uncertain and After Action each produce different safe next steps.</w:t>
      </w:r>
    </w:p>
    <w:p>
      <w:pPr>
        <w:pStyle w:val="ListBullet"/>
        <w:spacing w:after="40"/>
      </w:pPr>
      <w:r>
        <w:t>Evidence-first trust model: AI generates interpretations, while authoritative sources are used for verification where available.</w:t>
      </w:r>
    </w:p>
    <w:p>
      <w:pPr>
        <w:pStyle w:val="ListBullet"/>
        <w:spacing w:after="40"/>
      </w:pPr>
      <w:r>
        <w:t>Bharat-first comprehension: language, reading complexity and voice/accessibility are treated as interaction modes rather than a superficial translation layer.</w:t>
      </w:r>
    </w:p>
    <w:p>
      <w:pPr>
        <w:pStyle w:val="Heading1"/>
      </w:pPr>
      <w:r>
        <w:t>7. Product Concept</w:t>
      </w:r>
    </w:p>
    <w:p>
      <w:r>
        <w:t>NiveshGuard acts as a safety layer between financial exposure and user action. The primary experience is:</w:t>
      </w:r>
    </w:p>
    <w:p>
      <w:pPr>
        <w:jc w:val="center"/>
      </w:pPr>
      <w:r>
        <w:rPr>
          <w:b/>
          <w:sz w:val="24"/>
        </w:rPr>
        <w:t>RECEIVE → UNDERSTAND → DECONSTRUCT → VERIFY → PAUSE → USER DECIDES</w:t>
      </w:r>
    </w:p>
    <w:p>
      <w:pPr>
        <w:pStyle w:val="Heading2"/>
      </w:pPr>
      <w:r>
        <w:t>7.1 Core Product Pillars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Pr>
                <w:color w:val="FFFFFF"/>
              </w:rPr>
            </w:r>
            <w:r>
              <w:rPr>
                <w:rFonts w:ascii="Aptos" w:hAnsi="Aptos"/>
                <w:b/>
                <w:color w:val="FFFFFF"/>
                <w:sz w:val="18"/>
              </w:rPr>
              <w:t>Pillar</w:t>
            </w:r>
          </w:p>
        </w:tc>
        <w:tc>
          <w:tcPr>
            <w:tcW w:type="dxa" w:w="3408"/>
            <w:vAlign w:val="center"/>
            <w:shd w:fill="17324D"/>
          </w:tcPr>
          <w:p>
            <w:r>
              <w:rPr>
                <w:color w:val="FFFFFF"/>
              </w:rPr>
            </w:r>
            <w:r>
              <w:rPr>
                <w:rFonts w:ascii="Aptos" w:hAnsi="Aptos"/>
                <w:b/>
                <w:color w:val="FFFFFF"/>
                <w:sz w:val="18"/>
              </w:rPr>
              <w:t>Purpose</w:t>
            </w:r>
          </w:p>
        </w:tc>
        <w:tc>
          <w:tcPr>
            <w:tcW w:type="dxa" w:w="3408"/>
            <w:vAlign w:val="center"/>
            <w:shd w:fill="17324D"/>
          </w:tcPr>
          <w:p>
            <w:r>
              <w:rPr>
                <w:color w:val="FFFFFF"/>
              </w:rPr>
            </w:r>
            <w:r>
              <w:rPr>
                <w:rFonts w:ascii="Aptos" w:hAnsi="Aptos"/>
                <w:b/>
                <w:color w:val="FFFFFF"/>
                <w:sz w:val="18"/>
              </w:rPr>
              <w:t>Output</w:t>
            </w:r>
          </w:p>
        </w:tc>
      </w:tr>
      <w:tr>
        <w:tc>
          <w:tcPr>
            <w:tcW w:type="dxa" w:w="3408"/>
            <w:vAlign w:val="center"/>
          </w:tcPr>
          <w:p>
            <w:r/>
            <w:r>
              <w:rPr>
                <w:rFonts w:ascii="Aptos" w:hAnsi="Aptos"/>
                <w:b w:val="0"/>
                <w:sz w:val="18"/>
              </w:rPr>
              <w:t>Understand</w:t>
            </w:r>
          </w:p>
        </w:tc>
        <w:tc>
          <w:tcPr>
            <w:tcW w:type="dxa" w:w="3408"/>
            <w:vAlign w:val="center"/>
          </w:tcPr>
          <w:p>
            <w:r/>
            <w:r>
              <w:rPr>
                <w:rFonts w:ascii="Aptos" w:hAnsi="Aptos"/>
                <w:b w:val="0"/>
                <w:sz w:val="18"/>
              </w:rPr>
              <w:t>Turn complex content into clear claims and requested actions</w:t>
            </w:r>
          </w:p>
        </w:tc>
        <w:tc>
          <w:tcPr>
            <w:tcW w:type="dxa" w:w="3408"/>
            <w:vAlign w:val="center"/>
          </w:tcPr>
          <w:p>
            <w:r/>
            <w:r>
              <w:rPr>
                <w:rFonts w:ascii="Aptos" w:hAnsi="Aptos"/>
                <w:b w:val="0"/>
                <w:sz w:val="18"/>
              </w:rPr>
              <w:t>Plain-language summary</w:t>
            </w:r>
          </w:p>
        </w:tc>
      </w:tr>
      <w:tr>
        <w:tc>
          <w:tcPr>
            <w:tcW w:type="dxa" w:w="3408"/>
            <w:vAlign w:val="center"/>
          </w:tcPr>
          <w:p>
            <w:r/>
            <w:r>
              <w:rPr>
                <w:rFonts w:ascii="Aptos" w:hAnsi="Aptos"/>
                <w:b w:val="0"/>
                <w:sz w:val="18"/>
              </w:rPr>
              <w:t>Deconstruct</w:t>
            </w:r>
          </w:p>
        </w:tc>
        <w:tc>
          <w:tcPr>
            <w:tcW w:type="dxa" w:w="3408"/>
            <w:vAlign w:val="center"/>
          </w:tcPr>
          <w:p>
            <w:r/>
            <w:r>
              <w:rPr>
                <w:rFonts w:ascii="Aptos" w:hAnsi="Aptos"/>
                <w:b w:val="0"/>
                <w:sz w:val="18"/>
              </w:rPr>
              <w:t>Separate promises, authority claims, urgency, payment requests and other signals</w:t>
            </w:r>
          </w:p>
        </w:tc>
        <w:tc>
          <w:tcPr>
            <w:tcW w:type="dxa" w:w="3408"/>
            <w:vAlign w:val="center"/>
          </w:tcPr>
          <w:p>
            <w:r/>
            <w:r>
              <w:rPr>
                <w:rFonts w:ascii="Aptos" w:hAnsi="Aptos"/>
                <w:b w:val="0"/>
                <w:sz w:val="18"/>
              </w:rPr>
              <w:t>Claim / signal cards</w:t>
            </w:r>
          </w:p>
        </w:tc>
      </w:tr>
      <w:tr>
        <w:tc>
          <w:tcPr>
            <w:tcW w:type="dxa" w:w="3408"/>
            <w:vAlign w:val="center"/>
          </w:tcPr>
          <w:p>
            <w:r/>
            <w:r>
              <w:rPr>
                <w:rFonts w:ascii="Aptos" w:hAnsi="Aptos"/>
                <w:b w:val="0"/>
                <w:sz w:val="18"/>
              </w:rPr>
              <w:t>Verify</w:t>
            </w:r>
          </w:p>
        </w:tc>
        <w:tc>
          <w:tcPr>
            <w:tcW w:type="dxa" w:w="3408"/>
            <w:vAlign w:val="center"/>
          </w:tcPr>
          <w:p>
            <w:r/>
            <w:r>
              <w:rPr>
                <w:rFonts w:ascii="Aptos" w:hAnsi="Aptos"/>
                <w:b w:val="0"/>
                <w:sz w:val="18"/>
              </w:rPr>
              <w:t>Tell the user what to independently check and where</w:t>
            </w:r>
          </w:p>
        </w:tc>
        <w:tc>
          <w:tcPr>
            <w:tcW w:type="dxa" w:w="3408"/>
            <w:vAlign w:val="center"/>
          </w:tcPr>
          <w:p>
            <w:r/>
            <w:r>
              <w:rPr>
                <w:rFonts w:ascii="Aptos" w:hAnsi="Aptos"/>
                <w:b w:val="0"/>
                <w:sz w:val="18"/>
              </w:rPr>
              <w:t>Verification checklist + source path</w:t>
            </w:r>
          </w:p>
        </w:tc>
      </w:tr>
      <w:tr>
        <w:tc>
          <w:tcPr>
            <w:tcW w:type="dxa" w:w="3408"/>
            <w:vAlign w:val="center"/>
          </w:tcPr>
          <w:p>
            <w:r/>
            <w:r>
              <w:rPr>
                <w:rFonts w:ascii="Aptos" w:hAnsi="Aptos"/>
                <w:b w:val="0"/>
                <w:sz w:val="18"/>
              </w:rPr>
              <w:t>Protect</w:t>
            </w:r>
          </w:p>
        </w:tc>
        <w:tc>
          <w:tcPr>
            <w:tcW w:type="dxa" w:w="3408"/>
            <w:vAlign w:val="center"/>
          </w:tcPr>
          <w:p>
            <w:r/>
            <w:r>
              <w:rPr>
                <w:rFonts w:ascii="Aptos" w:hAnsi="Aptos"/>
                <w:b w:val="0"/>
                <w:sz w:val="18"/>
              </w:rPr>
              <w:t>Create a pause before irreversible actions</w:t>
            </w:r>
          </w:p>
        </w:tc>
        <w:tc>
          <w:tcPr>
            <w:tcW w:type="dxa" w:w="3408"/>
            <w:vAlign w:val="center"/>
          </w:tcPr>
          <w:p>
            <w:r/>
            <w:r>
              <w:rPr>
                <w:rFonts w:ascii="Aptos" w:hAnsi="Aptos"/>
                <w:b w:val="0"/>
                <w:sz w:val="18"/>
              </w:rPr>
              <w:t>Safety checklist / next step</w:t>
            </w:r>
          </w:p>
        </w:tc>
      </w:tr>
      <w:tr>
        <w:tc>
          <w:tcPr>
            <w:tcW w:type="dxa" w:w="3408"/>
            <w:vAlign w:val="center"/>
          </w:tcPr>
          <w:p>
            <w:r/>
            <w:r>
              <w:rPr>
                <w:rFonts w:ascii="Aptos" w:hAnsi="Aptos"/>
                <w:b w:val="0"/>
                <w:sz w:val="18"/>
              </w:rPr>
              <w:t>Recover</w:t>
            </w:r>
          </w:p>
        </w:tc>
        <w:tc>
          <w:tcPr>
            <w:tcW w:type="dxa" w:w="3408"/>
            <w:vAlign w:val="center"/>
          </w:tcPr>
          <w:p>
            <w:r/>
            <w:r>
              <w:rPr>
                <w:rFonts w:ascii="Aptos" w:hAnsi="Aptos"/>
                <w:b w:val="0"/>
                <w:sz w:val="18"/>
              </w:rPr>
              <w:t>Support users who already acted</w:t>
            </w:r>
          </w:p>
        </w:tc>
        <w:tc>
          <w:tcPr>
            <w:tcW w:type="dxa" w:w="3408"/>
            <w:vAlign w:val="center"/>
          </w:tcPr>
          <w:p>
            <w:r/>
            <w:r>
              <w:rPr>
                <w:rFonts w:ascii="Aptos" w:hAnsi="Aptos"/>
                <w:b w:val="0"/>
                <w:sz w:val="18"/>
              </w:rPr>
              <w:t>Incident timeline + evidence pack + official pathway</w:t>
            </w:r>
          </w:p>
        </w:tc>
      </w:tr>
    </w:tbl>
    <w:p/>
    <w:p>
      <w:pPr>
        <w:pStyle w:val="Heading1"/>
      </w:pPr>
      <w:r>
        <w:t>8. Functional Requirements</w:t>
      </w:r>
    </w:p>
    <w:p>
      <w:pPr>
        <w:pStyle w:val="Heading2"/>
      </w:pPr>
      <w:r>
        <w:t>FR-01 — Content Intake</w:t>
      </w:r>
    </w:p>
    <w:p>
      <w:pPr>
        <w:pStyle w:val="ListBullet"/>
        <w:spacing w:after="40"/>
      </w:pPr>
      <w:r>
        <w:t>Accept screenshot/image upload.</w:t>
      </w:r>
    </w:p>
    <w:p>
      <w:pPr>
        <w:pStyle w:val="ListBullet"/>
        <w:spacing w:after="40"/>
      </w:pPr>
      <w:r>
        <w:t>Accept pasted text.</w:t>
      </w:r>
    </w:p>
    <w:p>
      <w:pPr>
        <w:pStyle w:val="ListBullet"/>
        <w:spacing w:after="40"/>
      </w:pPr>
      <w:r>
        <w:t>Accept supported document input such as PDF/image-based advertisement.</w:t>
      </w:r>
    </w:p>
    <w:p>
      <w:pPr>
        <w:pStyle w:val="ListBullet"/>
        <w:spacing w:after="40"/>
      </w:pPr>
      <w:r>
        <w:t>Accept a URL as a future/limited MVP input, subject to safe retrieval and domain restrictions.</w:t>
      </w:r>
    </w:p>
    <w:p>
      <w:pPr>
        <w:pStyle w:val="ListBullet"/>
        <w:spacing w:after="40"/>
      </w:pPr>
      <w:r>
        <w:t>Clearly state what data the user should not submit, including OTPs, passwords and PINs.</w:t>
      </w:r>
    </w:p>
    <w:p>
      <w:pPr>
        <w:pStyle w:val="Heading2"/>
      </w:pPr>
      <w:r>
        <w:t>FR-02 — OCR &amp; Content Understanding</w:t>
      </w:r>
    </w:p>
    <w:p>
      <w:pPr>
        <w:pStyle w:val="ListBullet"/>
        <w:spacing w:after="40"/>
      </w:pPr>
      <w:r>
        <w:t>Perform OCR on screenshots and image-based documents.</w:t>
      </w:r>
    </w:p>
    <w:p>
      <w:pPr>
        <w:pStyle w:val="ListBullet"/>
        <w:spacing w:after="40"/>
      </w:pPr>
      <w:r>
        <w:t>Detect source language.</w:t>
      </w:r>
    </w:p>
    <w:p>
      <w:pPr>
        <w:pStyle w:val="ListBullet"/>
        <w:spacing w:after="40"/>
      </w:pPr>
      <w:r>
        <w:t>Extract text while preserving enough context to point to the original evidence.</w:t>
      </w:r>
    </w:p>
    <w:p>
      <w:pPr>
        <w:pStyle w:val="ListBullet"/>
        <w:spacing w:after="40"/>
      </w:pPr>
      <w:r>
        <w:t>Handle imperfect OCR with uncertainty indicators.</w:t>
      </w:r>
    </w:p>
    <w:p>
      <w:pPr>
        <w:pStyle w:val="Heading2"/>
      </w:pPr>
      <w:r>
        <w:t>FR-03 — Claim Extraction</w:t>
      </w:r>
    </w:p>
    <w:p>
      <w:pPr>
        <w:pStyle w:val="ListBullet"/>
        <w:spacing w:after="40"/>
      </w:pPr>
      <w:r>
        <w:t>Identify financial promises or return claims.</w:t>
      </w:r>
    </w:p>
    <w:p>
      <w:pPr>
        <w:pStyle w:val="ListBullet"/>
        <w:spacing w:after="40"/>
      </w:pPr>
      <w:r>
        <w:t>Identify authority/regulatory claims.</w:t>
      </w:r>
    </w:p>
    <w:p>
      <w:pPr>
        <w:pStyle w:val="ListBullet"/>
        <w:spacing w:after="40"/>
      </w:pPr>
      <w:r>
        <w:t>Identify requests for money, personal information or credentials.</w:t>
      </w:r>
    </w:p>
    <w:p>
      <w:pPr>
        <w:pStyle w:val="ListBullet"/>
        <w:spacing w:after="40"/>
      </w:pPr>
      <w:r>
        <w:t>Identify urgency or scarcity language.</w:t>
      </w:r>
    </w:p>
    <w:p>
      <w:pPr>
        <w:pStyle w:val="ListBullet"/>
        <w:spacing w:after="40"/>
      </w:pPr>
      <w:r>
        <w:t>Identify calls to move communication to another platform.</w:t>
      </w:r>
    </w:p>
    <w:p>
      <w:pPr>
        <w:pStyle w:val="ListBullet"/>
        <w:spacing w:after="40"/>
      </w:pPr>
      <w:r>
        <w:t>Identify named entities, URLs, phone numbers and other relevant identifiers when present.</w:t>
      </w:r>
    </w:p>
    <w:p>
      <w:pPr>
        <w:pStyle w:val="Heading2"/>
      </w:pPr>
      <w:r>
        <w:t>FR-04 — Manipulation Map</w:t>
      </w:r>
    </w:p>
    <w:p>
      <w:pPr>
        <w:pStyle w:val="ListBullet"/>
        <w:spacing w:after="40"/>
      </w:pPr>
      <w:r>
        <w:t>Classify observable persuasion patterns such as authority signalling, urgency, scarcity, guaranteed-outcome framing and social proof where supported by evidence.</w:t>
      </w:r>
    </w:p>
    <w:p>
      <w:pPr>
        <w:pStyle w:val="ListBullet"/>
        <w:spacing w:after="40"/>
      </w:pPr>
      <w:r>
        <w:t>Show the exact user-submitted text supporting each finding.</w:t>
      </w:r>
    </w:p>
    <w:p>
      <w:pPr>
        <w:pStyle w:val="ListBullet"/>
        <w:spacing w:after="40"/>
      </w:pPr>
      <w:r>
        <w:t>Explain why the pattern matters without asserting that it proves fraud.</w:t>
      </w:r>
    </w:p>
    <w:p>
      <w:pPr>
        <w:pStyle w:val="ListBullet"/>
        <w:spacing w:after="40"/>
      </w:pPr>
      <w:r>
        <w:t>Represent relationships among multiple signals.</w:t>
      </w:r>
    </w:p>
    <w:p>
      <w:pPr>
        <w:pStyle w:val="Heading2"/>
      </w:pPr>
      <w:r>
        <w:t>FR-05 — Claim → Evidence → Verification</w:t>
      </w:r>
    </w:p>
    <w:p>
      <w:pPr>
        <w:pStyle w:val="ListBullet"/>
        <w:spacing w:after="40"/>
      </w:pPr>
      <w:r>
        <w:t>Present each important claim separately.</w:t>
      </w:r>
    </w:p>
    <w:p>
      <w:pPr>
        <w:pStyle w:val="ListBullet"/>
        <w:spacing w:after="40"/>
      </w:pPr>
      <w:r>
        <w:t>Attach supporting evidence from the user's content.</w:t>
      </w:r>
    </w:p>
    <w:p>
      <w:pPr>
        <w:pStyle w:val="ListBullet"/>
        <w:spacing w:after="40"/>
      </w:pPr>
      <w:r>
        <w:t>State what would need to be verified independently.</w:t>
      </w:r>
    </w:p>
    <w:p>
      <w:pPr>
        <w:pStyle w:val="ListBullet"/>
        <w:spacing w:after="40"/>
      </w:pPr>
      <w:r>
        <w:t>Where an authoritative verification mechanism exists, link or route the user toward it.</w:t>
      </w:r>
    </w:p>
    <w:p>
      <w:pPr>
        <w:pStyle w:val="ListBullet"/>
        <w:spacing w:after="40"/>
      </w:pPr>
      <w:r>
        <w:t>Distinguish verified facts, extracted claims, model interpretations and unresolved questions.</w:t>
      </w:r>
    </w:p>
    <w:p>
      <w:pPr>
        <w:pStyle w:val="Heading2"/>
      </w:pPr>
      <w:r>
        <w:t>FR-06 — Safety Assessment</w:t>
      </w:r>
    </w:p>
    <w:p>
      <w:pPr>
        <w:pStyle w:val="ListBullet"/>
        <w:spacing w:after="40"/>
      </w:pPr>
      <w:r>
        <w:t>Avoid a single authoritative 'scam probability' score.</w:t>
      </w:r>
    </w:p>
    <w:p>
      <w:pPr>
        <w:pStyle w:val="ListBullet"/>
        <w:spacing w:after="40"/>
      </w:pPr>
      <w:r>
        <w:t>Use structured warning levels or finding confidence for individual observations.</w:t>
      </w:r>
    </w:p>
    <w:p>
      <w:pPr>
        <w:pStyle w:val="ListBullet"/>
        <w:spacing w:after="40"/>
      </w:pPr>
      <w:r>
        <w:t>Display uncertainty prominently where evidence is incomplete.</w:t>
      </w:r>
    </w:p>
    <w:p>
      <w:pPr>
        <w:pStyle w:val="ListBullet"/>
        <w:spacing w:after="40"/>
      </w:pPr>
      <w:r>
        <w:t>Never claim legal or regulatory certainty without authoritative evidence.</w:t>
      </w:r>
    </w:p>
    <w:p>
      <w:pPr>
        <w:pStyle w:val="Heading2"/>
      </w:pPr>
      <w:r>
        <w:t>FR-07 — Decision States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Pr>
                <w:color w:val="FFFFFF"/>
              </w:rPr>
            </w:r>
            <w:r>
              <w:rPr>
                <w:rFonts w:ascii="Aptos" w:hAnsi="Aptos"/>
                <w:b/>
                <w:color w:val="FFFFFF"/>
                <w:sz w:val="18"/>
              </w:rPr>
              <w:t>State</w:t>
            </w:r>
          </w:p>
        </w:tc>
        <w:tc>
          <w:tcPr>
            <w:tcW w:type="dxa" w:w="3408"/>
            <w:vAlign w:val="center"/>
            <w:shd w:fill="17324D"/>
          </w:tcPr>
          <w:p>
            <w:r>
              <w:rPr>
                <w:color w:val="FFFFFF"/>
              </w:rPr>
            </w:r>
            <w:r>
              <w:rPr>
                <w:rFonts w:ascii="Aptos" w:hAnsi="Aptos"/>
                <w:b/>
                <w:color w:val="FFFFFF"/>
                <w:sz w:val="18"/>
              </w:rPr>
              <w:t>Trigger</w:t>
            </w:r>
          </w:p>
        </w:tc>
        <w:tc>
          <w:tcPr>
            <w:tcW w:type="dxa" w:w="3408"/>
            <w:vAlign w:val="center"/>
            <w:shd w:fill="17324D"/>
          </w:tcPr>
          <w:p>
            <w:r>
              <w:rPr>
                <w:color w:val="FFFFFF"/>
              </w:rPr>
            </w:r>
            <w:r>
              <w:rPr>
                <w:rFonts w:ascii="Aptos" w:hAnsi="Aptos"/>
                <w:b/>
                <w:color w:val="FFFFFF"/>
                <w:sz w:val="18"/>
              </w:rPr>
              <w:t>Primary workflow</w:t>
            </w:r>
          </w:p>
        </w:tc>
      </w:tr>
      <w:tr>
        <w:tc>
          <w:tcPr>
            <w:tcW w:type="dxa" w:w="3408"/>
            <w:vAlign w:val="center"/>
          </w:tcPr>
          <w:p>
            <w:r/>
            <w:r>
              <w:rPr>
                <w:rFonts w:ascii="Aptos" w:hAnsi="Aptos"/>
                <w:b w:val="0"/>
                <w:sz w:val="18"/>
              </w:rPr>
              <w:t>Before Action</w:t>
            </w:r>
          </w:p>
        </w:tc>
        <w:tc>
          <w:tcPr>
            <w:tcW w:type="dxa" w:w="3408"/>
            <w:vAlign w:val="center"/>
          </w:tcPr>
          <w:p>
            <w:r/>
            <w:r>
              <w:rPr>
                <w:rFonts w:ascii="Aptos" w:hAnsi="Aptos"/>
                <w:b w:val="0"/>
                <w:sz w:val="18"/>
              </w:rPr>
              <w:t>User has not acted</w:t>
            </w:r>
          </w:p>
        </w:tc>
        <w:tc>
          <w:tcPr>
            <w:tcW w:type="dxa" w:w="3408"/>
            <w:vAlign w:val="center"/>
          </w:tcPr>
          <w:p>
            <w:r/>
            <w:r>
              <w:rPr>
                <w:rFonts w:ascii="Aptos" w:hAnsi="Aptos"/>
                <w:b w:val="0"/>
                <w:sz w:val="18"/>
              </w:rPr>
              <w:t>Understand → Verify → Pause → Decide</w:t>
            </w:r>
          </w:p>
        </w:tc>
      </w:tr>
      <w:tr>
        <w:tc>
          <w:tcPr>
            <w:tcW w:type="dxa" w:w="3408"/>
            <w:vAlign w:val="center"/>
          </w:tcPr>
          <w:p>
            <w:r/>
            <w:r>
              <w:rPr>
                <w:rFonts w:ascii="Aptos" w:hAnsi="Aptos"/>
                <w:b w:val="0"/>
                <w:sz w:val="18"/>
              </w:rPr>
              <w:t>Uncertain</w:t>
            </w:r>
          </w:p>
        </w:tc>
        <w:tc>
          <w:tcPr>
            <w:tcW w:type="dxa" w:w="3408"/>
            <w:vAlign w:val="center"/>
          </w:tcPr>
          <w:p>
            <w:r/>
            <w:r>
              <w:rPr>
                <w:rFonts w:ascii="Aptos" w:hAnsi="Aptos"/>
                <w:b w:val="0"/>
                <w:sz w:val="18"/>
              </w:rPr>
              <w:t>User cannot determine legitimacy</w:t>
            </w:r>
          </w:p>
        </w:tc>
        <w:tc>
          <w:tcPr>
            <w:tcW w:type="dxa" w:w="3408"/>
            <w:vAlign w:val="center"/>
          </w:tcPr>
          <w:p>
            <w:r/>
            <w:r>
              <w:rPr>
                <w:rFonts w:ascii="Aptos" w:hAnsi="Aptos"/>
                <w:b w:val="0"/>
                <w:sz w:val="18"/>
              </w:rPr>
              <w:t>Investigate → Evidence → Verification</w:t>
            </w:r>
          </w:p>
        </w:tc>
      </w:tr>
      <w:tr>
        <w:tc>
          <w:tcPr>
            <w:tcW w:type="dxa" w:w="3408"/>
            <w:vAlign w:val="center"/>
          </w:tcPr>
          <w:p>
            <w:r/>
            <w:r>
              <w:rPr>
                <w:rFonts w:ascii="Aptos" w:hAnsi="Aptos"/>
                <w:b w:val="0"/>
                <w:sz w:val="18"/>
              </w:rPr>
              <w:t>After Action</w:t>
            </w:r>
          </w:p>
        </w:tc>
        <w:tc>
          <w:tcPr>
            <w:tcW w:type="dxa" w:w="3408"/>
            <w:vAlign w:val="center"/>
          </w:tcPr>
          <w:p>
            <w:r/>
            <w:r>
              <w:rPr>
                <w:rFonts w:ascii="Aptos" w:hAnsi="Aptos"/>
                <w:b w:val="0"/>
                <w:sz w:val="18"/>
              </w:rPr>
              <w:t>User reports payment or information sharing</w:t>
            </w:r>
          </w:p>
        </w:tc>
        <w:tc>
          <w:tcPr>
            <w:tcW w:type="dxa" w:w="3408"/>
            <w:vAlign w:val="center"/>
          </w:tcPr>
          <w:p>
            <w:r/>
            <w:r>
              <w:rPr>
                <w:rFonts w:ascii="Aptos" w:hAnsi="Aptos"/>
                <w:b w:val="0"/>
                <w:sz w:val="18"/>
              </w:rPr>
              <w:t>Contain → Preserve → Report → Follow up</w:t>
            </w:r>
          </w:p>
        </w:tc>
      </w:tr>
    </w:tbl>
    <w:p/>
    <w:p>
      <w:pPr>
        <w:pStyle w:val="Heading2"/>
      </w:pPr>
      <w:r>
        <w:t>FR-08 — Incident Evidence Pack</w:t>
      </w:r>
    </w:p>
    <w:p>
      <w:pPr>
        <w:pStyle w:val="ListBullet"/>
        <w:spacing w:after="40"/>
      </w:pPr>
      <w:r>
        <w:t>Allow users to voluntarily provide incident details.</w:t>
      </w:r>
    </w:p>
    <w:p>
      <w:pPr>
        <w:pStyle w:val="ListBullet"/>
        <w:spacing w:after="40"/>
      </w:pPr>
      <w:r>
        <w:t>Create a chronological incident summary.</w:t>
      </w:r>
    </w:p>
    <w:p>
      <w:pPr>
        <w:pStyle w:val="ListBullet"/>
        <w:spacing w:after="40"/>
      </w:pPr>
      <w:r>
        <w:t>Organize screenshots, URLs and user-provided identifiers.</w:t>
      </w:r>
    </w:p>
    <w:p>
      <w:pPr>
        <w:pStyle w:val="ListBullet"/>
        <w:spacing w:after="40"/>
      </w:pPr>
      <w:r>
        <w:t>Clearly label user-provided facts versus AI-generated summaries.</w:t>
      </w:r>
    </w:p>
    <w:p>
      <w:pPr>
        <w:pStyle w:val="ListBullet"/>
        <w:spacing w:after="40"/>
      </w:pPr>
      <w:r>
        <w:t>Provide an exportable/shareable evidence summary in the MVP if feasible.</w:t>
      </w:r>
    </w:p>
    <w:p>
      <w:pPr>
        <w:pStyle w:val="ListBullet"/>
        <w:spacing w:after="40"/>
      </w:pPr>
      <w:r>
        <w:t>Direct users to official reporting/grievance channels rather than collecting complaints as an unofficial replacement.</w:t>
      </w:r>
    </w:p>
    <w:p>
      <w:pPr>
        <w:pStyle w:val="Heading2"/>
      </w:pPr>
      <w:r>
        <w:t>FR-09 — Bharat Accessibility</w:t>
      </w:r>
    </w:p>
    <w:p>
      <w:pPr>
        <w:pStyle w:val="ListBullet"/>
        <w:spacing w:after="40"/>
      </w:pPr>
      <w:r>
        <w:t>Support English, Hindi and Marathi in the MVP.</w:t>
      </w:r>
    </w:p>
    <w:p>
      <w:pPr>
        <w:pStyle w:val="ListBullet"/>
        <w:spacing w:after="40"/>
      </w:pPr>
      <w:r>
        <w:t>Use simple-language explanations alongside detailed explanations.</w:t>
      </w:r>
    </w:p>
    <w:p>
      <w:pPr>
        <w:pStyle w:val="ListBullet"/>
        <w:spacing w:after="40"/>
      </w:pPr>
      <w:r>
        <w:t>Design for large touch targets, high readability and low cognitive load.</w:t>
      </w:r>
    </w:p>
    <w:p>
      <w:pPr>
        <w:pStyle w:val="ListBullet"/>
        <w:spacing w:after="40"/>
      </w:pPr>
      <w:r>
        <w:t>Keep a low-bandwidth text-first experience.</w:t>
      </w:r>
    </w:p>
    <w:p>
      <w:pPr>
        <w:pStyle w:val="ListBullet"/>
        <w:spacing w:after="40"/>
      </w:pPr>
      <w:r>
        <w:t>Design the architecture for additional Indian languages and voice support.</w:t>
      </w:r>
    </w:p>
    <w:p>
      <w:pPr>
        <w:pStyle w:val="Heading2"/>
      </w:pPr>
      <w:r>
        <w:t>FR-10 — Safety &amp; Privacy UX</w:t>
      </w:r>
    </w:p>
    <w:p>
      <w:pPr>
        <w:pStyle w:val="ListBullet"/>
        <w:spacing w:after="40"/>
      </w:pPr>
      <w:r>
        <w:t>Show a visible 'Do not share OTP/PIN/password' warning near input.</w:t>
      </w:r>
    </w:p>
    <w:p>
      <w:pPr>
        <w:pStyle w:val="ListBullet"/>
        <w:spacing w:after="40"/>
      </w:pPr>
      <w:r>
        <w:t>Minimize retention of uploaded content.</w:t>
      </w:r>
    </w:p>
    <w:p>
      <w:pPr>
        <w:pStyle w:val="ListBullet"/>
        <w:spacing w:after="40"/>
      </w:pPr>
      <w:r>
        <w:t>Provide deletion controls for user-submitted analysis where technically supported.</w:t>
      </w:r>
    </w:p>
    <w:p>
      <w:pPr>
        <w:pStyle w:val="ListBullet"/>
        <w:spacing w:after="40"/>
      </w:pPr>
      <w:r>
        <w:t>Never request credentials to perform analysis.</w:t>
      </w:r>
    </w:p>
    <w:p>
      <w:pPr>
        <w:pStyle w:val="ListBullet"/>
        <w:spacing w:after="40"/>
      </w:pPr>
      <w:r>
        <w:t>Use explicit consent before storing an incident or exporting an evidence pack.</w:t>
      </w:r>
    </w:p>
    <w:p>
      <w:pPr>
        <w:pStyle w:val="Heading1"/>
      </w:pPr>
      <w:r>
        <w:t>9. Primary User Journeys</w:t>
      </w:r>
    </w:p>
    <w:p>
      <w:pPr>
        <w:pStyle w:val="Heading2"/>
      </w:pPr>
      <w:r>
        <w:t>Journey A — Before Action</w:t>
      </w:r>
    </w:p>
    <w:p>
      <w:pPr>
        <w:pStyle w:val="ListNumber"/>
        <w:spacing w:after="40"/>
      </w:pPr>
      <w:r>
        <w:t>User receives suspicious financial content.</w:t>
      </w:r>
    </w:p>
    <w:p>
      <w:pPr>
        <w:pStyle w:val="ListNumber"/>
        <w:spacing w:after="40"/>
      </w:pPr>
      <w:r>
        <w:t>User uploads screenshot.</w:t>
      </w:r>
    </w:p>
    <w:p>
      <w:pPr>
        <w:pStyle w:val="ListNumber"/>
        <w:spacing w:after="40"/>
      </w:pPr>
      <w:r>
        <w:t>OCR extracts content.</w:t>
      </w:r>
    </w:p>
    <w:p>
      <w:pPr>
        <w:pStyle w:val="ListNumber"/>
        <w:spacing w:after="40"/>
      </w:pPr>
      <w:r>
        <w:t>System identifies claims and requested action.</w:t>
      </w:r>
    </w:p>
    <w:p>
      <w:pPr>
        <w:pStyle w:val="ListNumber"/>
        <w:spacing w:after="40"/>
      </w:pPr>
      <w:r>
        <w:t>Manipulation Map highlights observable persuasion signals.</w:t>
      </w:r>
    </w:p>
    <w:p>
      <w:pPr>
        <w:pStyle w:val="ListNumber"/>
        <w:spacing w:after="40"/>
      </w:pPr>
      <w:r>
        <w:t>User opens a claim and sees supporting evidence.</w:t>
      </w:r>
    </w:p>
    <w:p>
      <w:pPr>
        <w:pStyle w:val="ListNumber"/>
        <w:spacing w:after="40"/>
      </w:pPr>
      <w:r>
        <w:t>System explains what to independently verify.</w:t>
      </w:r>
    </w:p>
    <w:p>
      <w:pPr>
        <w:pStyle w:val="ListNumber"/>
        <w:spacing w:after="40"/>
      </w:pPr>
      <w:r>
        <w:t>User receives a safety checklist.</w:t>
      </w:r>
    </w:p>
    <w:p>
      <w:pPr>
        <w:pStyle w:val="ListNumber"/>
        <w:spacing w:after="40"/>
      </w:pPr>
      <w:r>
        <w:t>User makes their own decision.</w:t>
      </w:r>
    </w:p>
    <w:p>
      <w:pPr>
        <w:pStyle w:val="Heading2"/>
      </w:pPr>
      <w:r>
        <w:t>Journey B — Uncertain</w:t>
      </w:r>
    </w:p>
    <w:p>
      <w:pPr>
        <w:pStyle w:val="ListNumber"/>
        <w:spacing w:after="40"/>
      </w:pPr>
      <w:r>
        <w:t>User indicates they are unsure about legitimacy.</w:t>
      </w:r>
    </w:p>
    <w:p>
      <w:pPr>
        <w:pStyle w:val="ListNumber"/>
        <w:spacing w:after="40"/>
      </w:pPr>
      <w:r>
        <w:t>System asks only the minimum clarifying questions required.</w:t>
      </w:r>
    </w:p>
    <w:p>
      <w:pPr>
        <w:pStyle w:val="ListNumber"/>
        <w:spacing w:after="40"/>
      </w:pPr>
      <w:r>
        <w:t>Claims are separated from assumptions.</w:t>
      </w:r>
    </w:p>
    <w:p>
      <w:pPr>
        <w:pStyle w:val="ListNumber"/>
        <w:spacing w:after="40"/>
      </w:pPr>
      <w:r>
        <w:t>Verification paths are shown.</w:t>
      </w:r>
    </w:p>
    <w:p>
      <w:pPr>
        <w:pStyle w:val="ListNumber"/>
        <w:spacing w:after="40"/>
      </w:pPr>
      <w:r>
        <w:t>Unresolved questions remain visible.</w:t>
      </w:r>
    </w:p>
    <w:p>
      <w:pPr>
        <w:pStyle w:val="ListNumber"/>
        <w:spacing w:after="40"/>
      </w:pPr>
      <w:r>
        <w:t>User is encouraged to pause rather than act under pressure.</w:t>
      </w:r>
    </w:p>
    <w:p>
      <w:pPr>
        <w:pStyle w:val="Heading2"/>
      </w:pPr>
      <w:r>
        <w:t>Journey C — After Action</w:t>
      </w:r>
    </w:p>
    <w:p>
      <w:pPr>
        <w:pStyle w:val="ListNumber"/>
        <w:spacing w:after="40"/>
      </w:pPr>
      <w:r>
        <w:t>User selects 'I've already acted'.</w:t>
      </w:r>
    </w:p>
    <w:p>
      <w:pPr>
        <w:pStyle w:val="ListNumber"/>
        <w:spacing w:after="40"/>
      </w:pPr>
      <w:r>
        <w:t>System shifts to incident mode.</w:t>
      </w:r>
    </w:p>
    <w:p>
      <w:pPr>
        <w:pStyle w:val="ListNumber"/>
        <w:spacing w:after="40"/>
      </w:pPr>
      <w:r>
        <w:t>User provides voluntary incident facts and evidence.</w:t>
      </w:r>
    </w:p>
    <w:p>
      <w:pPr>
        <w:pStyle w:val="ListNumber"/>
        <w:spacing w:after="40"/>
      </w:pPr>
      <w:r>
        <w:t>System creates a timeline and evidence summary.</w:t>
      </w:r>
    </w:p>
    <w:p>
      <w:pPr>
        <w:pStyle w:val="ListNumber"/>
        <w:spacing w:after="40"/>
      </w:pPr>
      <w:r>
        <w:t>System identifies relevant official reporting/grievance pathways.</w:t>
      </w:r>
    </w:p>
    <w:p>
      <w:pPr>
        <w:pStyle w:val="ListNumber"/>
        <w:spacing w:after="40"/>
      </w:pPr>
      <w:r>
        <w:t>User is reminded not to share further sensitive credentials.</w:t>
      </w:r>
    </w:p>
    <w:p>
      <w:pPr>
        <w:pStyle w:val="Heading1"/>
      </w:pPr>
      <w:r>
        <w:t>10. UX / UI Requirements</w:t>
      </w:r>
    </w:p>
    <w:p>
      <w:pPr>
        <w:pStyle w:val="ListBullet"/>
        <w:spacing w:after="40"/>
      </w:pPr>
      <w:r>
        <w:t>Avoid an 'AI SaaS' visual language; use a calm, trustworthy civic-financial safety aesthetic.</w:t>
      </w:r>
    </w:p>
    <w:p>
      <w:pPr>
        <w:pStyle w:val="ListBullet"/>
        <w:spacing w:after="40"/>
      </w:pPr>
      <w:r>
        <w:t>Primary interface should be understandable within seconds.</w:t>
      </w:r>
    </w:p>
    <w:p>
      <w:pPr>
        <w:pStyle w:val="ListBullet"/>
        <w:spacing w:after="40"/>
      </w:pPr>
      <w:r>
        <w:t>The home screen should foreground 'Check something' and 'I've already acted'.</w:t>
      </w:r>
    </w:p>
    <w:p>
      <w:pPr>
        <w:pStyle w:val="ListBullet"/>
        <w:spacing w:after="40"/>
      </w:pPr>
      <w:r>
        <w:t>Risk findings should be visually distinct from verified facts.</w:t>
      </w:r>
    </w:p>
    <w:p>
      <w:pPr>
        <w:pStyle w:val="ListBullet"/>
        <w:spacing w:after="40"/>
      </w:pPr>
      <w:r>
        <w:t>Evidence should be accessible in one tap from each finding.</w:t>
      </w:r>
    </w:p>
    <w:p>
      <w:pPr>
        <w:pStyle w:val="ListBullet"/>
        <w:spacing w:after="40"/>
      </w:pPr>
      <w:r>
        <w:t>The Manipulation Map should be visual but never sensational.</w:t>
      </w:r>
    </w:p>
    <w:p>
      <w:pPr>
        <w:pStyle w:val="ListBullet"/>
        <w:spacing w:after="40"/>
      </w:pPr>
      <w:r>
        <w:t>Use plain-language microcopy and progressive disclosure.</w:t>
      </w:r>
    </w:p>
    <w:p>
      <w:pPr>
        <w:pStyle w:val="ListBullet"/>
        <w:spacing w:after="40"/>
      </w:pPr>
      <w:r>
        <w:t>Design for mobile first, with responsive desktop support.</w:t>
      </w:r>
    </w:p>
    <w:p>
      <w:pPr>
        <w:pStyle w:val="ListBullet"/>
        <w:spacing w:after="40"/>
      </w:pPr>
      <w:r>
        <w:t>Provide clear accessibility states for text size, contrast and voice-ready content.</w:t>
      </w:r>
    </w:p>
    <w:p>
      <w:pPr>
        <w:pStyle w:val="Heading1"/>
      </w:pPr>
      <w:r>
        <w:t>11. AI / Intelligence Requirements</w:t>
      </w:r>
    </w:p>
    <w:p>
      <w:r>
        <w:t>The AI layer should be decomposed into specialized tasks rather than one prompt that outputs a scam verdict.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Pr>
                <w:color w:val="FFFFFF"/>
              </w:rPr>
            </w:r>
            <w:r>
              <w:rPr>
                <w:rFonts w:ascii="Aptos" w:hAnsi="Aptos"/>
                <w:b/>
                <w:color w:val="FFFFFF"/>
                <w:sz w:val="18"/>
              </w:rPr>
              <w:t>Component</w:t>
            </w:r>
          </w:p>
        </w:tc>
        <w:tc>
          <w:tcPr>
            <w:tcW w:type="dxa" w:w="3408"/>
            <w:vAlign w:val="center"/>
            <w:shd w:fill="17324D"/>
          </w:tcPr>
          <w:p>
            <w:r>
              <w:rPr>
                <w:color w:val="FFFFFF"/>
              </w:rPr>
            </w:r>
            <w:r>
              <w:rPr>
                <w:rFonts w:ascii="Aptos" w:hAnsi="Aptos"/>
                <w:b/>
                <w:color w:val="FFFFFF"/>
                <w:sz w:val="18"/>
              </w:rPr>
              <w:t>Responsibility</w:t>
            </w:r>
          </w:p>
        </w:tc>
        <w:tc>
          <w:tcPr>
            <w:tcW w:type="dxa" w:w="3408"/>
            <w:vAlign w:val="center"/>
            <w:shd w:fill="17324D"/>
          </w:tcPr>
          <w:p>
            <w:r>
              <w:rPr>
                <w:color w:val="FFFFFF"/>
              </w:rPr>
            </w:r>
            <w:r>
              <w:rPr>
                <w:rFonts w:ascii="Aptos" w:hAnsi="Aptos"/>
                <w:b/>
                <w:color w:val="FFFFFF"/>
                <w:sz w:val="18"/>
              </w:rPr>
              <w:t>Guardrail</w:t>
            </w:r>
          </w:p>
        </w:tc>
      </w:tr>
      <w:tr>
        <w:tc>
          <w:tcPr>
            <w:tcW w:type="dxa" w:w="3408"/>
            <w:vAlign w:val="center"/>
          </w:tcPr>
          <w:p>
            <w:r/>
            <w:r>
              <w:rPr>
                <w:rFonts w:ascii="Aptos" w:hAnsi="Aptos"/>
                <w:b w:val="0"/>
                <w:sz w:val="18"/>
              </w:rPr>
              <w:t>OCR / document parser</w:t>
            </w:r>
          </w:p>
        </w:tc>
        <w:tc>
          <w:tcPr>
            <w:tcW w:type="dxa" w:w="3408"/>
            <w:vAlign w:val="center"/>
          </w:tcPr>
          <w:p>
            <w:r/>
            <w:r>
              <w:rPr>
                <w:rFonts w:ascii="Aptos" w:hAnsi="Aptos"/>
                <w:b w:val="0"/>
                <w:sz w:val="18"/>
              </w:rPr>
              <w:t>Extract content</w:t>
            </w:r>
          </w:p>
        </w:tc>
        <w:tc>
          <w:tcPr>
            <w:tcW w:type="dxa" w:w="3408"/>
            <w:vAlign w:val="center"/>
          </w:tcPr>
          <w:p>
            <w:r/>
            <w:r>
              <w:rPr>
                <w:rFonts w:ascii="Aptos" w:hAnsi="Aptos"/>
                <w:b w:val="0"/>
                <w:sz w:val="18"/>
              </w:rPr>
              <w:t>Show OCR uncertainty</w:t>
            </w:r>
          </w:p>
        </w:tc>
      </w:tr>
      <w:tr>
        <w:tc>
          <w:tcPr>
            <w:tcW w:type="dxa" w:w="3408"/>
            <w:vAlign w:val="center"/>
          </w:tcPr>
          <w:p>
            <w:r/>
            <w:r>
              <w:rPr>
                <w:rFonts w:ascii="Aptos" w:hAnsi="Aptos"/>
                <w:b w:val="0"/>
                <w:sz w:val="18"/>
              </w:rPr>
              <w:t>Language detector</w:t>
            </w:r>
          </w:p>
        </w:tc>
        <w:tc>
          <w:tcPr>
            <w:tcW w:type="dxa" w:w="3408"/>
            <w:vAlign w:val="center"/>
          </w:tcPr>
          <w:p>
            <w:r/>
            <w:r>
              <w:rPr>
                <w:rFonts w:ascii="Aptos" w:hAnsi="Aptos"/>
                <w:b w:val="0"/>
                <w:sz w:val="18"/>
              </w:rPr>
              <w:t>Identify language/script</w:t>
            </w:r>
          </w:p>
        </w:tc>
        <w:tc>
          <w:tcPr>
            <w:tcW w:type="dxa" w:w="3408"/>
            <w:vAlign w:val="center"/>
          </w:tcPr>
          <w:p>
            <w:r/>
            <w:r>
              <w:rPr>
                <w:rFonts w:ascii="Aptos" w:hAnsi="Aptos"/>
                <w:b w:val="0"/>
                <w:sz w:val="18"/>
              </w:rPr>
              <w:t>Allow user correction</w:t>
            </w:r>
          </w:p>
        </w:tc>
      </w:tr>
      <w:tr>
        <w:tc>
          <w:tcPr>
            <w:tcW w:type="dxa" w:w="3408"/>
            <w:vAlign w:val="center"/>
          </w:tcPr>
          <w:p>
            <w:r/>
            <w:r>
              <w:rPr>
                <w:rFonts w:ascii="Aptos" w:hAnsi="Aptos"/>
                <w:b w:val="0"/>
                <w:sz w:val="18"/>
              </w:rPr>
              <w:t>Claim extractor</w:t>
            </w:r>
          </w:p>
        </w:tc>
        <w:tc>
          <w:tcPr>
            <w:tcW w:type="dxa" w:w="3408"/>
            <w:vAlign w:val="center"/>
          </w:tcPr>
          <w:p>
            <w:r/>
            <w:r>
              <w:rPr>
                <w:rFonts w:ascii="Aptos" w:hAnsi="Aptos"/>
                <w:b w:val="0"/>
                <w:sz w:val="18"/>
              </w:rPr>
              <w:t>Identify factual/financial claims</w:t>
            </w:r>
          </w:p>
        </w:tc>
        <w:tc>
          <w:tcPr>
            <w:tcW w:type="dxa" w:w="3408"/>
            <w:vAlign w:val="center"/>
          </w:tcPr>
          <w:p>
            <w:r/>
            <w:r>
              <w:rPr>
                <w:rFonts w:ascii="Aptos" w:hAnsi="Aptos"/>
                <w:b w:val="0"/>
                <w:sz w:val="18"/>
              </w:rPr>
              <w:t>Quote source text</w:t>
            </w:r>
          </w:p>
        </w:tc>
      </w:tr>
      <w:tr>
        <w:tc>
          <w:tcPr>
            <w:tcW w:type="dxa" w:w="3408"/>
            <w:vAlign w:val="center"/>
          </w:tcPr>
          <w:p>
            <w:r/>
            <w:r>
              <w:rPr>
                <w:rFonts w:ascii="Aptos" w:hAnsi="Aptos"/>
                <w:b w:val="0"/>
                <w:sz w:val="18"/>
              </w:rPr>
              <w:t>Entity extractor</w:t>
            </w:r>
          </w:p>
        </w:tc>
        <w:tc>
          <w:tcPr>
            <w:tcW w:type="dxa" w:w="3408"/>
            <w:vAlign w:val="center"/>
          </w:tcPr>
          <w:p>
            <w:r/>
            <w:r>
              <w:rPr>
                <w:rFonts w:ascii="Aptos" w:hAnsi="Aptos"/>
                <w:b w:val="0"/>
                <w:sz w:val="18"/>
              </w:rPr>
              <w:t>Identify names, URLs, identifiers</w:t>
            </w:r>
          </w:p>
        </w:tc>
        <w:tc>
          <w:tcPr>
            <w:tcW w:type="dxa" w:w="3408"/>
            <w:vAlign w:val="center"/>
          </w:tcPr>
          <w:p>
            <w:r/>
            <w:r>
              <w:rPr>
                <w:rFonts w:ascii="Aptos" w:hAnsi="Aptos"/>
                <w:b w:val="0"/>
                <w:sz w:val="18"/>
              </w:rPr>
              <w:t>Never infer missing identity</w:t>
            </w:r>
          </w:p>
        </w:tc>
      </w:tr>
      <w:tr>
        <w:tc>
          <w:tcPr>
            <w:tcW w:type="dxa" w:w="3408"/>
            <w:vAlign w:val="center"/>
          </w:tcPr>
          <w:p>
            <w:r/>
            <w:r>
              <w:rPr>
                <w:rFonts w:ascii="Aptos" w:hAnsi="Aptos"/>
                <w:b w:val="0"/>
                <w:sz w:val="18"/>
              </w:rPr>
              <w:t>Manipulation classifier</w:t>
            </w:r>
          </w:p>
        </w:tc>
        <w:tc>
          <w:tcPr>
            <w:tcW w:type="dxa" w:w="3408"/>
            <w:vAlign w:val="center"/>
          </w:tcPr>
          <w:p>
            <w:r/>
            <w:r>
              <w:rPr>
                <w:rFonts w:ascii="Aptos" w:hAnsi="Aptos"/>
                <w:b w:val="0"/>
                <w:sz w:val="18"/>
              </w:rPr>
              <w:t>Identify observable persuasion patterns</w:t>
            </w:r>
          </w:p>
        </w:tc>
        <w:tc>
          <w:tcPr>
            <w:tcW w:type="dxa" w:w="3408"/>
            <w:vAlign w:val="center"/>
          </w:tcPr>
          <w:p>
            <w:r/>
            <w:r>
              <w:rPr>
                <w:rFonts w:ascii="Aptos" w:hAnsi="Aptos"/>
                <w:b w:val="0"/>
                <w:sz w:val="18"/>
              </w:rPr>
              <w:t>No claim of fraud solely from a pattern</w:t>
            </w:r>
          </w:p>
        </w:tc>
      </w:tr>
      <w:tr>
        <w:tc>
          <w:tcPr>
            <w:tcW w:type="dxa" w:w="3408"/>
            <w:vAlign w:val="center"/>
          </w:tcPr>
          <w:p>
            <w:r/>
            <w:r>
              <w:rPr>
                <w:rFonts w:ascii="Aptos" w:hAnsi="Aptos"/>
                <w:b w:val="0"/>
                <w:sz w:val="18"/>
              </w:rPr>
              <w:t>Explanation model</w:t>
            </w:r>
          </w:p>
        </w:tc>
        <w:tc>
          <w:tcPr>
            <w:tcW w:type="dxa" w:w="3408"/>
            <w:vAlign w:val="center"/>
          </w:tcPr>
          <w:p>
            <w:r/>
            <w:r>
              <w:rPr>
                <w:rFonts w:ascii="Aptos" w:hAnsi="Aptos"/>
                <w:b w:val="0"/>
                <w:sz w:val="18"/>
              </w:rPr>
              <w:t>Explain findings in simple language</w:t>
            </w:r>
          </w:p>
        </w:tc>
        <w:tc>
          <w:tcPr>
            <w:tcW w:type="dxa" w:w="3408"/>
            <w:vAlign w:val="center"/>
          </w:tcPr>
          <w:p>
            <w:r/>
            <w:r>
              <w:rPr>
                <w:rFonts w:ascii="Aptos" w:hAnsi="Aptos"/>
                <w:b w:val="0"/>
                <w:sz w:val="18"/>
              </w:rPr>
              <w:t>Ground explanation in extracted evidence</w:t>
            </w:r>
          </w:p>
        </w:tc>
      </w:tr>
      <w:tr>
        <w:tc>
          <w:tcPr>
            <w:tcW w:type="dxa" w:w="3408"/>
            <w:vAlign w:val="center"/>
          </w:tcPr>
          <w:p>
            <w:r/>
            <w:r>
              <w:rPr>
                <w:rFonts w:ascii="Aptos" w:hAnsi="Aptos"/>
                <w:b w:val="0"/>
                <w:sz w:val="18"/>
              </w:rPr>
              <w:t>Verification layer</w:t>
            </w:r>
          </w:p>
        </w:tc>
        <w:tc>
          <w:tcPr>
            <w:tcW w:type="dxa" w:w="3408"/>
            <w:vAlign w:val="center"/>
          </w:tcPr>
          <w:p>
            <w:r/>
            <w:r>
              <w:rPr>
                <w:rFonts w:ascii="Aptos" w:hAnsi="Aptos"/>
                <w:b w:val="0"/>
                <w:sz w:val="18"/>
              </w:rPr>
              <w:t>Connect claims to authoritative sources</w:t>
            </w:r>
          </w:p>
        </w:tc>
        <w:tc>
          <w:tcPr>
            <w:tcW w:type="dxa" w:w="3408"/>
            <w:vAlign w:val="center"/>
          </w:tcPr>
          <w:p>
            <w:r/>
            <w:r>
              <w:rPr>
                <w:rFonts w:ascii="Aptos" w:hAnsi="Aptos"/>
                <w:b w:val="0"/>
                <w:sz w:val="18"/>
              </w:rPr>
              <w:t>Do not invent sources</w:t>
            </w:r>
          </w:p>
        </w:tc>
      </w:tr>
      <w:tr>
        <w:tc>
          <w:tcPr>
            <w:tcW w:type="dxa" w:w="3408"/>
            <w:vAlign w:val="center"/>
          </w:tcPr>
          <w:p>
            <w:r/>
            <w:r>
              <w:rPr>
                <w:rFonts w:ascii="Aptos" w:hAnsi="Aptos"/>
                <w:b w:val="0"/>
                <w:sz w:val="18"/>
              </w:rPr>
              <w:t>Safety orchestrator</w:t>
            </w:r>
          </w:p>
        </w:tc>
        <w:tc>
          <w:tcPr>
            <w:tcW w:type="dxa" w:w="3408"/>
            <w:vAlign w:val="center"/>
          </w:tcPr>
          <w:p>
            <w:r/>
            <w:r>
              <w:rPr>
                <w:rFonts w:ascii="Aptos" w:hAnsi="Aptos"/>
                <w:b w:val="0"/>
                <w:sz w:val="18"/>
              </w:rPr>
              <w:t>Select workflow based on user state</w:t>
            </w:r>
          </w:p>
        </w:tc>
        <w:tc>
          <w:tcPr>
            <w:tcW w:type="dxa" w:w="3408"/>
            <w:vAlign w:val="center"/>
          </w:tcPr>
          <w:p>
            <w:r/>
            <w:r>
              <w:rPr>
                <w:rFonts w:ascii="Aptos" w:hAnsi="Aptos"/>
                <w:b w:val="0"/>
                <w:sz w:val="18"/>
              </w:rPr>
              <w:t>No investment recommendation</w:t>
            </w:r>
          </w:p>
        </w:tc>
      </w:tr>
    </w:tbl>
    <w:p/>
    <w:p>
      <w:pPr>
        <w:pStyle w:val="Heading2"/>
      </w:pPr>
      <w:r>
        <w:t>11.1 Confidence Model</w:t>
      </w:r>
    </w:p>
    <w:p>
      <w:r>
        <w:t>Confidence should attach to individual findings such as OCR quality, claim extraction or pattern detection. The product should avoid presenting a model-generated probability that a person or message is fraudulent unless a validated statistical model and evaluation dataset justify such a metric.</w:t>
      </w:r>
    </w:p>
    <w:p>
      <w:pPr>
        <w:pStyle w:val="Heading1"/>
      </w:pPr>
      <w:r>
        <w:t>12. Data &amp; Knowledge Requirements</w:t>
      </w:r>
    </w:p>
    <w:p>
      <w:pPr>
        <w:pStyle w:val="ListBullet"/>
        <w:spacing w:after="40"/>
      </w:pPr>
      <w:r>
        <w:t>Curated library of investor-safety patterns and examples.</w:t>
      </w:r>
    </w:p>
    <w:p>
      <w:pPr>
        <w:pStyle w:val="ListBullet"/>
        <w:spacing w:after="40"/>
      </w:pPr>
      <w:r>
        <w:t>Authoritative public sources for verification and reporting pathways.</w:t>
      </w:r>
    </w:p>
    <w:p>
      <w:pPr>
        <w:pStyle w:val="ListBullet"/>
        <w:spacing w:after="40"/>
      </w:pPr>
      <w:r>
        <w:t>Structured definitions for claims, manipulation signals and action states.</w:t>
      </w:r>
    </w:p>
    <w:p>
      <w:pPr>
        <w:pStyle w:val="ListBullet"/>
        <w:spacing w:after="40"/>
      </w:pPr>
      <w:r>
        <w:t>Synthetic or consented evaluation examples for testing.</w:t>
      </w:r>
    </w:p>
    <w:p>
      <w:pPr>
        <w:pStyle w:val="ListBullet"/>
        <w:spacing w:after="40"/>
      </w:pPr>
      <w:r>
        <w:t>Multilingual terminology and simple-language glossaries.</w:t>
      </w:r>
    </w:p>
    <w:p>
      <w:pPr>
        <w:pStyle w:val="ListBullet"/>
        <w:spacing w:after="40"/>
      </w:pPr>
      <w:r>
        <w:t>No unauthorized collection of private SMS databases, OTPs or credentials.</w:t>
      </w:r>
    </w:p>
    <w:p>
      <w:pPr>
        <w:pStyle w:val="Heading1"/>
      </w:pPr>
      <w:r>
        <w:t>13. Security, Privacy &amp; Guardrails</w:t>
      </w:r>
    </w:p>
    <w:p>
      <w:pPr>
        <w:pStyle w:val="ListBullet"/>
        <w:spacing w:after="40"/>
      </w:pPr>
      <w:r>
        <w:t>Privacy by design: collect only what is needed for the requested analysis.</w:t>
      </w:r>
    </w:p>
    <w:p>
      <w:pPr>
        <w:pStyle w:val="ListBullet"/>
        <w:spacing w:after="40"/>
      </w:pPr>
      <w:r>
        <w:t>Do not request OTPs, passwords, PINs or full banking credentials.</w:t>
      </w:r>
    </w:p>
    <w:p>
      <w:pPr>
        <w:pStyle w:val="ListBullet"/>
        <w:spacing w:after="40"/>
      </w:pPr>
      <w:r>
        <w:t>Encrypt data in transit and at rest where data is stored.</w:t>
      </w:r>
    </w:p>
    <w:p>
      <w:pPr>
        <w:pStyle w:val="ListBullet"/>
        <w:spacing w:after="40"/>
      </w:pPr>
      <w:r>
        <w:t>Apply authentication and authorization for stored incidents.</w:t>
      </w:r>
    </w:p>
    <w:p>
      <w:pPr>
        <w:pStyle w:val="ListBullet"/>
        <w:spacing w:after="40"/>
      </w:pPr>
      <w:r>
        <w:t>Use rate limiting and abuse protection on public endpoints.</w:t>
      </w:r>
    </w:p>
    <w:p>
      <w:pPr>
        <w:pStyle w:val="ListBullet"/>
        <w:spacing w:after="40"/>
      </w:pPr>
      <w:r>
        <w:t>Maintain audit logs for security-sensitive operations without logging secrets.</w:t>
      </w:r>
    </w:p>
    <w:p>
      <w:pPr>
        <w:pStyle w:val="ListBullet"/>
        <w:spacing w:after="40"/>
      </w:pPr>
      <w:r>
        <w:t>Clearly distinguish AI-generated interpretation from verified information.</w:t>
      </w:r>
    </w:p>
    <w:p>
      <w:pPr>
        <w:pStyle w:val="ListBullet"/>
        <w:spacing w:after="40"/>
      </w:pPr>
      <w:r>
        <w:t>Do not provide buy/sell/hold recommendations or predicted investment returns.</w:t>
      </w:r>
    </w:p>
    <w:p>
      <w:pPr>
        <w:pStyle w:val="ListBullet"/>
        <w:spacing w:after="40"/>
      </w:pPr>
      <w:r>
        <w:t>Do not promote brokers, financial products or investment schemes.</w:t>
      </w:r>
    </w:p>
    <w:p>
      <w:pPr>
        <w:pStyle w:val="ListBullet"/>
        <w:spacing w:after="40"/>
      </w:pPr>
      <w:r>
        <w:t>Provide uncertainty and limitations in user-facing language.</w:t>
      </w:r>
    </w:p>
    <w:p>
      <w:pPr>
        <w:pStyle w:val="Heading1"/>
      </w:pPr>
      <w:r>
        <w:t>14. Proposed High-Level Architecture</w:t>
      </w:r>
    </w:p>
    <w:p>
      <w:r>
        <w:t>The prototype can use a web application with a modular backend. The exact implementation stack can be finalized in the TRD, but the architecture should preserve separation between document processing, intelligence, verification and user workflow.</w:t>
      </w:r>
    </w:p>
    <w:p>
      <w:pPr>
        <w:jc w:val="center"/>
      </w:pPr>
      <w:r>
        <w:rPr>
          <w:b/>
          <w:sz w:val="22"/>
        </w:rPr>
        <w:t>Web UI → API → Intake/OCR → Claim &amp; Entity Extraction → Manipulation Engine → Verification Layer → Decision-State Orchestrator → Safety Report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Pr>
                <w:color w:val="FFFFFF"/>
              </w:rPr>
            </w:r>
            <w:r>
              <w:rPr>
                <w:rFonts w:ascii="Aptos" w:hAnsi="Aptos"/>
                <w:b/>
                <w:color w:val="FFFFFF"/>
                <w:sz w:val="18"/>
              </w:rPr>
              <w:t>Layer</w:t>
            </w:r>
          </w:p>
        </w:tc>
        <w:tc>
          <w:tcPr>
            <w:tcW w:type="dxa" w:w="5112"/>
            <w:vAlign w:val="center"/>
            <w:shd w:fill="17324D"/>
          </w:tcPr>
          <w:p>
            <w:r>
              <w:rPr>
                <w:color w:val="FFFFFF"/>
              </w:rPr>
            </w:r>
            <w:r>
              <w:rPr>
                <w:rFonts w:ascii="Aptos" w:hAnsi="Aptos"/>
                <w:b/>
                <w:color w:val="FFFFFF"/>
                <w:sz w:val="18"/>
              </w:rPr>
              <w:t>MVP responsibility</w:t>
            </w:r>
          </w:p>
        </w:tc>
      </w:tr>
      <w:tr>
        <w:tc>
          <w:tcPr>
            <w:tcW w:type="dxa" w:w="5112"/>
            <w:vAlign w:val="center"/>
          </w:tcPr>
          <w:p>
            <w:r/>
            <w:r>
              <w:rPr>
                <w:rFonts w:ascii="Aptos" w:hAnsi="Aptos"/>
                <w:b w:val="0"/>
                <w:sz w:val="18"/>
              </w:rPr>
              <w:t>Frontend</w:t>
            </w:r>
          </w:p>
        </w:tc>
        <w:tc>
          <w:tcPr>
            <w:tcW w:type="dxa" w:w="5112"/>
            <w:vAlign w:val="center"/>
          </w:tcPr>
          <w:p>
            <w:r/>
            <w:r>
              <w:rPr>
                <w:rFonts w:ascii="Aptos" w:hAnsi="Aptos"/>
                <w:b w:val="0"/>
                <w:sz w:val="18"/>
              </w:rPr>
              <w:t>Upload, analysis results, Manipulation Map, verification, decision state</w:t>
            </w:r>
          </w:p>
        </w:tc>
      </w:tr>
      <w:tr>
        <w:tc>
          <w:tcPr>
            <w:tcW w:type="dxa" w:w="5112"/>
            <w:vAlign w:val="center"/>
          </w:tcPr>
          <w:p>
            <w:r/>
            <w:r>
              <w:rPr>
                <w:rFonts w:ascii="Aptos" w:hAnsi="Aptos"/>
                <w:b w:val="0"/>
                <w:sz w:val="18"/>
              </w:rPr>
              <w:t>API / Backend</w:t>
            </w:r>
          </w:p>
        </w:tc>
        <w:tc>
          <w:tcPr>
            <w:tcW w:type="dxa" w:w="5112"/>
            <w:vAlign w:val="center"/>
          </w:tcPr>
          <w:p>
            <w:r/>
            <w:r>
              <w:rPr>
                <w:rFonts w:ascii="Aptos" w:hAnsi="Aptos"/>
                <w:b w:val="0"/>
                <w:sz w:val="18"/>
              </w:rPr>
              <w:t>Session management, orchestration, validation, audit controls</w:t>
            </w:r>
          </w:p>
        </w:tc>
      </w:tr>
      <w:tr>
        <w:tc>
          <w:tcPr>
            <w:tcW w:type="dxa" w:w="5112"/>
            <w:vAlign w:val="center"/>
          </w:tcPr>
          <w:p>
            <w:r/>
            <w:r>
              <w:rPr>
                <w:rFonts w:ascii="Aptos" w:hAnsi="Aptos"/>
                <w:b w:val="0"/>
                <w:sz w:val="18"/>
              </w:rPr>
              <w:t>Document processing</w:t>
            </w:r>
          </w:p>
        </w:tc>
        <w:tc>
          <w:tcPr>
            <w:tcW w:type="dxa" w:w="5112"/>
            <w:vAlign w:val="center"/>
          </w:tcPr>
          <w:p>
            <w:r/>
            <w:r>
              <w:rPr>
                <w:rFonts w:ascii="Aptos" w:hAnsi="Aptos"/>
                <w:b w:val="0"/>
                <w:sz w:val="18"/>
              </w:rPr>
              <w:t>OCR, parsing, language detection</w:t>
            </w:r>
          </w:p>
        </w:tc>
      </w:tr>
      <w:tr>
        <w:tc>
          <w:tcPr>
            <w:tcW w:type="dxa" w:w="5112"/>
            <w:vAlign w:val="center"/>
          </w:tcPr>
          <w:p>
            <w:r/>
            <w:r>
              <w:rPr>
                <w:rFonts w:ascii="Aptos" w:hAnsi="Aptos"/>
                <w:b w:val="0"/>
                <w:sz w:val="18"/>
              </w:rPr>
              <w:t>AI layer</w:t>
            </w:r>
          </w:p>
        </w:tc>
        <w:tc>
          <w:tcPr>
            <w:tcW w:type="dxa" w:w="5112"/>
            <w:vAlign w:val="center"/>
          </w:tcPr>
          <w:p>
            <w:r/>
            <w:r>
              <w:rPr>
                <w:rFonts w:ascii="Aptos" w:hAnsi="Aptos"/>
                <w:b w:val="0"/>
                <w:sz w:val="18"/>
              </w:rPr>
              <w:t>Claims, entities, manipulation patterns, explanations</w:t>
            </w:r>
          </w:p>
        </w:tc>
      </w:tr>
      <w:tr>
        <w:tc>
          <w:tcPr>
            <w:tcW w:type="dxa" w:w="5112"/>
            <w:vAlign w:val="center"/>
          </w:tcPr>
          <w:p>
            <w:r/>
            <w:r>
              <w:rPr>
                <w:rFonts w:ascii="Aptos" w:hAnsi="Aptos"/>
                <w:b w:val="0"/>
                <w:sz w:val="18"/>
              </w:rPr>
              <w:t>Verification layer</w:t>
            </w:r>
          </w:p>
        </w:tc>
        <w:tc>
          <w:tcPr>
            <w:tcW w:type="dxa" w:w="5112"/>
            <w:vAlign w:val="center"/>
          </w:tcPr>
          <w:p>
            <w:r/>
            <w:r>
              <w:rPr>
                <w:rFonts w:ascii="Aptos" w:hAnsi="Aptos"/>
                <w:b w:val="0"/>
                <w:sz w:val="18"/>
              </w:rPr>
              <w:t>Authoritative source mapping and safe outbound routing</w:t>
            </w:r>
          </w:p>
        </w:tc>
      </w:tr>
      <w:tr>
        <w:tc>
          <w:tcPr>
            <w:tcW w:type="dxa" w:w="5112"/>
            <w:vAlign w:val="center"/>
          </w:tcPr>
          <w:p>
            <w:r/>
            <w:r>
              <w:rPr>
                <w:rFonts w:ascii="Aptos" w:hAnsi="Aptos"/>
                <w:b w:val="0"/>
                <w:sz w:val="18"/>
              </w:rPr>
              <w:t>Incident layer</w:t>
            </w:r>
          </w:p>
        </w:tc>
        <w:tc>
          <w:tcPr>
            <w:tcW w:type="dxa" w:w="5112"/>
            <w:vAlign w:val="center"/>
          </w:tcPr>
          <w:p>
            <w:r/>
            <w:r>
              <w:rPr>
                <w:rFonts w:ascii="Aptos" w:hAnsi="Aptos"/>
                <w:b w:val="0"/>
                <w:sz w:val="18"/>
              </w:rPr>
              <w:t>Timeline, evidence organization, export</w:t>
            </w:r>
          </w:p>
        </w:tc>
      </w:tr>
      <w:tr>
        <w:tc>
          <w:tcPr>
            <w:tcW w:type="dxa" w:w="5112"/>
            <w:vAlign w:val="center"/>
          </w:tcPr>
          <w:p>
            <w:r/>
            <w:r>
              <w:rPr>
                <w:rFonts w:ascii="Aptos" w:hAnsi="Aptos"/>
                <w:b w:val="0"/>
                <w:sz w:val="18"/>
              </w:rPr>
              <w:t>Storage</w:t>
            </w:r>
          </w:p>
        </w:tc>
        <w:tc>
          <w:tcPr>
            <w:tcW w:type="dxa" w:w="5112"/>
            <w:vAlign w:val="center"/>
          </w:tcPr>
          <w:p>
            <w:r/>
            <w:r>
              <w:rPr>
                <w:rFonts w:ascii="Aptos" w:hAnsi="Aptos"/>
                <w:b w:val="0"/>
                <w:sz w:val="18"/>
              </w:rPr>
              <w:t>Minimal metadata and consented incident data</w:t>
            </w:r>
          </w:p>
        </w:tc>
      </w:tr>
    </w:tbl>
    <w:p/>
    <w:p>
      <w:pPr>
        <w:pStyle w:val="Heading1"/>
      </w:pPr>
      <w:r>
        <w:t>15. Success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Pr>
                <w:color w:val="FFFFFF"/>
              </w:rPr>
            </w:r>
            <w:r>
              <w:rPr>
                <w:rFonts w:ascii="Aptos" w:hAnsi="Aptos"/>
                <w:b/>
                <w:color w:val="FFFFFF"/>
                <w:sz w:val="18"/>
              </w:rPr>
              <w:t>Metric</w:t>
            </w:r>
          </w:p>
        </w:tc>
        <w:tc>
          <w:tcPr>
            <w:tcW w:type="dxa" w:w="3408"/>
            <w:vAlign w:val="center"/>
            <w:shd w:fill="17324D"/>
          </w:tcPr>
          <w:p>
            <w:r>
              <w:rPr>
                <w:color w:val="FFFFFF"/>
              </w:rPr>
            </w:r>
            <w:r>
              <w:rPr>
                <w:rFonts w:ascii="Aptos" w:hAnsi="Aptos"/>
                <w:b/>
                <w:color w:val="FFFFFF"/>
                <w:sz w:val="18"/>
              </w:rPr>
              <w:t>Definition</w:t>
            </w:r>
          </w:p>
        </w:tc>
        <w:tc>
          <w:tcPr>
            <w:tcW w:type="dxa" w:w="3408"/>
            <w:vAlign w:val="center"/>
            <w:shd w:fill="17324D"/>
          </w:tcPr>
          <w:p>
            <w:r>
              <w:rPr>
                <w:color w:val="FFFFFF"/>
              </w:rPr>
            </w:r>
            <w:r>
              <w:rPr>
                <w:rFonts w:ascii="Aptos" w:hAnsi="Aptos"/>
                <w:b/>
                <w:color w:val="FFFFFF"/>
                <w:sz w:val="18"/>
              </w:rPr>
              <w:t>MVP target / approach</w:t>
            </w:r>
          </w:p>
        </w:tc>
      </w:tr>
      <w:tr>
        <w:tc>
          <w:tcPr>
            <w:tcW w:type="dxa" w:w="3408"/>
            <w:vAlign w:val="center"/>
          </w:tcPr>
          <w:p>
            <w:r/>
            <w:r>
              <w:rPr>
                <w:rFonts w:ascii="Aptos" w:hAnsi="Aptos"/>
                <w:b w:val="0"/>
                <w:sz w:val="18"/>
              </w:rPr>
              <w:t>Claim extraction accuracy</w:t>
            </w:r>
          </w:p>
        </w:tc>
        <w:tc>
          <w:tcPr>
            <w:tcW w:type="dxa" w:w="3408"/>
            <w:vAlign w:val="center"/>
          </w:tcPr>
          <w:p>
            <w:r/>
            <w:r>
              <w:rPr>
                <w:rFonts w:ascii="Aptos" w:hAnsi="Aptos"/>
                <w:b w:val="0"/>
                <w:sz w:val="18"/>
              </w:rPr>
              <w:t>Correct extraction of relevant claims from benchmark samples</w:t>
            </w:r>
          </w:p>
        </w:tc>
        <w:tc>
          <w:tcPr>
            <w:tcW w:type="dxa" w:w="3408"/>
            <w:vAlign w:val="center"/>
          </w:tcPr>
          <w:p>
            <w:r/>
            <w:r>
              <w:rPr>
                <w:rFonts w:ascii="Aptos" w:hAnsi="Aptos"/>
                <w:b w:val="0"/>
                <w:sz w:val="18"/>
              </w:rPr>
              <w:t>Measure on curated test set</w:t>
            </w:r>
          </w:p>
        </w:tc>
      </w:tr>
      <w:tr>
        <w:tc>
          <w:tcPr>
            <w:tcW w:type="dxa" w:w="3408"/>
            <w:vAlign w:val="center"/>
          </w:tcPr>
          <w:p>
            <w:r/>
            <w:r>
              <w:rPr>
                <w:rFonts w:ascii="Aptos" w:hAnsi="Aptos"/>
                <w:b w:val="0"/>
                <w:sz w:val="18"/>
              </w:rPr>
              <w:t>Evidence grounding</w:t>
            </w:r>
          </w:p>
        </w:tc>
        <w:tc>
          <w:tcPr>
            <w:tcW w:type="dxa" w:w="3408"/>
            <w:vAlign w:val="center"/>
          </w:tcPr>
          <w:p>
            <w:r/>
            <w:r>
              <w:rPr>
                <w:rFonts w:ascii="Aptos" w:hAnsi="Aptos"/>
                <w:b w:val="0"/>
                <w:sz w:val="18"/>
              </w:rPr>
              <w:t>Findings linked to actual submitted text</w:t>
            </w:r>
          </w:p>
        </w:tc>
        <w:tc>
          <w:tcPr>
            <w:tcW w:type="dxa" w:w="3408"/>
            <w:vAlign w:val="center"/>
          </w:tcPr>
          <w:p>
            <w:r/>
            <w:r>
              <w:rPr>
                <w:rFonts w:ascii="Aptos" w:hAnsi="Aptos"/>
                <w:b w:val="0"/>
                <w:sz w:val="18"/>
              </w:rPr>
              <w:t>Near-complete for displayed findings</w:t>
            </w:r>
          </w:p>
        </w:tc>
      </w:tr>
      <w:tr>
        <w:tc>
          <w:tcPr>
            <w:tcW w:type="dxa" w:w="3408"/>
            <w:vAlign w:val="center"/>
          </w:tcPr>
          <w:p>
            <w:r/>
            <w:r>
              <w:rPr>
                <w:rFonts w:ascii="Aptos" w:hAnsi="Aptos"/>
                <w:b w:val="0"/>
                <w:sz w:val="18"/>
              </w:rPr>
              <w:t>Verification correctness</w:t>
            </w:r>
          </w:p>
        </w:tc>
        <w:tc>
          <w:tcPr>
            <w:tcW w:type="dxa" w:w="3408"/>
            <w:vAlign w:val="center"/>
          </w:tcPr>
          <w:p>
            <w:r/>
            <w:r>
              <w:rPr>
                <w:rFonts w:ascii="Aptos" w:hAnsi="Aptos"/>
                <w:b w:val="0"/>
                <w:sz w:val="18"/>
              </w:rPr>
              <w:t>Correct mapping to intended authoritative pathway</w:t>
            </w:r>
          </w:p>
        </w:tc>
        <w:tc>
          <w:tcPr>
            <w:tcW w:type="dxa" w:w="3408"/>
            <w:vAlign w:val="center"/>
          </w:tcPr>
          <w:p>
            <w:r/>
            <w:r>
              <w:rPr>
                <w:rFonts w:ascii="Aptos" w:hAnsi="Aptos"/>
                <w:b w:val="0"/>
                <w:sz w:val="18"/>
              </w:rPr>
              <w:t>100% for demo-critical flows</w:t>
            </w:r>
          </w:p>
        </w:tc>
      </w:tr>
      <w:tr>
        <w:tc>
          <w:tcPr>
            <w:tcW w:type="dxa" w:w="3408"/>
            <w:vAlign w:val="center"/>
          </w:tcPr>
          <w:p>
            <w:r/>
            <w:r>
              <w:rPr>
                <w:rFonts w:ascii="Aptos" w:hAnsi="Aptos"/>
                <w:b w:val="0"/>
                <w:sz w:val="18"/>
              </w:rPr>
              <w:t>Uncertainty transparency</w:t>
            </w:r>
          </w:p>
        </w:tc>
        <w:tc>
          <w:tcPr>
            <w:tcW w:type="dxa" w:w="3408"/>
            <w:vAlign w:val="center"/>
          </w:tcPr>
          <w:p>
            <w:r/>
            <w:r>
              <w:rPr>
                <w:rFonts w:ascii="Aptos" w:hAnsi="Aptos"/>
                <w:b w:val="0"/>
                <w:sz w:val="18"/>
              </w:rPr>
              <w:t>Cases where unresolved evidence is clearly labelled</w:t>
            </w:r>
          </w:p>
        </w:tc>
        <w:tc>
          <w:tcPr>
            <w:tcW w:type="dxa" w:w="3408"/>
            <w:vAlign w:val="center"/>
          </w:tcPr>
          <w:p>
            <w:r/>
            <w:r>
              <w:rPr>
                <w:rFonts w:ascii="Aptos" w:hAnsi="Aptos"/>
                <w:b w:val="0"/>
                <w:sz w:val="18"/>
              </w:rPr>
              <w:t>No unsupported certainty</w:t>
            </w:r>
          </w:p>
        </w:tc>
      </w:tr>
      <w:tr>
        <w:tc>
          <w:tcPr>
            <w:tcW w:type="dxa" w:w="3408"/>
            <w:vAlign w:val="center"/>
          </w:tcPr>
          <w:p>
            <w:r/>
            <w:r>
              <w:rPr>
                <w:rFonts w:ascii="Aptos" w:hAnsi="Aptos"/>
                <w:b w:val="0"/>
                <w:sz w:val="18"/>
              </w:rPr>
              <w:t>Task completion</w:t>
            </w:r>
          </w:p>
        </w:tc>
        <w:tc>
          <w:tcPr>
            <w:tcW w:type="dxa" w:w="3408"/>
            <w:vAlign w:val="center"/>
          </w:tcPr>
          <w:p>
            <w:r/>
            <w:r>
              <w:rPr>
                <w:rFonts w:ascii="Aptos" w:hAnsi="Aptos"/>
                <w:b w:val="0"/>
                <w:sz w:val="18"/>
              </w:rPr>
              <w:t>Users reach a verification checklist after analysis</w:t>
            </w:r>
          </w:p>
        </w:tc>
        <w:tc>
          <w:tcPr>
            <w:tcW w:type="dxa" w:w="3408"/>
            <w:vAlign w:val="center"/>
          </w:tcPr>
          <w:p>
            <w:r/>
            <w:r>
              <w:rPr>
                <w:rFonts w:ascii="Aptos" w:hAnsi="Aptos"/>
                <w:b w:val="0"/>
                <w:sz w:val="18"/>
              </w:rPr>
              <w:t>Usability-test metric</w:t>
            </w:r>
          </w:p>
        </w:tc>
      </w:tr>
      <w:tr>
        <w:tc>
          <w:tcPr>
            <w:tcW w:type="dxa" w:w="3408"/>
            <w:vAlign w:val="center"/>
          </w:tcPr>
          <w:p>
            <w:r/>
            <w:r>
              <w:rPr>
                <w:rFonts w:ascii="Aptos" w:hAnsi="Aptos"/>
                <w:b w:val="0"/>
                <w:sz w:val="18"/>
              </w:rPr>
              <w:t>Comprehension</w:t>
            </w:r>
          </w:p>
        </w:tc>
        <w:tc>
          <w:tcPr>
            <w:tcW w:type="dxa" w:w="3408"/>
            <w:vAlign w:val="center"/>
          </w:tcPr>
          <w:p>
            <w:r/>
            <w:r>
              <w:rPr>
                <w:rFonts w:ascii="Aptos" w:hAnsi="Aptos"/>
                <w:b w:val="0"/>
                <w:sz w:val="18"/>
              </w:rPr>
              <w:t>Users can identify why a finding matters</w:t>
            </w:r>
          </w:p>
        </w:tc>
        <w:tc>
          <w:tcPr>
            <w:tcW w:type="dxa" w:w="3408"/>
            <w:vAlign w:val="center"/>
          </w:tcPr>
          <w:p>
            <w:r/>
            <w:r>
              <w:rPr>
                <w:rFonts w:ascii="Aptos" w:hAnsi="Aptos"/>
                <w:b w:val="0"/>
                <w:sz w:val="18"/>
              </w:rPr>
              <w:t>User-test metric</w:t>
            </w:r>
          </w:p>
        </w:tc>
      </w:tr>
      <w:tr>
        <w:tc>
          <w:tcPr>
            <w:tcW w:type="dxa" w:w="3408"/>
            <w:vAlign w:val="center"/>
          </w:tcPr>
          <w:p>
            <w:r/>
            <w:r>
              <w:rPr>
                <w:rFonts w:ascii="Aptos" w:hAnsi="Aptos"/>
                <w:b w:val="0"/>
                <w:sz w:val="18"/>
              </w:rPr>
              <w:t>Accessibility</w:t>
            </w:r>
          </w:p>
        </w:tc>
        <w:tc>
          <w:tcPr>
            <w:tcW w:type="dxa" w:w="3408"/>
            <w:vAlign w:val="center"/>
          </w:tcPr>
          <w:p>
            <w:r/>
            <w:r>
              <w:rPr>
                <w:rFonts w:ascii="Aptos" w:hAnsi="Aptos"/>
                <w:b w:val="0"/>
                <w:sz w:val="18"/>
              </w:rPr>
              <w:t>Successful use in selected languages / simple mode</w:t>
            </w:r>
          </w:p>
        </w:tc>
        <w:tc>
          <w:tcPr>
            <w:tcW w:type="dxa" w:w="3408"/>
            <w:vAlign w:val="center"/>
          </w:tcPr>
          <w:p>
            <w:r/>
            <w:r>
              <w:rPr>
                <w:rFonts w:ascii="Aptos" w:hAnsi="Aptos"/>
                <w:b w:val="0"/>
                <w:sz w:val="18"/>
              </w:rPr>
              <w:t>User-test metric</w:t>
            </w:r>
          </w:p>
        </w:tc>
      </w:tr>
      <w:tr>
        <w:tc>
          <w:tcPr>
            <w:tcW w:type="dxa" w:w="3408"/>
            <w:vAlign w:val="center"/>
          </w:tcPr>
          <w:p>
            <w:r/>
            <w:r>
              <w:rPr>
                <w:rFonts w:ascii="Aptos" w:hAnsi="Aptos"/>
                <w:b w:val="0"/>
                <w:sz w:val="18"/>
              </w:rPr>
              <w:t>Safety compliance</w:t>
            </w:r>
          </w:p>
        </w:tc>
        <w:tc>
          <w:tcPr>
            <w:tcW w:type="dxa" w:w="3408"/>
            <w:vAlign w:val="center"/>
          </w:tcPr>
          <w:p>
            <w:r/>
            <w:r>
              <w:rPr>
                <w:rFonts w:ascii="Aptos" w:hAnsi="Aptos"/>
                <w:b w:val="0"/>
                <w:sz w:val="18"/>
              </w:rPr>
              <w:t>No prohibited investment advice or sensitive credential collection</w:t>
            </w:r>
          </w:p>
        </w:tc>
        <w:tc>
          <w:tcPr>
            <w:tcW w:type="dxa" w:w="3408"/>
            <w:vAlign w:val="center"/>
          </w:tcPr>
          <w:p>
            <w:r/>
            <w:r>
              <w:rPr>
                <w:rFonts w:ascii="Aptos" w:hAnsi="Aptos"/>
                <w:b w:val="0"/>
                <w:sz w:val="18"/>
              </w:rPr>
              <w:t>Mandatory pass</w:t>
            </w:r>
          </w:p>
        </w:tc>
      </w:tr>
    </w:tbl>
    <w:p/>
    <w:p>
      <w:pPr>
        <w:pStyle w:val="Heading1"/>
      </w:pPr>
      <w:r>
        <w:t>16. MVP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Pr>
                <w:color w:val="FFFFFF"/>
              </w:rPr>
            </w:r>
            <w:r>
              <w:rPr>
                <w:rFonts w:ascii="Aptos" w:hAnsi="Aptos"/>
                <w:b/>
                <w:color w:val="FFFFFF"/>
                <w:sz w:val="18"/>
              </w:rPr>
              <w:t>Must Have</w:t>
            </w:r>
          </w:p>
        </w:tc>
        <w:tc>
          <w:tcPr>
            <w:tcW w:type="dxa" w:w="3408"/>
            <w:vAlign w:val="center"/>
            <w:shd w:fill="17324D"/>
          </w:tcPr>
          <w:p>
            <w:r>
              <w:rPr>
                <w:color w:val="FFFFFF"/>
              </w:rPr>
            </w:r>
            <w:r>
              <w:rPr>
                <w:rFonts w:ascii="Aptos" w:hAnsi="Aptos"/>
                <w:b/>
                <w:color w:val="FFFFFF"/>
                <w:sz w:val="18"/>
              </w:rPr>
              <w:t>Should Have</w:t>
            </w:r>
          </w:p>
        </w:tc>
        <w:tc>
          <w:tcPr>
            <w:tcW w:type="dxa" w:w="3408"/>
            <w:vAlign w:val="center"/>
            <w:shd w:fill="17324D"/>
          </w:tcPr>
          <w:p>
            <w:r>
              <w:rPr>
                <w:color w:val="FFFFFF"/>
              </w:rPr>
            </w:r>
            <w:r>
              <w:rPr>
                <w:rFonts w:ascii="Aptos" w:hAnsi="Aptos"/>
                <w:b/>
                <w:color w:val="FFFFFF"/>
                <w:sz w:val="18"/>
              </w:rPr>
              <w:t>Future</w:t>
            </w:r>
          </w:p>
        </w:tc>
      </w:tr>
      <w:tr>
        <w:tc>
          <w:tcPr>
            <w:tcW w:type="dxa" w:w="3408"/>
            <w:vAlign w:val="center"/>
          </w:tcPr>
          <w:p>
            <w:r/>
            <w:r>
              <w:rPr>
                <w:rFonts w:ascii="Aptos" w:hAnsi="Aptos"/>
                <w:b w:val="0"/>
                <w:sz w:val="18"/>
              </w:rPr>
              <w:t>Screenshot/text intake</w:t>
            </w:r>
          </w:p>
        </w:tc>
        <w:tc>
          <w:tcPr>
            <w:tcW w:type="dxa" w:w="3408"/>
            <w:vAlign w:val="center"/>
          </w:tcPr>
          <w:p>
            <w:r/>
            <w:r>
              <w:rPr>
                <w:rFonts w:ascii="Aptos" w:hAnsi="Aptos"/>
                <w:b w:val="0"/>
                <w:sz w:val="18"/>
              </w:rPr>
              <w:t>Hindi + Marathi</w:t>
            </w:r>
          </w:p>
        </w:tc>
        <w:tc>
          <w:tcPr>
            <w:tcW w:type="dxa" w:w="3408"/>
            <w:vAlign w:val="center"/>
          </w:tcPr>
          <w:p>
            <w:r/>
            <w:r>
              <w:rPr>
                <w:rFonts w:ascii="Aptos" w:hAnsi="Aptos"/>
                <w:b w:val="0"/>
                <w:sz w:val="18"/>
              </w:rPr>
              <w:t>Voice input/output</w:t>
            </w:r>
          </w:p>
        </w:tc>
      </w:tr>
      <w:tr>
        <w:tc>
          <w:tcPr>
            <w:tcW w:type="dxa" w:w="3408"/>
            <w:vAlign w:val="center"/>
          </w:tcPr>
          <w:p>
            <w:r/>
            <w:r>
              <w:rPr>
                <w:rFonts w:ascii="Aptos" w:hAnsi="Aptos"/>
                <w:b w:val="0"/>
                <w:sz w:val="18"/>
              </w:rPr>
              <w:t>OCR</w:t>
            </w:r>
          </w:p>
        </w:tc>
        <w:tc>
          <w:tcPr>
            <w:tcW w:type="dxa" w:w="3408"/>
            <w:vAlign w:val="center"/>
          </w:tcPr>
          <w:p>
            <w:r/>
            <w:r>
              <w:rPr>
                <w:rFonts w:ascii="Aptos" w:hAnsi="Aptos"/>
                <w:b w:val="0"/>
                <w:sz w:val="18"/>
              </w:rPr>
              <w:t>Incident evidence pack</w:t>
            </w:r>
          </w:p>
        </w:tc>
        <w:tc>
          <w:tcPr>
            <w:tcW w:type="dxa" w:w="3408"/>
            <w:vAlign w:val="center"/>
          </w:tcPr>
          <w:p>
            <w:r/>
            <w:r>
              <w:rPr>
                <w:rFonts w:ascii="Aptos" w:hAnsi="Aptos"/>
                <w:b w:val="0"/>
                <w:sz w:val="18"/>
              </w:rPr>
              <w:t>10+ Indian languages</w:t>
            </w:r>
          </w:p>
        </w:tc>
      </w:tr>
      <w:tr>
        <w:tc>
          <w:tcPr>
            <w:tcW w:type="dxa" w:w="3408"/>
            <w:vAlign w:val="center"/>
          </w:tcPr>
          <w:p>
            <w:r/>
            <w:r>
              <w:rPr>
                <w:rFonts w:ascii="Aptos" w:hAnsi="Aptos"/>
                <w:b w:val="0"/>
                <w:sz w:val="18"/>
              </w:rPr>
              <w:t>Claim extraction</w:t>
            </w:r>
          </w:p>
        </w:tc>
        <w:tc>
          <w:tcPr>
            <w:tcW w:type="dxa" w:w="3408"/>
            <w:vAlign w:val="center"/>
          </w:tcPr>
          <w:p>
            <w:r/>
            <w:r>
              <w:rPr>
                <w:rFonts w:ascii="Aptos" w:hAnsi="Aptos"/>
                <w:b w:val="0"/>
                <w:sz w:val="18"/>
              </w:rPr>
              <w:t>Simple vs detailed explanation</w:t>
            </w:r>
          </w:p>
        </w:tc>
        <w:tc>
          <w:tcPr>
            <w:tcW w:type="dxa" w:w="3408"/>
            <w:vAlign w:val="center"/>
          </w:tcPr>
          <w:p>
            <w:r/>
            <w:r>
              <w:rPr>
                <w:rFonts w:ascii="Aptos" w:hAnsi="Aptos"/>
                <w:b w:val="0"/>
                <w:sz w:val="18"/>
              </w:rPr>
              <w:t>Browser extension</w:t>
            </w:r>
          </w:p>
        </w:tc>
      </w:tr>
      <w:tr>
        <w:tc>
          <w:tcPr>
            <w:tcW w:type="dxa" w:w="3408"/>
            <w:vAlign w:val="center"/>
          </w:tcPr>
          <w:p>
            <w:r/>
            <w:r>
              <w:rPr>
                <w:rFonts w:ascii="Aptos" w:hAnsi="Aptos"/>
                <w:b w:val="0"/>
                <w:sz w:val="18"/>
              </w:rPr>
              <w:t>Manipulation Map</w:t>
            </w:r>
          </w:p>
        </w:tc>
        <w:tc>
          <w:tcPr>
            <w:tcW w:type="dxa" w:w="3408"/>
            <w:vAlign w:val="center"/>
          </w:tcPr>
          <w:p>
            <w:r/>
            <w:r>
              <w:rPr>
                <w:rFonts w:ascii="Aptos" w:hAnsi="Aptos"/>
                <w:b w:val="0"/>
                <w:sz w:val="18"/>
              </w:rPr>
              <w:t>Responsive mobile UI</w:t>
            </w:r>
          </w:p>
        </w:tc>
        <w:tc>
          <w:tcPr>
            <w:tcW w:type="dxa" w:w="3408"/>
            <w:vAlign w:val="center"/>
          </w:tcPr>
          <w:p>
            <w:r/>
            <w:r>
              <w:rPr>
                <w:rFonts w:ascii="Aptos" w:hAnsi="Aptos"/>
                <w:b w:val="0"/>
                <w:sz w:val="18"/>
              </w:rPr>
              <w:t>WhatsApp integration</w:t>
            </w:r>
          </w:p>
        </w:tc>
      </w:tr>
      <w:tr>
        <w:tc>
          <w:tcPr>
            <w:tcW w:type="dxa" w:w="3408"/>
            <w:vAlign w:val="center"/>
          </w:tcPr>
          <w:p>
            <w:r/>
            <w:r>
              <w:rPr>
                <w:rFonts w:ascii="Aptos" w:hAnsi="Aptos"/>
                <w:b w:val="0"/>
                <w:sz w:val="18"/>
              </w:rPr>
              <w:t>Evidence-linked findings</w:t>
            </w:r>
          </w:p>
        </w:tc>
        <w:tc>
          <w:tcPr>
            <w:tcW w:type="dxa" w:w="3408"/>
            <w:vAlign w:val="center"/>
          </w:tcPr>
          <w:p>
            <w:r/>
            <w:r>
              <w:rPr>
                <w:rFonts w:ascii="Aptos" w:hAnsi="Aptos"/>
                <w:b w:val="0"/>
                <w:sz w:val="18"/>
              </w:rPr>
              <w:t>Export/share summary</w:t>
            </w:r>
          </w:p>
        </w:tc>
        <w:tc>
          <w:tcPr>
            <w:tcW w:type="dxa" w:w="3408"/>
            <w:vAlign w:val="center"/>
          </w:tcPr>
          <w:p>
            <w:r/>
            <w:r>
              <w:rPr>
                <w:rFonts w:ascii="Aptos" w:hAnsi="Aptos"/>
                <w:b w:val="0"/>
                <w:sz w:val="18"/>
              </w:rPr>
              <w:t>Institutional APIs</w:t>
            </w:r>
          </w:p>
        </w:tc>
      </w:tr>
      <w:tr>
        <w:tc>
          <w:tcPr>
            <w:tcW w:type="dxa" w:w="3408"/>
            <w:vAlign w:val="center"/>
          </w:tcPr>
          <w:p>
            <w:r/>
            <w:r>
              <w:rPr>
                <w:rFonts w:ascii="Aptos" w:hAnsi="Aptos"/>
                <w:b w:val="0"/>
                <w:sz w:val="18"/>
              </w:rPr>
              <w:t>Verification workflow</w:t>
            </w:r>
          </w:p>
        </w:tc>
        <w:tc>
          <w:tcPr>
            <w:tcW w:type="dxa" w:w="3408"/>
            <w:vAlign w:val="center"/>
          </w:tcPr>
          <w:p>
            <w:r/>
            <w:r>
              <w:rPr>
                <w:rFonts w:ascii="Aptos" w:hAnsi="Aptos"/>
                <w:b w:val="0"/>
                <w:sz w:val="18"/>
              </w:rPr>
            </w:r>
          </w:p>
        </w:tc>
        <w:tc>
          <w:tcPr>
            <w:tcW w:type="dxa" w:w="3408"/>
            <w:vAlign w:val="center"/>
          </w:tcPr>
          <w:p>
            <w:r/>
            <w:r>
              <w:rPr>
                <w:rFonts w:ascii="Aptos" w:hAnsi="Aptos"/>
                <w:b w:val="0"/>
                <w:sz w:val="18"/>
              </w:rPr>
              <w:t>Advanced threat intelligence</w:t>
            </w:r>
          </w:p>
        </w:tc>
      </w:tr>
      <w:tr>
        <w:tc>
          <w:tcPr>
            <w:tcW w:type="dxa" w:w="3408"/>
            <w:vAlign w:val="center"/>
          </w:tcPr>
          <w:p>
            <w:r/>
            <w:r>
              <w:rPr>
                <w:rFonts w:ascii="Aptos" w:hAnsi="Aptos"/>
                <w:b w:val="0"/>
                <w:sz w:val="18"/>
              </w:rPr>
              <w:t>Before/Uncertain/After states</w:t>
            </w:r>
          </w:p>
        </w:tc>
        <w:tc>
          <w:tcPr>
            <w:tcW w:type="dxa" w:w="3408"/>
            <w:vAlign w:val="center"/>
          </w:tcPr>
          <w:p>
            <w:r/>
            <w:r>
              <w:rPr>
                <w:rFonts w:ascii="Aptos" w:hAnsi="Aptos"/>
                <w:b w:val="0"/>
                <w:sz w:val="18"/>
              </w:rPr>
            </w:r>
          </w:p>
        </w:tc>
        <w:tc>
          <w:tcPr>
            <w:tcW w:type="dxa" w:w="3408"/>
            <w:vAlign w:val="center"/>
          </w:tcPr>
          <w:p>
            <w:r/>
            <w:r>
              <w:rPr>
                <w:rFonts w:ascii="Aptos" w:hAnsi="Aptos"/>
                <w:b w:val="0"/>
                <w:sz w:val="18"/>
              </w:rPr>
            </w:r>
          </w:p>
        </w:tc>
      </w:tr>
    </w:tbl>
    <w:p/>
    <w:p>
      <w:pPr>
        <w:pStyle w:val="Heading1"/>
      </w:pPr>
      <w:r>
        <w:t>17. Hackathon Demo Flow</w:t>
      </w:r>
    </w:p>
    <w:p>
      <w:pPr>
        <w:pStyle w:val="ListNumber"/>
        <w:spacing w:after="40"/>
      </w:pPr>
      <w:r>
        <w:t>Open NiveshGuard landing screen.</w:t>
      </w:r>
    </w:p>
    <w:p>
      <w:pPr>
        <w:pStyle w:val="ListNumber"/>
        <w:spacing w:after="40"/>
      </w:pPr>
      <w:r>
        <w:t>Upload a realistic synthetic investment-scam screenshot.</w:t>
      </w:r>
    </w:p>
    <w:p>
      <w:pPr>
        <w:pStyle w:val="ListNumber"/>
        <w:spacing w:after="40"/>
      </w:pPr>
      <w:r>
        <w:t>Show extracted message and highlighted claims.</w:t>
      </w:r>
    </w:p>
    <w:p>
      <w:pPr>
        <w:pStyle w:val="ListNumber"/>
        <w:spacing w:after="40"/>
      </w:pPr>
      <w:r>
        <w:t>Open the Manipulation Map.</w:t>
      </w:r>
    </w:p>
    <w:p>
      <w:pPr>
        <w:pStyle w:val="ListNumber"/>
        <w:spacing w:after="40"/>
      </w:pPr>
      <w:r>
        <w:t>Show authority + urgency + attractive-return signals.</w:t>
      </w:r>
    </w:p>
    <w:p>
      <w:pPr>
        <w:pStyle w:val="ListNumber"/>
        <w:spacing w:after="40"/>
      </w:pPr>
      <w:r>
        <w:t>Open a finding and demonstrate Claim → Evidence → Verification.</w:t>
      </w:r>
    </w:p>
    <w:p>
      <w:pPr>
        <w:pStyle w:val="ListNumber"/>
        <w:spacing w:after="40"/>
      </w:pPr>
      <w:r>
        <w:t>Show the user what should be independently verified.</w:t>
      </w:r>
    </w:p>
    <w:p>
      <w:pPr>
        <w:pStyle w:val="ListNumber"/>
        <w:spacing w:after="40"/>
      </w:pPr>
      <w:r>
        <w:t>Switch to Marathi/simple mode and show the same explanation in accessible language.</w:t>
      </w:r>
    </w:p>
    <w:p>
      <w:pPr>
        <w:pStyle w:val="ListNumber"/>
        <w:spacing w:after="40"/>
      </w:pPr>
      <w:r>
        <w:t>Select 'I've already acted' and demonstrate Incident Mode.</w:t>
      </w:r>
    </w:p>
    <w:p>
      <w:pPr>
        <w:pStyle w:val="ListNumber"/>
        <w:spacing w:after="40"/>
      </w:pPr>
      <w:r>
        <w:t>Generate a structured evidence summary and show the appropriate official reporting path.</w:t>
      </w:r>
    </w:p>
    <w:p>
      <w:pPr>
        <w:pStyle w:val="ListNumber"/>
        <w:spacing w:after="40"/>
      </w:pPr>
      <w:r>
        <w:t>Close with the principle: 'AI interprets. Evidence verifies. The investor decides.'</w:t>
      </w:r>
    </w:p>
    <w:p>
      <w:pPr>
        <w:pStyle w:val="Heading1"/>
      </w:pPr>
      <w:r>
        <w:t>18. Key Risks &amp;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Pr>
                <w:color w:val="FFFFFF"/>
              </w:rPr>
            </w:r>
            <w:r>
              <w:rPr>
                <w:rFonts w:ascii="Aptos" w:hAnsi="Aptos"/>
                <w:b/>
                <w:color w:val="FFFFFF"/>
                <w:sz w:val="18"/>
              </w:rPr>
              <w:t>Risk</w:t>
            </w:r>
          </w:p>
        </w:tc>
        <w:tc>
          <w:tcPr>
            <w:tcW w:type="dxa" w:w="3408"/>
            <w:vAlign w:val="center"/>
            <w:shd w:fill="17324D"/>
          </w:tcPr>
          <w:p>
            <w:r>
              <w:rPr>
                <w:color w:val="FFFFFF"/>
              </w:rPr>
            </w:r>
            <w:r>
              <w:rPr>
                <w:rFonts w:ascii="Aptos" w:hAnsi="Aptos"/>
                <w:b/>
                <w:color w:val="FFFFFF"/>
                <w:sz w:val="18"/>
              </w:rPr>
              <w:t>Potential impact</w:t>
            </w:r>
          </w:p>
        </w:tc>
        <w:tc>
          <w:tcPr>
            <w:tcW w:type="dxa" w:w="3408"/>
            <w:vAlign w:val="center"/>
            <w:shd w:fill="17324D"/>
          </w:tcPr>
          <w:p>
            <w:r>
              <w:rPr>
                <w:color w:val="FFFFFF"/>
              </w:rPr>
            </w:r>
            <w:r>
              <w:rPr>
                <w:rFonts w:ascii="Aptos" w:hAnsi="Aptos"/>
                <w:b/>
                <w:color w:val="FFFFFF"/>
                <w:sz w:val="18"/>
              </w:rPr>
              <w:t>Mitigation</w:t>
            </w:r>
          </w:p>
        </w:tc>
      </w:tr>
      <w:tr>
        <w:tc>
          <w:tcPr>
            <w:tcW w:type="dxa" w:w="3408"/>
            <w:vAlign w:val="center"/>
          </w:tcPr>
          <w:p>
            <w:r/>
            <w:r>
              <w:rPr>
                <w:rFonts w:ascii="Aptos" w:hAnsi="Aptos"/>
                <w:b w:val="0"/>
                <w:sz w:val="18"/>
              </w:rPr>
              <w:t>False positive</w:t>
            </w:r>
          </w:p>
        </w:tc>
        <w:tc>
          <w:tcPr>
            <w:tcW w:type="dxa" w:w="3408"/>
            <w:vAlign w:val="center"/>
          </w:tcPr>
          <w:p>
            <w:r/>
            <w:r>
              <w:rPr>
                <w:rFonts w:ascii="Aptos" w:hAnsi="Aptos"/>
                <w:b w:val="0"/>
                <w:sz w:val="18"/>
              </w:rPr>
              <w:t>User may distrust legitimate communication</w:t>
            </w:r>
          </w:p>
        </w:tc>
        <w:tc>
          <w:tcPr>
            <w:tcW w:type="dxa" w:w="3408"/>
            <w:vAlign w:val="center"/>
          </w:tcPr>
          <w:p>
            <w:r/>
            <w:r>
              <w:rPr>
                <w:rFonts w:ascii="Aptos" w:hAnsi="Aptos"/>
                <w:b w:val="0"/>
                <w:sz w:val="18"/>
              </w:rPr>
              <w:t>Evidence-linked findings + uncertainty + verification</w:t>
            </w:r>
          </w:p>
        </w:tc>
      </w:tr>
      <w:tr>
        <w:tc>
          <w:tcPr>
            <w:tcW w:type="dxa" w:w="3408"/>
            <w:vAlign w:val="center"/>
          </w:tcPr>
          <w:p>
            <w:r/>
            <w:r>
              <w:rPr>
                <w:rFonts w:ascii="Aptos" w:hAnsi="Aptos"/>
                <w:b w:val="0"/>
                <w:sz w:val="18"/>
              </w:rPr>
              <w:t>False negative</w:t>
            </w:r>
          </w:p>
        </w:tc>
        <w:tc>
          <w:tcPr>
            <w:tcW w:type="dxa" w:w="3408"/>
            <w:vAlign w:val="center"/>
          </w:tcPr>
          <w:p>
            <w:r/>
            <w:r>
              <w:rPr>
                <w:rFonts w:ascii="Aptos" w:hAnsi="Aptos"/>
                <w:b w:val="0"/>
                <w:sz w:val="18"/>
              </w:rPr>
              <w:t>User may proceed with harmful action</w:t>
            </w:r>
          </w:p>
        </w:tc>
        <w:tc>
          <w:tcPr>
            <w:tcW w:type="dxa" w:w="3408"/>
            <w:vAlign w:val="center"/>
          </w:tcPr>
          <w:p>
            <w:r/>
            <w:r>
              <w:rPr>
                <w:rFonts w:ascii="Aptos" w:hAnsi="Aptos"/>
                <w:b w:val="0"/>
                <w:sz w:val="18"/>
              </w:rPr>
              <w:t>Avoid definitive safe/unsafe claims; emphasize verification</w:t>
            </w:r>
          </w:p>
        </w:tc>
      </w:tr>
      <w:tr>
        <w:tc>
          <w:tcPr>
            <w:tcW w:type="dxa" w:w="3408"/>
            <w:vAlign w:val="center"/>
          </w:tcPr>
          <w:p>
            <w:r/>
            <w:r>
              <w:rPr>
                <w:rFonts w:ascii="Aptos" w:hAnsi="Aptos"/>
                <w:b w:val="0"/>
                <w:sz w:val="18"/>
              </w:rPr>
              <w:t>LLM hallucination</w:t>
            </w:r>
          </w:p>
        </w:tc>
        <w:tc>
          <w:tcPr>
            <w:tcW w:type="dxa" w:w="3408"/>
            <w:vAlign w:val="center"/>
          </w:tcPr>
          <w:p>
            <w:r/>
            <w:r>
              <w:rPr>
                <w:rFonts w:ascii="Aptos" w:hAnsi="Aptos"/>
                <w:b w:val="0"/>
                <w:sz w:val="18"/>
              </w:rPr>
              <w:t>Incorrect financial guidance</w:t>
            </w:r>
          </w:p>
        </w:tc>
        <w:tc>
          <w:tcPr>
            <w:tcW w:type="dxa" w:w="3408"/>
            <w:vAlign w:val="center"/>
          </w:tcPr>
          <w:p>
            <w:r/>
            <w:r>
              <w:rPr>
                <w:rFonts w:ascii="Aptos" w:hAnsi="Aptos"/>
                <w:b w:val="0"/>
                <w:sz w:val="18"/>
              </w:rPr>
              <w:t>Grounding + authoritative sources + structured outputs</w:t>
            </w:r>
          </w:p>
        </w:tc>
      </w:tr>
      <w:tr>
        <w:tc>
          <w:tcPr>
            <w:tcW w:type="dxa" w:w="3408"/>
            <w:vAlign w:val="center"/>
          </w:tcPr>
          <w:p>
            <w:r/>
            <w:r>
              <w:rPr>
                <w:rFonts w:ascii="Aptos" w:hAnsi="Aptos"/>
                <w:b w:val="0"/>
                <w:sz w:val="18"/>
              </w:rPr>
              <w:t>Sensitive data leakage</w:t>
            </w:r>
          </w:p>
        </w:tc>
        <w:tc>
          <w:tcPr>
            <w:tcW w:type="dxa" w:w="3408"/>
            <w:vAlign w:val="center"/>
          </w:tcPr>
          <w:p>
            <w:r/>
            <w:r>
              <w:rPr>
                <w:rFonts w:ascii="Aptos" w:hAnsi="Aptos"/>
                <w:b w:val="0"/>
                <w:sz w:val="18"/>
              </w:rPr>
              <w:t>Privacy harm</w:t>
            </w:r>
          </w:p>
        </w:tc>
        <w:tc>
          <w:tcPr>
            <w:tcW w:type="dxa" w:w="3408"/>
            <w:vAlign w:val="center"/>
          </w:tcPr>
          <w:p>
            <w:r/>
            <w:r>
              <w:rPr>
                <w:rFonts w:ascii="Aptos" w:hAnsi="Aptos"/>
                <w:b w:val="0"/>
                <w:sz w:val="18"/>
              </w:rPr>
              <w:t>Input warnings + minimization + encryption + deletion</w:t>
            </w:r>
          </w:p>
        </w:tc>
      </w:tr>
      <w:tr>
        <w:tc>
          <w:tcPr>
            <w:tcW w:type="dxa" w:w="3408"/>
            <w:vAlign w:val="center"/>
          </w:tcPr>
          <w:p>
            <w:r/>
            <w:r>
              <w:rPr>
                <w:rFonts w:ascii="Aptos" w:hAnsi="Aptos"/>
                <w:b w:val="0"/>
                <w:sz w:val="18"/>
              </w:rPr>
              <w:t>Source changes</w:t>
            </w:r>
          </w:p>
        </w:tc>
        <w:tc>
          <w:tcPr>
            <w:tcW w:type="dxa" w:w="3408"/>
            <w:vAlign w:val="center"/>
          </w:tcPr>
          <w:p>
            <w:r/>
            <w:r>
              <w:rPr>
                <w:rFonts w:ascii="Aptos" w:hAnsi="Aptos"/>
                <w:b w:val="0"/>
                <w:sz w:val="18"/>
              </w:rPr>
              <w:t>Broken verification paths</w:t>
            </w:r>
          </w:p>
        </w:tc>
        <w:tc>
          <w:tcPr>
            <w:tcW w:type="dxa" w:w="3408"/>
            <w:vAlign w:val="center"/>
          </w:tcPr>
          <w:p>
            <w:r/>
            <w:r>
              <w:rPr>
                <w:rFonts w:ascii="Aptos" w:hAnsi="Aptos"/>
                <w:b w:val="0"/>
                <w:sz w:val="18"/>
              </w:rPr>
              <w:t>Centralized source registry + periodic review</w:t>
            </w:r>
          </w:p>
        </w:tc>
      </w:tr>
      <w:tr>
        <w:tc>
          <w:tcPr>
            <w:tcW w:type="dxa" w:w="3408"/>
            <w:vAlign w:val="center"/>
          </w:tcPr>
          <w:p>
            <w:r/>
            <w:r>
              <w:rPr>
                <w:rFonts w:ascii="Aptos" w:hAnsi="Aptos"/>
                <w:b w:val="0"/>
                <w:sz w:val="18"/>
              </w:rPr>
              <w:t>Language mistranslation</w:t>
            </w:r>
          </w:p>
        </w:tc>
        <w:tc>
          <w:tcPr>
            <w:tcW w:type="dxa" w:w="3408"/>
            <w:vAlign w:val="center"/>
          </w:tcPr>
          <w:p>
            <w:r/>
            <w:r>
              <w:rPr>
                <w:rFonts w:ascii="Aptos" w:hAnsi="Aptos"/>
                <w:b w:val="0"/>
                <w:sz w:val="18"/>
              </w:rPr>
              <w:t>Misunderstanding</w:t>
            </w:r>
          </w:p>
        </w:tc>
        <w:tc>
          <w:tcPr>
            <w:tcW w:type="dxa" w:w="3408"/>
            <w:vAlign w:val="center"/>
          </w:tcPr>
          <w:p>
            <w:r/>
            <w:r>
              <w:rPr>
                <w:rFonts w:ascii="Aptos" w:hAnsi="Aptos"/>
                <w:b w:val="0"/>
                <w:sz w:val="18"/>
              </w:rPr>
              <w:t>Simple-language review + curated terminology</w:t>
            </w:r>
          </w:p>
        </w:tc>
      </w:tr>
      <w:tr>
        <w:tc>
          <w:tcPr>
            <w:tcW w:type="dxa" w:w="3408"/>
            <w:vAlign w:val="center"/>
          </w:tcPr>
          <w:p>
            <w:r/>
            <w:r>
              <w:rPr>
                <w:rFonts w:ascii="Aptos" w:hAnsi="Aptos"/>
                <w:b w:val="0"/>
                <w:sz w:val="18"/>
              </w:rPr>
              <w:t>Over-complex UI</w:t>
            </w:r>
          </w:p>
        </w:tc>
        <w:tc>
          <w:tcPr>
            <w:tcW w:type="dxa" w:w="3408"/>
            <w:vAlign w:val="center"/>
          </w:tcPr>
          <w:p>
            <w:r/>
            <w:r>
              <w:rPr>
                <w:rFonts w:ascii="Aptos" w:hAnsi="Aptos"/>
                <w:b w:val="0"/>
                <w:sz w:val="18"/>
              </w:rPr>
              <w:t>Low adoption</w:t>
            </w:r>
          </w:p>
        </w:tc>
        <w:tc>
          <w:tcPr>
            <w:tcW w:type="dxa" w:w="3408"/>
            <w:vAlign w:val="center"/>
          </w:tcPr>
          <w:p>
            <w:r/>
            <w:r>
              <w:rPr>
                <w:rFonts w:ascii="Aptos" w:hAnsi="Aptos"/>
                <w:b w:val="0"/>
                <w:sz w:val="18"/>
              </w:rPr>
              <w:t>Progressive disclosure + user testing</w:t>
            </w:r>
          </w:p>
        </w:tc>
      </w:tr>
    </w:tbl>
    <w:p/>
    <w:p>
      <w:pPr>
        <w:pStyle w:val="Heading1"/>
      </w:pPr>
      <w:r>
        <w:t>19. Roadmap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Pr>
                <w:color w:val="FFFFFF"/>
              </w:rPr>
            </w:r>
            <w:r>
              <w:rPr>
                <w:rFonts w:ascii="Aptos" w:hAnsi="Aptos"/>
                <w:b/>
                <w:color w:val="FFFFFF"/>
                <w:sz w:val="18"/>
              </w:rPr>
              <w:t>Phase</w:t>
            </w:r>
          </w:p>
        </w:tc>
        <w:tc>
          <w:tcPr>
            <w:tcW w:type="dxa" w:w="5112"/>
            <w:vAlign w:val="center"/>
            <w:shd w:fill="17324D"/>
          </w:tcPr>
          <w:p>
            <w:r>
              <w:rPr>
                <w:color w:val="FFFFFF"/>
              </w:rPr>
            </w:r>
            <w:r>
              <w:rPr>
                <w:rFonts w:ascii="Aptos" w:hAnsi="Aptos"/>
                <w:b/>
                <w:color w:val="FFFFFF"/>
                <w:sz w:val="18"/>
              </w:rPr>
              <w:t>Scope</w:t>
            </w:r>
          </w:p>
        </w:tc>
      </w:tr>
      <w:tr>
        <w:tc>
          <w:tcPr>
            <w:tcW w:type="dxa" w:w="5112"/>
            <w:vAlign w:val="center"/>
          </w:tcPr>
          <w:p>
            <w:r/>
            <w:r>
              <w:rPr>
                <w:rFonts w:ascii="Aptos" w:hAnsi="Aptos"/>
                <w:b w:val="0"/>
                <w:sz w:val="18"/>
              </w:rPr>
              <w:t>Phase 1 — Hackathon MVP</w:t>
            </w:r>
          </w:p>
        </w:tc>
        <w:tc>
          <w:tcPr>
            <w:tcW w:type="dxa" w:w="5112"/>
            <w:vAlign w:val="center"/>
          </w:tcPr>
          <w:p>
            <w:r/>
            <w:r>
              <w:rPr>
                <w:rFonts w:ascii="Aptos" w:hAnsi="Aptos"/>
                <w:b w:val="0"/>
                <w:sz w:val="18"/>
              </w:rPr>
              <w:t>Screenshot/text analysis, claims, Manipulation Map, verification workflow, 3 languages, decision states</w:t>
            </w:r>
          </w:p>
        </w:tc>
      </w:tr>
      <w:tr>
        <w:tc>
          <w:tcPr>
            <w:tcW w:type="dxa" w:w="5112"/>
            <w:vAlign w:val="center"/>
          </w:tcPr>
          <w:p>
            <w:r/>
            <w:r>
              <w:rPr>
                <w:rFonts w:ascii="Aptos" w:hAnsi="Aptos"/>
                <w:b w:val="0"/>
                <w:sz w:val="18"/>
              </w:rPr>
              <w:t>Phase 2 — Resilience Platform</w:t>
            </w:r>
          </w:p>
        </w:tc>
        <w:tc>
          <w:tcPr>
            <w:tcW w:type="dxa" w:w="5112"/>
            <w:vAlign w:val="center"/>
          </w:tcPr>
          <w:p>
            <w:r/>
            <w:r>
              <w:rPr>
                <w:rFonts w:ascii="Aptos" w:hAnsi="Aptos"/>
                <w:b w:val="0"/>
                <w:sz w:val="18"/>
              </w:rPr>
              <w:t>Voice, more languages, better incident evidence workflow, stronger source registry</w:t>
            </w:r>
          </w:p>
        </w:tc>
      </w:tr>
      <w:tr>
        <w:tc>
          <w:tcPr>
            <w:tcW w:type="dxa" w:w="5112"/>
            <w:vAlign w:val="center"/>
          </w:tcPr>
          <w:p>
            <w:r/>
            <w:r>
              <w:rPr>
                <w:rFonts w:ascii="Aptos" w:hAnsi="Aptos"/>
                <w:b w:val="0"/>
                <w:sz w:val="18"/>
              </w:rPr>
              <w:t>Phase 3 — Ecosystem Integration</w:t>
            </w:r>
          </w:p>
        </w:tc>
        <w:tc>
          <w:tcPr>
            <w:tcW w:type="dxa" w:w="5112"/>
            <w:vAlign w:val="center"/>
          </w:tcPr>
          <w:p>
            <w:r/>
            <w:r>
              <w:rPr>
                <w:rFonts w:ascii="Aptos" w:hAnsi="Aptos"/>
                <w:b w:val="0"/>
                <w:sz w:val="18"/>
              </w:rPr>
              <w:t>Browser/mobile integrations, institution partnerships, APIs, expanded verification intelligence</w:t>
            </w:r>
          </w:p>
        </w:tc>
      </w:tr>
    </w:tbl>
    <w:p/>
    <w:p>
      <w:pPr>
        <w:pStyle w:val="Heading1"/>
      </w:pPr>
      <w:r>
        <w:t>20. MVP Acceptance Criteria</w:t>
      </w:r>
    </w:p>
    <w:p>
      <w:pPr>
        <w:pStyle w:val="ListBullet"/>
        <w:spacing w:after="40"/>
      </w:pPr>
      <w:r>
        <w:t>A user can submit a synthetic suspicious financial screenshot and receive a structured analysis.</w:t>
      </w:r>
    </w:p>
    <w:p>
      <w:pPr>
        <w:pStyle w:val="ListBullet"/>
        <w:spacing w:after="40"/>
      </w:pPr>
      <w:r>
        <w:t>The system can identify at least three relevant claim/signal categories in the demo scenario.</w:t>
      </w:r>
    </w:p>
    <w:p>
      <w:pPr>
        <w:pStyle w:val="ListBullet"/>
        <w:spacing w:after="40"/>
      </w:pPr>
      <w:r>
        <w:t>Every displayed warning includes supporting evidence from the submitted content.</w:t>
      </w:r>
    </w:p>
    <w:p>
      <w:pPr>
        <w:pStyle w:val="ListBullet"/>
        <w:spacing w:after="40"/>
      </w:pPr>
      <w:r>
        <w:t>The Manipulation Map visually connects at least three persuasion signals to the requested action.</w:t>
      </w:r>
    </w:p>
    <w:p>
      <w:pPr>
        <w:pStyle w:val="ListBullet"/>
        <w:spacing w:after="40"/>
      </w:pPr>
      <w:r>
        <w:t>The verification screen clearly separates user-submitted claims from independently verified facts.</w:t>
      </w:r>
    </w:p>
    <w:p>
      <w:pPr>
        <w:pStyle w:val="ListBullet"/>
        <w:spacing w:after="40"/>
      </w:pPr>
      <w:r>
        <w:t>The system never outputs buy/sell/hold advice or investment-return predictions.</w:t>
      </w:r>
    </w:p>
    <w:p>
      <w:pPr>
        <w:pStyle w:val="ListBullet"/>
        <w:spacing w:after="40"/>
      </w:pPr>
      <w:r>
        <w:t>The system never asks the user for OTPs, PINs or passwords.</w:t>
      </w:r>
    </w:p>
    <w:p>
      <w:pPr>
        <w:pStyle w:val="ListBullet"/>
        <w:spacing w:after="40"/>
      </w:pPr>
      <w:r>
        <w:t>The user can enter Before Action, Uncertain or After Action mode.</w:t>
      </w:r>
    </w:p>
    <w:p>
      <w:pPr>
        <w:pStyle w:val="ListBullet"/>
        <w:spacing w:after="40"/>
      </w:pPr>
      <w:r>
        <w:t>After Action mode can produce a structured incident summary.</w:t>
      </w:r>
    </w:p>
    <w:p>
      <w:pPr>
        <w:pStyle w:val="ListBullet"/>
        <w:spacing w:after="40"/>
      </w:pPr>
      <w:r>
        <w:t>The MVP demonstrates English, Hindi and Marathi/simple-language support.</w:t>
      </w:r>
    </w:p>
    <w:p>
      <w:pPr>
        <w:pStyle w:val="ListBullet"/>
        <w:spacing w:after="40"/>
      </w:pPr>
      <w:r>
        <w:t>The demo can be completed within 3–5 minutes and tells one coherent user story.</w:t>
      </w:r>
    </w:p>
    <w:p>
      <w:pPr>
        <w:pStyle w:val="Heading1"/>
      </w:pPr>
      <w:r>
        <w:t>Appendix A — Product Language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Pr>
                <w:color w:val="FFFFFF"/>
              </w:rPr>
            </w:r>
            <w:r>
              <w:rPr>
                <w:rFonts w:ascii="Aptos" w:hAnsi="Aptos"/>
                <w:b/>
                <w:color w:val="FFFFFF"/>
                <w:sz w:val="18"/>
              </w:rPr>
              <w:t>Use</w:t>
            </w:r>
          </w:p>
        </w:tc>
        <w:tc>
          <w:tcPr>
            <w:tcW w:type="dxa" w:w="3408"/>
            <w:vAlign w:val="center"/>
            <w:shd w:fill="17324D"/>
          </w:tcPr>
          <w:p>
            <w:r>
              <w:rPr>
                <w:color w:val="FFFFFF"/>
              </w:rPr>
            </w:r>
            <w:r>
              <w:rPr>
                <w:rFonts w:ascii="Aptos" w:hAnsi="Aptos"/>
                <w:b/>
                <w:color w:val="FFFFFF"/>
                <w:sz w:val="18"/>
              </w:rPr>
              <w:t>Preferred wording</w:t>
            </w:r>
          </w:p>
        </w:tc>
        <w:tc>
          <w:tcPr>
            <w:tcW w:type="dxa" w:w="3408"/>
            <w:vAlign w:val="center"/>
            <w:shd w:fill="17324D"/>
          </w:tcPr>
          <w:p>
            <w:r>
              <w:rPr>
                <w:color w:val="FFFFFF"/>
              </w:rPr>
            </w:r>
            <w:r>
              <w:rPr>
                <w:rFonts w:ascii="Aptos" w:hAnsi="Aptos"/>
                <w:b/>
                <w:color w:val="FFFFFF"/>
                <w:sz w:val="18"/>
              </w:rPr>
              <w:t>Avoid</w:t>
            </w:r>
          </w:p>
        </w:tc>
      </w:tr>
      <w:tr>
        <w:tc>
          <w:tcPr>
            <w:tcW w:type="dxa" w:w="3408"/>
            <w:vAlign w:val="center"/>
          </w:tcPr>
          <w:p>
            <w:r/>
            <w:r>
              <w:rPr>
                <w:rFonts w:ascii="Aptos" w:hAnsi="Aptos"/>
                <w:b w:val="0"/>
                <w:sz w:val="18"/>
              </w:rPr>
              <w:t>Uncertain finding</w:t>
            </w:r>
          </w:p>
        </w:tc>
        <w:tc>
          <w:tcPr>
            <w:tcW w:type="dxa" w:w="3408"/>
            <w:vAlign w:val="center"/>
          </w:tcPr>
          <w:p>
            <w:r/>
            <w:r>
              <w:rPr>
                <w:rFonts w:ascii="Aptos" w:hAnsi="Aptos"/>
                <w:b w:val="0"/>
                <w:sz w:val="18"/>
              </w:rPr>
              <w:t>Potential warning sign detected</w:t>
            </w:r>
          </w:p>
        </w:tc>
        <w:tc>
          <w:tcPr>
            <w:tcW w:type="dxa" w:w="3408"/>
            <w:vAlign w:val="center"/>
          </w:tcPr>
          <w:p>
            <w:r/>
            <w:r>
              <w:rPr>
                <w:rFonts w:ascii="Aptos" w:hAnsi="Aptos"/>
                <w:b w:val="0"/>
                <w:sz w:val="18"/>
              </w:rPr>
              <w:t>This is definitely a scam</w:t>
            </w:r>
          </w:p>
        </w:tc>
      </w:tr>
      <w:tr>
        <w:tc>
          <w:tcPr>
            <w:tcW w:type="dxa" w:w="3408"/>
            <w:vAlign w:val="center"/>
          </w:tcPr>
          <w:p>
            <w:r/>
            <w:r>
              <w:rPr>
                <w:rFonts w:ascii="Aptos" w:hAnsi="Aptos"/>
                <w:b w:val="0"/>
                <w:sz w:val="18"/>
              </w:rPr>
              <w:t>Model result</w:t>
            </w:r>
          </w:p>
        </w:tc>
        <w:tc>
          <w:tcPr>
            <w:tcW w:type="dxa" w:w="3408"/>
            <w:vAlign w:val="center"/>
          </w:tcPr>
          <w:p>
            <w:r/>
            <w:r>
              <w:rPr>
                <w:rFonts w:ascii="Aptos" w:hAnsi="Aptos"/>
                <w:b w:val="0"/>
                <w:sz w:val="18"/>
              </w:rPr>
              <w:t>Our analysis found...</w:t>
            </w:r>
          </w:p>
        </w:tc>
        <w:tc>
          <w:tcPr>
            <w:tcW w:type="dxa" w:w="3408"/>
            <w:vAlign w:val="center"/>
          </w:tcPr>
          <w:p>
            <w:r/>
            <w:r>
              <w:rPr>
                <w:rFonts w:ascii="Aptos" w:hAnsi="Aptos"/>
                <w:b w:val="0"/>
                <w:sz w:val="18"/>
              </w:rPr>
              <w:t>The AI knows...</w:t>
            </w:r>
          </w:p>
        </w:tc>
      </w:tr>
      <w:tr>
        <w:tc>
          <w:tcPr>
            <w:tcW w:type="dxa" w:w="3408"/>
            <w:vAlign w:val="center"/>
          </w:tcPr>
          <w:p>
            <w:r/>
            <w:r>
              <w:rPr>
                <w:rFonts w:ascii="Aptos" w:hAnsi="Aptos"/>
                <w:b w:val="0"/>
                <w:sz w:val="18"/>
              </w:rPr>
              <w:t>Verification</w:t>
            </w:r>
          </w:p>
        </w:tc>
        <w:tc>
          <w:tcPr>
            <w:tcW w:type="dxa" w:w="3408"/>
            <w:vAlign w:val="center"/>
          </w:tcPr>
          <w:p>
            <w:r/>
            <w:r>
              <w:rPr>
                <w:rFonts w:ascii="Aptos" w:hAnsi="Aptos"/>
                <w:b w:val="0"/>
                <w:sz w:val="18"/>
              </w:rPr>
              <w:t>Independently verify</w:t>
            </w:r>
          </w:p>
        </w:tc>
        <w:tc>
          <w:tcPr>
            <w:tcW w:type="dxa" w:w="3408"/>
            <w:vAlign w:val="center"/>
          </w:tcPr>
          <w:p>
            <w:r/>
            <w:r>
              <w:rPr>
                <w:rFonts w:ascii="Aptos" w:hAnsi="Aptos"/>
                <w:b w:val="0"/>
                <w:sz w:val="18"/>
              </w:rPr>
              <w:t>Trust our result</w:t>
            </w:r>
          </w:p>
        </w:tc>
      </w:tr>
      <w:tr>
        <w:tc>
          <w:tcPr>
            <w:tcW w:type="dxa" w:w="3408"/>
            <w:vAlign w:val="center"/>
          </w:tcPr>
          <w:p>
            <w:r/>
            <w:r>
              <w:rPr>
                <w:rFonts w:ascii="Aptos" w:hAnsi="Aptos"/>
                <w:b w:val="0"/>
                <w:sz w:val="18"/>
              </w:rPr>
              <w:t>Decision</w:t>
            </w:r>
          </w:p>
        </w:tc>
        <w:tc>
          <w:tcPr>
            <w:tcW w:type="dxa" w:w="3408"/>
            <w:vAlign w:val="center"/>
          </w:tcPr>
          <w:p>
            <w:r/>
            <w:r>
              <w:rPr>
                <w:rFonts w:ascii="Aptos" w:hAnsi="Aptos"/>
                <w:b w:val="0"/>
                <w:sz w:val="18"/>
              </w:rPr>
              <w:t>You can decide after reviewing...</w:t>
            </w:r>
          </w:p>
        </w:tc>
        <w:tc>
          <w:tcPr>
            <w:tcW w:type="dxa" w:w="3408"/>
            <w:vAlign w:val="center"/>
          </w:tcPr>
          <w:p>
            <w:r/>
            <w:r>
              <w:rPr>
                <w:rFonts w:ascii="Aptos" w:hAnsi="Aptos"/>
                <w:b w:val="0"/>
                <w:sz w:val="18"/>
              </w:rPr>
              <w:t>You should invest / avoid investing</w:t>
            </w:r>
          </w:p>
        </w:tc>
      </w:tr>
      <w:tr>
        <w:tc>
          <w:tcPr>
            <w:tcW w:type="dxa" w:w="3408"/>
            <w:vAlign w:val="center"/>
          </w:tcPr>
          <w:p>
            <w:r/>
            <w:r>
              <w:rPr>
                <w:rFonts w:ascii="Aptos" w:hAnsi="Aptos"/>
                <w:b w:val="0"/>
                <w:sz w:val="18"/>
              </w:rPr>
              <w:t>After incident</w:t>
            </w:r>
          </w:p>
        </w:tc>
        <w:tc>
          <w:tcPr>
            <w:tcW w:type="dxa" w:w="3408"/>
            <w:vAlign w:val="center"/>
          </w:tcPr>
          <w:p>
            <w:r/>
            <w:r>
              <w:rPr>
                <w:rFonts w:ascii="Aptos" w:hAnsi="Aptos"/>
                <w:b w:val="0"/>
                <w:sz w:val="18"/>
              </w:rPr>
              <w:t>Preserve evidence and follow the appropriate official reporting process</w:t>
            </w:r>
          </w:p>
        </w:tc>
        <w:tc>
          <w:tcPr>
            <w:tcW w:type="dxa" w:w="3408"/>
            <w:vAlign w:val="center"/>
          </w:tcPr>
          <w:p>
            <w:r/>
            <w:r>
              <w:rPr>
                <w:rFonts w:ascii="Aptos" w:hAnsi="Aptos"/>
                <w:b w:val="0"/>
                <w:sz w:val="18"/>
              </w:rPr>
              <w:t>We will recover your money</w:t>
            </w:r>
          </w:p>
        </w:tc>
      </w:tr>
    </w:tbl>
    <w:p/>
    <w:p>
      <w:pPr>
        <w:pStyle w:val="Heading1"/>
      </w:pPr>
      <w:r>
        <w:t>Appendix B — Core Pitch</w:t>
      </w:r>
    </w:p>
    <w:p>
      <w:r>
        <w:rPr>
          <w:b/>
        </w:rPr>
        <w:t>Existing systems can detect scams, educate investors or accept reports. NiveshGuard focuses on the decision gap between exposure and action—helping an investor understand what they are being told, recognize how they are being pressured, independently verify important claims, and know what to do next.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NiveshGuard PRD v1.0 • SANGYAN Hackathon • Confidential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