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60"/>
        </w:rPr>
        <w:t>NIVESHGUARD</w:t>
      </w:r>
    </w:p>
    <w:p>
      <w:pPr>
        <w:jc w:val="center"/>
      </w:pPr>
      <w:r>
        <w:rPr>
          <w:b/>
          <w:sz w:val="40"/>
        </w:rPr>
        <w:t>Technical Requirements Document</w:t>
      </w:r>
    </w:p>
    <w:p>
      <w:pPr>
        <w:jc w:val="center"/>
      </w:pPr>
      <w:r>
        <w:rPr>
          <w:sz w:val="20"/>
        </w:rPr>
        <w:t>Investor Decision Firewall • TRD v1.0 • October 2026</w:t>
      </w:r>
    </w:p>
    <w:p>
      <w:pPr>
        <w:jc w:val="center"/>
      </w:pPr>
      <w:r>
        <w:rPr>
          <w:b/>
          <w:sz w:val="28"/>
        </w:rPr>
        <w:t>Understand. Verify. Pause. Protect.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NiveshGuard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Technical Requirements Document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Hackathon MVP baseline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Derived from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NiveshGuard PRD v1.0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Primary track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Track A — Digital Fraud &amp; Scam Resilience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Architecture principle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AI interprets; evidence verifies; investor decides</w:t>
            </w:r>
          </w:p>
        </w:tc>
      </w:tr>
    </w:tbl>
    <w:p/>
    <w:p>
      <w:pPr>
        <w:pStyle w:val="Heading1"/>
      </w:pPr>
      <w:r>
        <w:t>2. Technical Objectives</w:t>
      </w:r>
    </w:p>
    <w:p>
      <w:pPr>
        <w:pStyle w:val="ListBullet"/>
        <w:spacing w:after="40"/>
      </w:pPr>
      <w:r>
        <w:t>Build a functional investor-safety web application rather than a generic chatbot.</w:t>
      </w:r>
    </w:p>
    <w:p>
      <w:pPr>
        <w:pStyle w:val="ListBullet"/>
        <w:spacing w:after="40"/>
      </w:pPr>
      <w:r>
        <w:t>Separate ingestion, extraction, analysis, verification and decision-state orchestration into testable modules.</w:t>
      </w:r>
    </w:p>
    <w:p>
      <w:pPr>
        <w:pStyle w:val="ListBullet"/>
        <w:spacing w:after="40"/>
      </w:pPr>
      <w:r>
        <w:t>Ground every user-visible finding in submitted evidence and clearly label uncertainty.</w:t>
      </w:r>
    </w:p>
    <w:p>
      <w:pPr>
        <w:pStyle w:val="ListBullet"/>
        <w:spacing w:after="40"/>
      </w:pPr>
      <w:r>
        <w:t>Keep sensitive-data collection minimal and explicitly prohibit OTPs, PINs and passwords.</w:t>
      </w:r>
    </w:p>
    <w:p>
      <w:pPr>
        <w:pStyle w:val="ListBullet"/>
        <w:spacing w:after="40"/>
      </w:pPr>
      <w:r>
        <w:t>Support English, Hindi and Marathi in the MVP with a low-bandwidth, mobile-first interface.</w:t>
      </w:r>
    </w:p>
    <w:p>
      <w:pPr>
        <w:pStyle w:val="ListBullet"/>
        <w:spacing w:after="40"/>
      </w:pPr>
      <w:r>
        <w:t>Provide a realistic path from hackathon prototype to production deployment.</w:t>
      </w:r>
    </w:p>
    <w:p>
      <w:pPr>
        <w:pStyle w:val="Heading1"/>
      </w:pPr>
      <w:r>
        <w:t>3.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08"/>
            <w:shd w:fill="17324D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408"/>
            <w:shd w:fill="17324D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Next.js + React + TypeScript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Responsive mobile-first UI and component architecture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Styling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Consistent responsive implementation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FastAPI + Python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Typed APIs and AI/document ecosystem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Pydantic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Strict request/response schemas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Structured incidents, findings, source registry and audit metadata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ORM / migrations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SQLAlchemy + Alembic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Maintainable persistence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Tesseract (MVP)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Local/offline-friendly OCR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AI orchestration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Provider-agnostic LLM adapter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Avoid provider lock-in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Local AI option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Ollama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Privacy-first local inference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Pytest + Playwright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Backend and end-to-end validation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Docker containers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Reproducible deployment path</w:t>
            </w:r>
          </w:p>
        </w:tc>
      </w:tr>
    </w:tbl>
    <w:p/>
    <w:p>
      <w:pPr>
        <w:pStyle w:val="Heading1"/>
      </w:pPr>
      <w:r>
        <w:t>4. System Architecture</w:t>
      </w:r>
    </w:p>
    <w:p>
      <w:pPr>
        <w:jc w:val="center"/>
      </w:pPr>
      <w:r>
        <w:rPr>
          <w:b/>
        </w:rPr>
        <w:t>Next.js UI → FastAPI → Intake → OCR/Parser → Extraction → Manipulation Engine → Verification Registry → Decision Orchestrator → UI</w:t>
      </w:r>
    </w:p>
    <w:p>
      <w:pPr>
        <w:pStyle w:val="Heading2"/>
      </w:pPr>
      <w:r>
        <w:t>4.1 Component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8"/>
            <w:shd w:fill="17324D"/>
          </w:tcPr>
          <w:p>
            <w:r>
              <w:rPr>
                <w:b/>
                <w:color w:val="FFFFFF"/>
                <w:sz w:val="18"/>
              </w:rPr>
              <w:t>Responsibilities</w:t>
            </w:r>
          </w:p>
        </w:tc>
        <w:tc>
          <w:tcPr>
            <w:tcW w:type="dxa" w:w="3408"/>
            <w:shd w:fill="17324D"/>
          </w:tcPr>
          <w:p>
            <w:r>
              <w:rPr>
                <w:b/>
                <w:color w:val="FFFFFF"/>
                <w:sz w:val="18"/>
              </w:rPr>
              <w:t>Must not do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Web client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Upload, progress, results, evidence view, language/simple mode, decision state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Store secrets or act as security boundary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Validation, rate limits, orchestration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Accept credentials/OTP/PIN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Intake service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File validation and processing limits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Trust client MIME alone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OCR/parser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Extract text and quality metadata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Invent missing text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Extraction engine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Claims, entities, requested actions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Make investment recommendations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Manipulation engine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Observable persuasion patterns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Declare legal fraud from patterns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Verification registry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Map claim types to authoritative pathways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Invent sources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Decision orchestrator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Before/Uncertain/After workflow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Decide whether to invest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Incident service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Timeline and evidence pack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Promise fund recovery</w:t>
            </w:r>
          </w:p>
        </w:tc>
      </w:tr>
    </w:tbl>
    <w:p/>
    <w:p>
      <w:pPr>
        <w:pStyle w:val="Heading1"/>
      </w:pPr>
      <w:r>
        <w:t>5. Data Flow</w:t>
      </w:r>
    </w:p>
    <w:p>
      <w:pPr>
        <w:pStyle w:val="ListNumber"/>
        <w:spacing w:after="40"/>
      </w:pPr>
      <w:r>
        <w:t>User selects input type and accepts the safety notice.</w:t>
      </w:r>
    </w:p>
    <w:p>
      <w:pPr>
        <w:pStyle w:val="ListNumber"/>
        <w:spacing w:after="40"/>
      </w:pPr>
      <w:r>
        <w:t>Client uploads content using a short-lived session token.</w:t>
      </w:r>
    </w:p>
    <w:p>
      <w:pPr>
        <w:pStyle w:val="ListNumber"/>
        <w:spacing w:after="40"/>
      </w:pPr>
      <w:r>
        <w:t>Backend validates size, extension, MIME signature and processing limits.</w:t>
      </w:r>
    </w:p>
    <w:p>
      <w:pPr>
        <w:pStyle w:val="ListNumber"/>
        <w:spacing w:after="40"/>
      </w:pPr>
      <w:r>
        <w:t>OCR/parser produces normalized text plus confidence/quality metadata.</w:t>
      </w:r>
    </w:p>
    <w:p>
      <w:pPr>
        <w:pStyle w:val="ListNumber"/>
        <w:spacing w:after="40"/>
      </w:pPr>
      <w:r>
        <w:t>Extraction engine returns structured claims, entities and requested actions with source spans.</w:t>
      </w:r>
    </w:p>
    <w:p>
      <w:pPr>
        <w:pStyle w:val="ListNumber"/>
        <w:spacing w:after="40"/>
      </w:pPr>
      <w:r>
        <w:t>Manipulation engine evaluates supported patterns against extracted evidence.</w:t>
      </w:r>
    </w:p>
    <w:p>
      <w:pPr>
        <w:pStyle w:val="ListNumber"/>
        <w:spacing w:after="40"/>
      </w:pPr>
      <w:r>
        <w:t>Verification layer maps relevant claim categories to authoritative sources or marks them for manual verification.</w:t>
      </w:r>
    </w:p>
    <w:p>
      <w:pPr>
        <w:pStyle w:val="ListNumber"/>
        <w:spacing w:after="40"/>
      </w:pPr>
      <w:r>
        <w:t>Decision orchestrator produces a state-specific safety workflow.</w:t>
      </w:r>
    </w:p>
    <w:p>
      <w:pPr>
        <w:pStyle w:val="ListNumber"/>
        <w:spacing w:after="40"/>
      </w:pPr>
      <w:r>
        <w:t>Frontend renders findings with evidence, confidence and uncertainty.</w:t>
      </w:r>
    </w:p>
    <w:p>
      <w:pPr>
        <w:pStyle w:val="ListNumber"/>
        <w:spacing w:after="40"/>
      </w:pPr>
      <w:r>
        <w:t>Temporary raw files are deleted according to configured retention unless the user explicitly saves an incident.</w:t>
      </w:r>
    </w:p>
    <w:p>
      <w:pPr>
        <w:pStyle w:val="Heading1"/>
      </w:pPr>
      <w:r>
        <w:t>6. Core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AnalysisSession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id, session_id, input_type, language, state, created_at, expires_at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id, session_id, storage_ref, mime_type, size, sha256, ocr_status, expires_at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TextSpan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id, document_id, page, start_offset, end_offset, text, ocr_confidence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Claim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id, session_id, type, text, source_span_ids, extraction_confidence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Entity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id, session_id, type, value, source_span_ids, confidence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ManipulationFinding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id, session_id, pattern, explanation, evidence_span_ids, confidence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VerificationItem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id, session_id, claim_id, check_type, source_ref, status, last_reviewed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Incident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id, session_id, consented, event_date, summary, created_at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IncidentEvidence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id, incident_id, type, reference, hash, created_at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AuditEvent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id, actor, action, resource_type, resource_id, timestamp, metadata</w:t>
            </w:r>
          </w:p>
        </w:tc>
      </w:tr>
    </w:tbl>
    <w:p/>
    <w:p>
      <w:pPr>
        <w:pStyle w:val="Heading1"/>
      </w:pPr>
      <w:r>
        <w:t>7. API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08"/>
            <w:shd w:fill="17324D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408"/>
            <w:shd w:fill="17324D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/api/v1/sessions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Create analysis session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/api/v1/sessions/{id}/inputs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Upload screenshot/text/document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/api/v1/sessions/{id}/analyze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Run analysis pipeline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/api/v1/sessions/{id}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Get analysis status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/api/v1/sessions/{id}/findings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Get claims and findings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/api/v1/sessions/{id}/verification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Get verification checklist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/api/v1/sessions/{id}/state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Set decision state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/api/v1/incidents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Create consented incident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/api/v1/incidents/{id}/evidence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Add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/api/v1/incidents/{id}/summary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Read incident summary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/api/v1/sessions/{id}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Delete eligible analysis data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/api/v1/health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Health/readiness check</w:t>
            </w:r>
          </w:p>
        </w:tc>
      </w:tr>
    </w:tbl>
    <w:p/>
    <w:p>
      <w:pPr>
        <w:pStyle w:val="Heading2"/>
      </w:pPr>
      <w:r>
        <w:t>7.1 API Contract Rules</w:t>
      </w:r>
    </w:p>
    <w:p>
      <w:pPr>
        <w:pStyle w:val="ListBullet"/>
        <w:spacing w:after="40"/>
      </w:pPr>
      <w:r>
        <w:t>All responses use explicit versioned schemas.</w:t>
      </w:r>
    </w:p>
    <w:p>
      <w:pPr>
        <w:pStyle w:val="ListBullet"/>
        <w:spacing w:after="40"/>
      </w:pPr>
      <w:r>
        <w:t>Every analysis finding includes evidence references.</w:t>
      </w:r>
    </w:p>
    <w:p>
      <w:pPr>
        <w:pStyle w:val="ListBullet"/>
        <w:spacing w:after="40"/>
      </w:pPr>
      <w:r>
        <w:t>Errors return stable machine-readable codes and safe user-facing messages.</w:t>
      </w:r>
    </w:p>
    <w:p>
      <w:pPr>
        <w:pStyle w:val="ListBullet"/>
        <w:spacing w:after="40"/>
      </w:pPr>
      <w:r>
        <w:t>Uploaded files are never executable.</w:t>
      </w:r>
    </w:p>
    <w:p>
      <w:pPr>
        <w:pStyle w:val="ListBullet"/>
        <w:spacing w:after="40"/>
      </w:pPr>
      <w:r>
        <w:t>URL fetching, if enabled, must use SSRF-safe controls and timeouts.</w:t>
      </w:r>
    </w:p>
    <w:p>
      <w:pPr>
        <w:pStyle w:val="ListBullet"/>
        <w:spacing w:after="40"/>
      </w:pPr>
      <w:r>
        <w:t>LLM output must pass schema validation before reaching the UI.</w:t>
      </w:r>
    </w:p>
    <w:p>
      <w:pPr>
        <w:pStyle w:val="Heading1"/>
      </w:pPr>
      <w:r>
        <w:t>8. AI Pipeline</w:t>
      </w:r>
    </w:p>
    <w:p>
      <w:pPr>
        <w:jc w:val="center"/>
      </w:pPr>
      <w:r>
        <w:rPr>
          <w:b/>
        </w:rPr>
        <w:t>INPUT → OCR → NORMALIZE → CLAIMS/ENTITIES → MANIPULATION → VERIFICATION → EXPLANATION → SAFETY WORKFLOW</w:t>
      </w:r>
    </w:p>
    <w:p>
      <w:pPr>
        <w:pStyle w:val="Heading2"/>
      </w:pPr>
      <w:r>
        <w:t>8.1 Structured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claims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Type, text, evidence spans and confidence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entities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Names/URLs/identifiers with source spans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requested_actions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Payment, credential sharing, click, install, contact, etc.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findings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Pattern, explanation, evidence spans and confidence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verification_items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Claim, what to check, authoritative source reference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before_action | uncertain | after_action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limitations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Explicit unresolved issues</w:t>
            </w:r>
          </w:p>
        </w:tc>
      </w:tr>
    </w:tbl>
    <w:p/>
    <w:p>
      <w:pPr>
        <w:pStyle w:val="Heading2"/>
      </w:pPr>
      <w:r>
        <w:t>8.2 AI Guardrails</w:t>
      </w:r>
    </w:p>
    <w:p>
      <w:pPr>
        <w:pStyle w:val="ListBullet"/>
        <w:spacing w:after="40"/>
      </w:pPr>
      <w:r>
        <w:t>Server-side policy explicitly prohibits buy/sell/hold advice.</w:t>
      </w:r>
    </w:p>
    <w:p>
      <w:pPr>
        <w:pStyle w:val="ListBullet"/>
        <w:spacing w:after="40"/>
      </w:pPr>
      <w:r>
        <w:t>Model must not output predicted prices, returns or investment outcomes.</w:t>
      </w:r>
    </w:p>
    <w:p>
      <w:pPr>
        <w:pStyle w:val="ListBullet"/>
        <w:spacing w:after="40"/>
      </w:pPr>
      <w:r>
        <w:t>Model must not claim legal fraud solely from textual patterns.</w:t>
      </w:r>
    </w:p>
    <w:p>
      <w:pPr>
        <w:pStyle w:val="ListBullet"/>
        <w:spacing w:after="40"/>
      </w:pPr>
      <w:r>
        <w:t>Displayed content findings must reference source spans.</w:t>
      </w:r>
    </w:p>
    <w:p>
      <w:pPr>
        <w:pStyle w:val="ListBullet"/>
        <w:spacing w:after="40"/>
      </w:pPr>
      <w:r>
        <w:t>Model must state when evidence is insufficient.</w:t>
      </w:r>
    </w:p>
    <w:p>
      <w:pPr>
        <w:pStyle w:val="ListBullet"/>
        <w:spacing w:after="40"/>
      </w:pPr>
      <w:r>
        <w:t>Verification URLs come from a controlled registry, not free-form model output.</w:t>
      </w:r>
    </w:p>
    <w:p>
      <w:pPr>
        <w:pStyle w:val="ListBullet"/>
        <w:spacing w:after="40"/>
      </w:pPr>
      <w:r>
        <w:t>Uploaded text is treated as untrusted data to reduce prompt-injection risk.</w:t>
      </w:r>
    </w:p>
    <w:p>
      <w:pPr>
        <w:pStyle w:val="Heading1"/>
      </w:pPr>
      <w:r>
        <w:t>9. Manipulation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</w:tcPr>
          <w:p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3408"/>
            <w:shd w:fill="17324D"/>
          </w:tcPr>
          <w:p>
            <w:r>
              <w:rPr>
                <w:b/>
                <w:color w:val="FFFFFF"/>
                <w:sz w:val="18"/>
              </w:rPr>
              <w:t>Detection evidence</w:t>
            </w:r>
          </w:p>
        </w:tc>
        <w:tc>
          <w:tcPr>
            <w:tcW w:type="dxa" w:w="3408"/>
            <w:shd w:fill="17324D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Authority signalling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Regulator/bank/government/celebrity authority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Authority claim detected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Guaranteed outcome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Guaranteed/high-return/no-loss language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Guaranteed-outcome language detected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Urgency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Today/last chance/immediate payment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Urgency detected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Scarcity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Limited slots/allocation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Scarcity detected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Social proof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Many people/testimonials/proven winners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Social-proof claim detected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Isolation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Move away from normal channels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Channel-shift signal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Credential pressure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OTP/PIN/password/remote access request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Sensitive-information request</w:t>
            </w:r>
          </w:p>
        </w:tc>
      </w:tr>
    </w:tbl>
    <w:p/>
    <w:p>
      <w:r>
        <w:t>These are indicators, not proof of fraud. The UI must preserve that distinction.</w:t>
      </w:r>
    </w:p>
    <w:p>
      <w:pPr>
        <w:pStyle w:val="Heading1"/>
      </w:pPr>
      <w:r>
        <w:t>10. Verification Architecture</w:t>
      </w:r>
    </w:p>
    <w:p>
      <w:r>
        <w:t>Use a versioned Verification Source Registry.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source_id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Stable identifier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authority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Organization / official service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claim_type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Claims it can help verify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canonical_url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Controlled destination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User-facing explanation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last_reviewed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Freshness metadata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active / deprecated</w:t>
            </w:r>
          </w:p>
        </w:tc>
      </w:tr>
    </w:tbl>
    <w:p/>
    <w:p>
      <w:pPr>
        <w:pStyle w:val="ListBullet"/>
        <w:spacing w:after="40"/>
      </w:pPr>
      <w:r>
        <w:t>Only approved source entries are exposed to users.</w:t>
      </w:r>
    </w:p>
    <w:p>
      <w:pPr>
        <w:pStyle w:val="ListBullet"/>
        <w:spacing w:after="40"/>
      </w:pPr>
      <w:r>
        <w:t>Broken or outdated sources can be disabled without changing the AI pipeline.</w:t>
      </w:r>
    </w:p>
    <w:p>
      <w:pPr>
        <w:pStyle w:val="ListBullet"/>
        <w:spacing w:after="40"/>
      </w:pPr>
      <w:r>
        <w:t>Verification sources should be reviewed before each major demo/release.</w:t>
      </w:r>
    </w:p>
    <w:p>
      <w:pPr>
        <w:pStyle w:val="ListBullet"/>
        <w:spacing w:after="40"/>
      </w:pPr>
      <w:r>
        <w:t>Do not mirror large quantities of authoritative content unless permitted.</w:t>
      </w:r>
    </w:p>
    <w:p>
      <w:pPr>
        <w:pStyle w:val="Heading1"/>
      </w:pPr>
      <w:r>
        <w:t>11. Frontend Technical Requirements</w:t>
      </w:r>
    </w:p>
    <w:p>
      <w:pPr>
        <w:pStyle w:val="ListBullet"/>
        <w:spacing w:after="40"/>
      </w:pPr>
      <w:r>
        <w:t>Mobile-first responsive layout.</w:t>
      </w:r>
    </w:p>
    <w:p>
      <w:pPr>
        <w:pStyle w:val="ListBullet"/>
        <w:spacing w:after="40"/>
      </w:pPr>
      <w:r>
        <w:t>Accessible semantic HTML and keyboard navigation.</w:t>
      </w:r>
    </w:p>
    <w:p>
      <w:pPr>
        <w:pStyle w:val="ListBullet"/>
        <w:spacing w:after="40"/>
      </w:pPr>
      <w:r>
        <w:t>Large touch targets and clear focus states.</w:t>
      </w:r>
    </w:p>
    <w:p>
      <w:pPr>
        <w:pStyle w:val="ListBullet"/>
        <w:spacing w:after="40"/>
      </w:pPr>
      <w:r>
        <w:t>Dedicated components for EvidenceCard, ClaimCard, ManipulationMap, VerificationChecklist, SafetyState and IncidentTimeline.</w:t>
      </w:r>
    </w:p>
    <w:p>
      <w:pPr>
        <w:pStyle w:val="ListBullet"/>
        <w:spacing w:after="40"/>
      </w:pPr>
      <w:r>
        <w:t>Client-side state is never treated as a security boundary.</w:t>
      </w:r>
    </w:p>
    <w:p>
      <w:pPr>
        <w:pStyle w:val="ListBullet"/>
        <w:spacing w:after="40"/>
      </w:pPr>
      <w:r>
        <w:t>Uploads show progress, validation errors and processing status.</w:t>
      </w:r>
    </w:p>
    <w:p>
      <w:pPr>
        <w:pStyle w:val="ListBullet"/>
        <w:spacing w:after="40"/>
      </w:pPr>
      <w:r>
        <w:t>Language selection persists for the session.</w:t>
      </w:r>
    </w:p>
    <w:p>
      <w:pPr>
        <w:pStyle w:val="ListBullet"/>
        <w:spacing w:after="40"/>
      </w:pPr>
      <w:r>
        <w:t>Simple mode reduces jargon without changing factual content.</w:t>
      </w:r>
    </w:p>
    <w:p>
      <w:pPr>
        <w:pStyle w:val="Heading2"/>
      </w:pPr>
      <w:r>
        <w:t>11.1 Suggested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Landing / Check something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/check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Input and analysis setup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/analysis/[id]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Analysis results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/analysis/[id]/verify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Verification journey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/analysis/[id]/safety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Decision-state workflow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/incident/new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After-action intake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/incident/[id]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Incident timeline/evidence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/settings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Language, privacy and deletion</w:t>
            </w:r>
          </w:p>
        </w:tc>
      </w:tr>
    </w:tbl>
    <w:p/>
    <w:p>
      <w:pPr>
        <w:pStyle w:val="Heading1"/>
      </w:pPr>
      <w:r>
        <w:t>12. Security Requirements</w:t>
      </w:r>
    </w:p>
    <w:p>
      <w:pPr>
        <w:pStyle w:val="ListBullet"/>
        <w:spacing w:after="40"/>
      </w:pPr>
      <w:r>
        <w:t>TLS in production.</w:t>
      </w:r>
    </w:p>
    <w:p>
      <w:pPr>
        <w:pStyle w:val="ListBullet"/>
        <w:spacing w:after="40"/>
      </w:pPr>
      <w:r>
        <w:t>Secure headers and content security policy.</w:t>
      </w:r>
    </w:p>
    <w:p>
      <w:pPr>
        <w:pStyle w:val="ListBullet"/>
        <w:spacing w:after="40"/>
      </w:pPr>
      <w:r>
        <w:t>Strict upload limits and file signature validation.</w:t>
      </w:r>
    </w:p>
    <w:p>
      <w:pPr>
        <w:pStyle w:val="ListBullet"/>
        <w:spacing w:after="40"/>
      </w:pPr>
      <w:r>
        <w:t>Sanitize filenames and never execute uploaded files.</w:t>
      </w:r>
    </w:p>
    <w:p>
      <w:pPr>
        <w:pStyle w:val="ListBullet"/>
        <w:spacing w:after="40"/>
      </w:pPr>
      <w:r>
        <w:t>Rate-limit analysis and upload endpoints.</w:t>
      </w:r>
    </w:p>
    <w:p>
      <w:pPr>
        <w:pStyle w:val="ListBullet"/>
        <w:spacing w:after="40"/>
      </w:pPr>
      <w:r>
        <w:t>Use short-lived session tokens.</w:t>
      </w:r>
    </w:p>
    <w:p>
      <w:pPr>
        <w:pStyle w:val="ListBullet"/>
        <w:spacing w:after="40"/>
      </w:pPr>
      <w:r>
        <w:t>Encrypt persistent sensitive data at rest.</w:t>
      </w:r>
    </w:p>
    <w:p>
      <w:pPr>
        <w:pStyle w:val="ListBullet"/>
        <w:spacing w:after="40"/>
      </w:pPr>
      <w:r>
        <w:t>Never log raw screenshots, OTPs, PINs or full credentials.</w:t>
      </w:r>
    </w:p>
    <w:p>
      <w:pPr>
        <w:pStyle w:val="ListBullet"/>
        <w:spacing w:after="40"/>
      </w:pPr>
      <w:r>
        <w:t>Use least-privilege database roles.</w:t>
      </w:r>
    </w:p>
    <w:p>
      <w:pPr>
        <w:pStyle w:val="ListBullet"/>
        <w:spacing w:after="40"/>
      </w:pPr>
      <w:r>
        <w:t>Run dependency/container vulnerability scans.</w:t>
      </w:r>
    </w:p>
    <w:p>
      <w:pPr>
        <w:pStyle w:val="ListBullet"/>
        <w:spacing w:after="40"/>
      </w:pPr>
      <w:r>
        <w:t>Use CSRF protection for cookie-based authentication.</w:t>
      </w:r>
    </w:p>
    <w:p>
      <w:pPr>
        <w:pStyle w:val="ListBullet"/>
        <w:spacing w:after="40"/>
      </w:pPr>
      <w:r>
        <w:t>Apply SSRF protections if URL input is enabled.</w:t>
      </w:r>
    </w:p>
    <w:p>
      <w:pPr>
        <w:pStyle w:val="ListBullet"/>
        <w:spacing w:after="40"/>
      </w:pPr>
      <w:r>
        <w:t>Maintain tamper-evident security/audit logs for privileged operations.</w:t>
      </w:r>
    </w:p>
    <w:p>
      <w:pPr>
        <w:pStyle w:val="Heading1"/>
      </w:pPr>
      <w:r>
        <w:t>13. Privacy Requirements</w:t>
      </w:r>
    </w:p>
    <w:p>
      <w:pPr>
        <w:pStyle w:val="ListBullet"/>
        <w:spacing w:after="40"/>
      </w:pPr>
      <w:r>
        <w:t>Default to ephemeral analysis.</w:t>
      </w:r>
    </w:p>
    <w:p>
      <w:pPr>
        <w:pStyle w:val="ListBullet"/>
        <w:spacing w:after="40"/>
      </w:pPr>
      <w:r>
        <w:t>Require explicit consent before saving an incident.</w:t>
      </w:r>
    </w:p>
    <w:p>
      <w:pPr>
        <w:pStyle w:val="ListBullet"/>
        <w:spacing w:after="40"/>
      </w:pPr>
      <w:r>
        <w:t>Define retention periods for raw files and derived data.</w:t>
      </w:r>
    </w:p>
    <w:p>
      <w:pPr>
        <w:pStyle w:val="ListBullet"/>
        <w:spacing w:after="40"/>
      </w:pPr>
      <w:r>
        <w:t>Allow user deletion.</w:t>
      </w:r>
    </w:p>
    <w:p>
      <w:pPr>
        <w:pStyle w:val="ListBullet"/>
        <w:spacing w:after="40"/>
      </w:pPr>
      <w:r>
        <w:t>Minimize metadata collection.</w:t>
      </w:r>
    </w:p>
    <w:p>
      <w:pPr>
        <w:pStyle w:val="ListBullet"/>
        <w:spacing w:after="40"/>
      </w:pPr>
      <w:r>
        <w:t>Do not sell, monetize or use submissions for advertising.</w:t>
      </w:r>
    </w:p>
    <w:p>
      <w:pPr>
        <w:pStyle w:val="ListBullet"/>
        <w:spacing w:after="40"/>
      </w:pPr>
      <w:r>
        <w:t>Keep analytics separate from user content and collect only necessary aggregate telemetry.</w:t>
      </w:r>
    </w:p>
    <w:p>
      <w:pPr>
        <w:pStyle w:val="Heading1"/>
      </w:pPr>
      <w:r>
        <w:t>14. Performance &amp;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MVP approach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Page load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Mobile-optimized bundles and assets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Analysis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Progressive status with bounded processing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Timeouts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Bounded service timeouts and retries for transient failures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Files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Configured size limits and rejection of unbounded content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Concurrency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Small hackathon load with horizontal-scale path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Failure mode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Graceful fallback and clear uncertainty/error states</w:t>
            </w:r>
          </w:p>
        </w:tc>
      </w:tr>
    </w:tbl>
    <w:p/>
    <w:p>
      <w:pPr>
        <w:pStyle w:val="Heading1"/>
      </w:pPr>
      <w:r>
        <w:t>15.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Tests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Schemas, extraction normalization, manipulation rules, source registry, state transitions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Validation, rate limits, error contracts, deletion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AI evaluation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Multilingual benchmark, evidence grounding, prohibited-output tests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Upload abuse, prompt injection, SSRF if applicable, XSS, auth bypass, secret leakage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E2E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Screenshot → analysis → verification → state → incident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Keyboard, contrast, semantics, language/simple mode</w:t>
            </w:r>
          </w:p>
        </w:tc>
      </w:tr>
    </w:tbl>
    <w:p/>
    <w:p>
      <w:pPr>
        <w:pStyle w:val="Heading2"/>
      </w:pPr>
      <w:r>
        <w:t>15.1 Minimum Demo Tests</w:t>
      </w:r>
    </w:p>
    <w:p>
      <w:pPr>
        <w:pStyle w:val="ListBullet"/>
        <w:spacing w:after="40"/>
      </w:pPr>
      <w:r>
        <w:t>Valid suspicious screenshot completes analysis.</w:t>
      </w:r>
    </w:p>
    <w:p>
      <w:pPr>
        <w:pStyle w:val="ListBullet"/>
        <w:spacing w:after="40"/>
      </w:pPr>
      <w:r>
        <w:t>Poor OCR produces an uncertainty warning.</w:t>
      </w:r>
    </w:p>
    <w:p>
      <w:pPr>
        <w:pStyle w:val="ListBullet"/>
        <w:spacing w:after="40"/>
      </w:pPr>
      <w:r>
        <w:t>Finding without evidence cannot be displayed.</w:t>
      </w:r>
    </w:p>
    <w:p>
      <w:pPr>
        <w:pStyle w:val="ListBullet"/>
        <w:spacing w:after="40"/>
      </w:pPr>
      <w:r>
        <w:t>Attempted investment recommendation is blocked.</w:t>
      </w:r>
    </w:p>
    <w:p>
      <w:pPr>
        <w:pStyle w:val="ListBullet"/>
        <w:spacing w:after="40"/>
      </w:pPr>
      <w:r>
        <w:t>OTP/PIN/password request triggers a sensitive-information warning.</w:t>
      </w:r>
    </w:p>
    <w:p>
      <w:pPr>
        <w:pStyle w:val="ListBullet"/>
        <w:spacing w:after="40"/>
      </w:pPr>
      <w:r>
        <w:t>Verification registry returns only approved destinations.</w:t>
      </w:r>
    </w:p>
    <w:p>
      <w:pPr>
        <w:pStyle w:val="ListBullet"/>
        <w:spacing w:after="40"/>
      </w:pPr>
      <w:r>
        <w:t>After Action creates an incident timeline without promising recovery.</w:t>
      </w:r>
    </w:p>
    <w:p>
      <w:pPr>
        <w:pStyle w:val="ListBullet"/>
        <w:spacing w:after="40"/>
      </w:pPr>
      <w:r>
        <w:t>Deletion removes eligible session artifacts.</w:t>
      </w:r>
    </w:p>
    <w:p>
      <w:pPr>
        <w:pStyle w:val="Heading1"/>
      </w:pPr>
      <w:r>
        <w:t>16.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Approach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Local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Docker Compose or native Python/Node + Ollama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Hackathon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Containerized web/API with managed or local PostgreSQL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Containerized services, managed PostgreSQL, object storage, secrets manager, monitoring</w:t>
            </w:r>
          </w:p>
        </w:tc>
      </w:tr>
    </w:tbl>
    <w:p/>
    <w:p>
      <w:pPr>
        <w:pStyle w:val="ListBullet"/>
        <w:spacing w:after="40"/>
      </w:pPr>
      <w:r>
        <w:t>Use environment variables for secrets.</w:t>
      </w:r>
    </w:p>
    <w:p>
      <w:pPr>
        <w:pStyle w:val="ListBullet"/>
        <w:spacing w:after="40"/>
      </w:pPr>
      <w:r>
        <w:t>Never commit secrets to Git.</w:t>
      </w:r>
    </w:p>
    <w:p>
      <w:pPr>
        <w:pStyle w:val="ListBullet"/>
        <w:spacing w:after="40"/>
      </w:pPr>
      <w:r>
        <w:t>Separate development and production databases.</w:t>
      </w:r>
    </w:p>
    <w:p>
      <w:pPr>
        <w:pStyle w:val="ListBullet"/>
        <w:spacing w:after="40"/>
      </w:pPr>
      <w:r>
        <w:t>CI runs lint, type checks, tests and build.</w:t>
      </w:r>
    </w:p>
    <w:p>
      <w:pPr>
        <w:pStyle w:val="ListBullet"/>
        <w:spacing w:after="40"/>
      </w:pPr>
      <w:r>
        <w:t>Production uses HTTPS and database backups.</w:t>
      </w:r>
    </w:p>
    <w:p>
      <w:pPr>
        <w:pStyle w:val="Heading1"/>
      </w:pPr>
      <w:r>
        <w:t>17. Recommended Repository Structure</w:t>
      </w:r>
    </w:p>
    <w:p>
      <w:r>
        <w:rPr>
          <w:rFonts w:ascii="Courier New" w:hAnsi="Courier New"/>
          <w:sz w:val="16"/>
        </w:rPr>
        <w:t>niveshguard/</w:t>
        <w:br/>
        <w:t>├── apps/</w:t>
        <w:br/>
        <w:t>│   ├── web/</w:t>
        <w:br/>
        <w:t>│   │   ├── app/</w:t>
        <w:br/>
        <w:t>│   │   ├── components/</w:t>
        <w:br/>
        <w:t>│   │   ├── lib/</w:t>
        <w:br/>
        <w:t>│   │   └── public/</w:t>
        <w:br/>
        <w:t>│   └── api/</w:t>
        <w:br/>
        <w:t>│       ├── app/</w:t>
        <w:br/>
        <w:t>│       │   ├── api/</w:t>
        <w:br/>
        <w:t>│       │   ├── core/</w:t>
        <w:br/>
        <w:t>│       │   ├── models/</w:t>
        <w:br/>
        <w:t>│       │   ├── schemas/</w:t>
        <w:br/>
        <w:t>│       │   ├── services/</w:t>
        <w:br/>
        <w:t>│       │   ├── ai/</w:t>
        <w:br/>
        <w:t>│       │   ├── verification/</w:t>
        <w:br/>
        <w:t>│       │   └── tests/</w:t>
        <w:br/>
        <w:t>│       └── alembic/</w:t>
        <w:br/>
        <w:t>├── packages/shared-schemas/</w:t>
        <w:br/>
        <w:t>├── data/evaluation/</w:t>
        <w:br/>
        <w:t>├── docs/</w:t>
        <w:br/>
        <w:t>├── infra/</w:t>
        <w:br/>
        <w:t>├── docker-compose.yml</w:t>
        <w:br/>
        <w:t>└── README.md</w:t>
      </w:r>
    </w:p>
    <w:p>
      <w:pPr>
        <w:pStyle w:val="Heading1"/>
      </w:pPr>
      <w:r>
        <w:t>18. Observability</w:t>
      </w:r>
    </w:p>
    <w:p>
      <w:pPr>
        <w:pStyle w:val="ListBullet"/>
        <w:spacing w:after="40"/>
      </w:pPr>
      <w:r>
        <w:t>Structured logs with request/session IDs.</w:t>
      </w:r>
    </w:p>
    <w:p>
      <w:pPr>
        <w:pStyle w:val="ListBullet"/>
        <w:spacing w:after="40"/>
      </w:pPr>
      <w:r>
        <w:t>Metrics for analysis latency, OCR failures, model failures and verification-source failures.</w:t>
      </w:r>
    </w:p>
    <w:p>
      <w:pPr>
        <w:pStyle w:val="ListBullet"/>
        <w:spacing w:after="40"/>
      </w:pPr>
      <w:r>
        <w:t>Never log raw user content by default.</w:t>
      </w:r>
    </w:p>
    <w:p>
      <w:pPr>
        <w:pStyle w:val="ListBullet"/>
        <w:spacing w:after="40"/>
      </w:pPr>
      <w:r>
        <w:t>Record model, prompt/configuration and verification-registry versions for reproducibility.</w:t>
      </w:r>
    </w:p>
    <w:p>
      <w:pPr>
        <w:pStyle w:val="Heading1"/>
      </w:pPr>
      <w:r>
        <w:t>19. Technical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LLM hallucination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Structured outputs, evidence grounding, controlled source registry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Prompt injection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Treat content as data, separate instructions, validate outputs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OCR errors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OCR confidence, source preview and user correction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Outdated links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Versioned registry and review dates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Overclaiming fraud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Warning indicators and uncertainty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Privacy leakage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Ephemeral defaults, minimal logs and deletion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Provider lock-in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Provider adapter interface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Regional language errors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Curated glossary and benchmark tests</w:t>
            </w:r>
          </w:p>
        </w:tc>
      </w:tr>
    </w:tbl>
    <w:p/>
    <w:p>
      <w:pPr>
        <w:pStyle w:val="Heading1"/>
      </w:pPr>
      <w:r>
        <w:t>20.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112"/>
            <w:shd w:fill="17324D"/>
          </w:tcPr>
          <w:p>
            <w:r>
              <w:rPr>
                <w:b/>
                <w:color w:val="FFFFFF"/>
                <w:sz w:val="18"/>
              </w:rPr>
              <w:t>Technical deliverables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Repo, CI, environment config, shared schemas, safety policy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Input pipeline, OCR, analysis session, core UI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Claims/entities, Manipulation Map, evidence grounding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Verification registry and decision states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Hindi/Marathi, incident mode, evidence summary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Security hardening, automated tests, deployment and demo data</w:t>
            </w:r>
          </w:p>
        </w:tc>
      </w:tr>
    </w:tbl>
    <w:p/>
    <w:p>
      <w:pPr>
        <w:pStyle w:val="Heading1"/>
      </w:pPr>
      <w:r>
        <w:t>21. Definition of Done — Hackathon MVP</w:t>
      </w:r>
    </w:p>
    <w:p>
      <w:pPr>
        <w:pStyle w:val="ListBullet"/>
        <w:spacing w:after="40"/>
      </w:pPr>
      <w:r>
        <w:t>Frontend and backend run from documented setup.</w:t>
      </w:r>
    </w:p>
    <w:p>
      <w:pPr>
        <w:pStyle w:val="ListBullet"/>
        <w:spacing w:after="40"/>
      </w:pPr>
      <w:r>
        <w:t>Screenshot-to-analysis works end to end.</w:t>
      </w:r>
    </w:p>
    <w:p>
      <w:pPr>
        <w:pStyle w:val="ListBullet"/>
        <w:spacing w:after="40"/>
      </w:pPr>
      <w:r>
        <w:t>Manipulation Map works for the primary scenario.</w:t>
      </w:r>
    </w:p>
    <w:p>
      <w:pPr>
        <w:pStyle w:val="ListBullet"/>
        <w:spacing w:after="40"/>
      </w:pPr>
      <w:r>
        <w:t>Every displayed finding has source evidence.</w:t>
      </w:r>
    </w:p>
    <w:p>
      <w:pPr>
        <w:pStyle w:val="ListBullet"/>
        <w:spacing w:after="40"/>
      </w:pPr>
      <w:r>
        <w:t>Verification paths use the controlled source registry.</w:t>
      </w:r>
    </w:p>
    <w:p>
      <w:pPr>
        <w:pStyle w:val="ListBullet"/>
        <w:spacing w:after="40"/>
      </w:pPr>
      <w:r>
        <w:t>Before/Uncertain/After workflows work.</w:t>
      </w:r>
    </w:p>
    <w:p>
      <w:pPr>
        <w:pStyle w:val="ListBullet"/>
        <w:spacing w:after="40"/>
      </w:pPr>
      <w:r>
        <w:t>English, Hindi and Marathi/simple mode are demonstrable.</w:t>
      </w:r>
    </w:p>
    <w:p>
      <w:pPr>
        <w:pStyle w:val="ListBullet"/>
        <w:spacing w:after="40"/>
      </w:pPr>
      <w:r>
        <w:t>After Action produces an incident summary.</w:t>
      </w:r>
    </w:p>
    <w:p>
      <w:pPr>
        <w:pStyle w:val="ListBullet"/>
        <w:spacing w:after="40"/>
      </w:pPr>
      <w:r>
        <w:t>No prohibited investment recommendations are produced.</w:t>
      </w:r>
    </w:p>
    <w:p>
      <w:pPr>
        <w:pStyle w:val="ListBullet"/>
        <w:spacing w:after="40"/>
      </w:pPr>
      <w:r>
        <w:t>No OTP/PIN/password collection exists.</w:t>
      </w:r>
    </w:p>
    <w:p>
      <w:pPr>
        <w:pStyle w:val="ListBullet"/>
        <w:spacing w:after="40"/>
      </w:pPr>
      <w:r>
        <w:t>Automated tests cover core backend logic and at least one end-to-end journey.</w:t>
      </w:r>
    </w:p>
    <w:p>
      <w:pPr>
        <w:pStyle w:val="ListBullet"/>
        <w:spacing w:after="40"/>
      </w:pPr>
      <w:r>
        <w:t>Demo deployment is reproducible and documented.</w:t>
      </w:r>
    </w:p>
    <w:p>
      <w:pPr>
        <w:pStyle w:val="Heading1"/>
      </w:pPr>
      <w:r>
        <w:t>22. Engineering Handoff</w:t>
      </w:r>
    </w:p>
    <w:p>
      <w:r>
        <w:t>Implementation should proceed in this order: repository scaffolding and safety policy; shared schemas; intake/OCR; claim/entity extraction; Manipulation Map; verification registry; decision states; incident mode; security hardening; automated evaluation; deployment and demo rehearsal.</w:t>
      </w:r>
    </w:p>
    <w:p>
      <w:pPr>
        <w:jc w:val="center"/>
      </w:pPr>
      <w:r>
        <w:rPr>
          <w:b/>
        </w:rPr>
        <w:t>Next engineering artifact: UI/UX specification + database schema + API contracts + development task breakdown.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NiveshGuard TRD v1.0 • SANGYAN Hackathon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