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Projeto: Smarthome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Uso: Deslogar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Versão do Documento 1.2.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&lt;15/12/2017&gt;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Efetuação do logout de usuário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Dayany Anaile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9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Pré-condições</w:t>
          </w:r>
        </w:p>
        <w:p w:rsidR="00000000" w:rsidDel="00000000" w:rsidP="00000000" w:rsidRDefault="00000000" w:rsidRPr="00000000" w14:paraId="0000001B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Pós-condições</w:t>
          </w:r>
        </w:p>
        <w:p w:rsidR="00000000" w:rsidDel="00000000" w:rsidP="00000000" w:rsidRDefault="00000000" w:rsidRPr="00000000" w14:paraId="0000001C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do Caso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 Principal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Pontos de Relacionamento</w:t>
            <w:tab/>
          </w:r>
          <w:hyperlink r:id="rId8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Deslogar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4">
      <w:pPr>
        <w:spacing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tem a opção de permanecer logado mesmo com a aplicação fechada, porém o sistema irá efetuar o logout automaticamente após 30 dias de inatividade, pois o sistema irá entender que o usuário não está utilizando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6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01]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Usuário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Tanto o usuário comum quando o usuário administrador poderão realizar o logout a qualquer momento que desejar.</w:t>
      </w:r>
    </w:p>
    <w:p w:rsidR="00000000" w:rsidDel="00000000" w:rsidP="00000000" w:rsidRDefault="00000000" w:rsidRPr="00000000" w14:paraId="00000027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02]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Administrador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Tanto o usuário comum quando o usuário administrador poderão realizar o logout a qualquer momento que desejar, porém o usuário administrador se isenta do logout automático do sistema após 30 dias de inatividade.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efetuar seu login, para somente assim o sistema ou o próprio usuário realizar o seu logout.</w:t>
      </w:r>
    </w:p>
    <w:p w:rsidR="00000000" w:rsidDel="00000000" w:rsidP="00000000" w:rsidRDefault="00000000" w:rsidRPr="00000000" w14:paraId="0000002C">
      <w:pPr>
        <w:keepNext w:val="1"/>
        <w:spacing w:after="60" w:before="240" w:lineRule="auto"/>
        <w:ind w:right="-1080" w:firstLine="720"/>
        <w:contextualSpacing w:val="0"/>
        <w:rPr>
          <w:rFonts w:ascii="Arial" w:cs="Arial" w:eastAsia="Arial" w:hAnsi="Arial"/>
          <w:b w:val="1"/>
        </w:rPr>
      </w:pPr>
      <w:bookmarkStart w:colFirst="0" w:colLast="0" w:name="_lnxbz9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 Inatividade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deverá detectar se a aplicação não está sendo utilizada dentro do período de 30 dias, e só assim realizará o logout automático, isentando o usuário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j8s6euly5x2" w:id="5"/>
      <w:bookmarkEnd w:id="5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4.1. Interface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o logout, a aplicação retornará à sua interface inicial, onde o usuário poderá efetuar novamente seu login, ou criar um novo cadastro se necessário.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576"/>
        <w:rPr>
          <w:rFonts w:ascii="Arial" w:cs="Arial" w:eastAsia="Arial" w:hAnsi="Arial"/>
          <w:b w:val="1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3">
      <w:pPr>
        <w:pStyle w:val="Heading2"/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09"/>
        <w:contextualSpacing w:val="1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Após efetuar o login o usuário estará habilitado para o manuseamento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120" w:line="360" w:lineRule="auto"/>
        <w:ind w:left="709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poderá efetuar seu logout a qualquer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2"/>
        </w:numPr>
        <w:ind w:left="576"/>
        <w:rPr>
          <w:rFonts w:ascii="Arial" w:cs="Arial" w:eastAsia="Arial" w:hAnsi="Arial"/>
          <w:b w:val="1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7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="360" w:lineRule="auto"/>
        <w:ind w:left="709"/>
        <w:contextualSpacing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FA1.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Realização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1, se o login não for realizado pelo o usuário, o caso de uso não terá funcionalidade para o sistema. O caso de uso não é realizado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before="120" w:line="360" w:lineRule="auto"/>
        <w:ind w:left="709"/>
        <w:contextualSpacing w:val="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FA2.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Inutilidade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360" w:lineRule="auto"/>
        <w:ind w:left="709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passo 2, se o sistema detectar inutilidade da aplicação dentro do período de 30 dias, o sistema efetuará o logout automaticamente. O caso de uso é realizado pelo sistema e não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Pontos de Relacionamento [PR]</w:t>
      </w:r>
    </w:p>
    <w:p w:rsidR="00000000" w:rsidDel="00000000" w:rsidP="00000000" w:rsidRDefault="00000000" w:rsidRPr="00000000" w14:paraId="0000003D">
      <w:pPr>
        <w:keepNext w:val="1"/>
        <w:spacing w:after="60" w:before="240" w:lineRule="auto"/>
        <w:ind w:left="1800" w:right="-1080" w:hanging="720"/>
        <w:contextualSpacing w:val="0"/>
        <w:rPr>
          <w:sz w:val="20"/>
          <w:szCs w:val="20"/>
        </w:rPr>
      </w:pPr>
      <w:bookmarkStart w:colFirst="0" w:colLast="0" w:name="_r13npd5kdiv3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Não existe pontos de relacionamento neste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4d34og8" w:id="10"/>
      <w:bookmarkEnd w:id="10"/>
      <w:r w:rsidDel="00000000" w:rsidR="00000000" w:rsidRPr="00000000">
        <w:rPr>
          <w:sz w:val="24"/>
          <w:szCs w:val="24"/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928.0" w:type="dxa"/>
      <w:jc w:val="left"/>
      <w:tblInd w:w="0.0" w:type="dxa"/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UFMT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  <w:t xml:space="preserve">TRABALHO PRÁTICO DE PROJETO E ANÁLISE DE SISTEMAS</w:t>
    </w:r>
  </w:p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  <w:t xml:space="preserve">ALUNOS: BRUNO NAKAMURA, DAYANY ANAILE, EDUARDO AKIMITSU YAMAUCHI, EDUARDO MARTINS LEMOS, FELIPE SAKAMOTO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FP%1."/>
      <w:lvlJc w:val="left"/>
      <w:pPr>
        <w:ind w:left="709" w:hanging="709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VEaIrx7iTu5ERroAIsIO3drHAXxFnexr76s8wCt5OlI/edit#heading=h.2s8ey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