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Практическая работа № 3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Построение модели угроз информационной безопасности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Вариант 2. Федеральная налоговая служба (ФНС России)</w:t>
      </w:r>
    </w:p>
    <w:p>
      <w:pPr>
        <w:pStyle w:val="Heading1"/>
      </w:pPr>
      <w:r>
        <w:t>1. Цель работы</w:t>
      </w:r>
    </w:p>
    <w:p>
      <w:r>
        <w:t>Разработать модель угроз безопасности информации для государственной информационной системы Федеральной налоговой службы, определить основные угрозы, возможных нарушителей и меры защиты информации.</w:t>
      </w:r>
    </w:p>
    <w:p>
      <w:pPr>
        <w:pStyle w:val="Heading1"/>
      </w:pPr>
      <w:r>
        <w:t>2. Общая характеристика информационной системы</w:t>
      </w:r>
    </w:p>
    <w:p>
      <w:r>
        <w:t>Федеральная налоговая служба использует информационные системы для учёта налогоплательщиков, обработки налоговых деклараций, хранения сведений о доходах, налогах и имуществе граждан и организаций.</w:t>
      </w:r>
    </w:p>
    <w:p>
      <w:r>
        <w:t>В системе обрабатываются персональные данные, сведения о финансовой деятельности, налоговая и служебная информация. Поэтому необходимо обеспечивать конфиденциальность, целостность и доступность информации.</w:t>
      </w:r>
    </w:p>
    <w:p>
      <w:r>
        <w:rPr>
          <w:b/>
        </w:rPr>
        <w:t>Основные объекты защиты:</w:t>
      </w:r>
    </w:p>
    <w:p>
      <w:pPr>
        <w:pStyle w:val="ListBullet"/>
      </w:pPr>
      <w:r>
        <w:t>базы данных налогоплательщиков;</w:t>
      </w:r>
    </w:p>
    <w:p>
      <w:pPr>
        <w:pStyle w:val="ListBullet"/>
      </w:pPr>
      <w:r>
        <w:t>персональные данные граждан и сотрудников;</w:t>
      </w:r>
    </w:p>
    <w:p>
      <w:pPr>
        <w:pStyle w:val="ListBullet"/>
      </w:pPr>
      <w:r>
        <w:t>налоговые декларации и финансовые сведения;</w:t>
      </w:r>
    </w:p>
    <w:p>
      <w:pPr>
        <w:pStyle w:val="ListBullet"/>
      </w:pPr>
      <w:r>
        <w:t>серверы, рабочие станции и сетевое оборудование;</w:t>
      </w:r>
    </w:p>
    <w:p>
      <w:pPr>
        <w:pStyle w:val="ListBullet"/>
      </w:pPr>
      <w:r>
        <w:t>программное обеспечение и средства связи.</w:t>
      </w:r>
    </w:p>
    <w:p>
      <w:pPr>
        <w:pStyle w:val="Heading1"/>
      </w:pPr>
      <w:r>
        <w:t>3. Возможные негативные последствия реализации угроз</w:t>
      </w:r>
    </w:p>
    <w:p>
      <w:r>
        <w:t>При нарушении информационной безопасности могут возникнуть следующие последствия:</w:t>
      </w:r>
    </w:p>
    <w:p>
      <w:pPr>
        <w:pStyle w:val="ListBullet"/>
      </w:pPr>
      <w:r>
        <w:t>утечка персональных данных и налоговой информации;</w:t>
      </w:r>
    </w:p>
    <w:p>
      <w:pPr>
        <w:pStyle w:val="ListBullet"/>
      </w:pPr>
      <w:r>
        <w:t>изменение или уничтожение налоговых сведений;</w:t>
      </w:r>
    </w:p>
    <w:p>
      <w:pPr>
        <w:pStyle w:val="ListBullet"/>
      </w:pPr>
      <w:r>
        <w:t>нарушение работы информационных систем;</w:t>
      </w:r>
    </w:p>
    <w:p>
      <w:pPr>
        <w:pStyle w:val="ListBullet"/>
      </w:pPr>
      <w:r>
        <w:t>задержка обработки деклараций и предоставления государственных услуг;</w:t>
      </w:r>
    </w:p>
    <w:p>
      <w:pPr>
        <w:pStyle w:val="ListBullet"/>
      </w:pPr>
      <w:r>
        <w:t>финансовый ущерб государству и гражданам;</w:t>
      </w:r>
    </w:p>
    <w:p>
      <w:pPr>
        <w:pStyle w:val="ListBullet"/>
      </w:pPr>
      <w:r>
        <w:t>потеря доверия к Федеральной налоговой службе.</w:t>
      </w:r>
    </w:p>
    <w:p>
      <w:pPr>
        <w:pStyle w:val="Heading1"/>
      </w:pPr>
      <w:r>
        <w:t>4. Возможные нарушители</w:t>
      </w:r>
    </w:p>
    <w:p>
      <w:pPr>
        <w:pStyle w:val="ListNumber"/>
      </w:pPr>
      <w:r>
        <w:rPr>
          <w:b/>
        </w:rPr>
        <w:t>Внешние злоумышленники</w:t>
      </w:r>
      <w:r>
        <w:t xml:space="preserve"> — пытаются получить доступ к базам данных, похитить информацию или нарушить работу сервисов.</w:t>
      </w:r>
    </w:p>
    <w:p>
      <w:pPr>
        <w:pStyle w:val="ListNumber"/>
      </w:pPr>
      <w:r>
        <w:rPr>
          <w:b/>
        </w:rPr>
        <w:t>Недобросовестные сотрудники</w:t>
      </w:r>
      <w:r>
        <w:t xml:space="preserve"> — могут использовать служебные полномочия для незаконного просмотра, копирования или изменения данных.</w:t>
      </w:r>
    </w:p>
    <w:p>
      <w:pPr>
        <w:pStyle w:val="ListNumber"/>
      </w:pPr>
      <w:r>
        <w:rPr>
          <w:b/>
        </w:rPr>
        <w:t>Бывшие сотрудники</w:t>
      </w:r>
      <w:r>
        <w:t xml:space="preserve"> — могут попытаться воспользоваться сохранившимися учётными данными или известными им уязвимостями.</w:t>
      </w:r>
    </w:p>
    <w:p>
      <w:pPr>
        <w:pStyle w:val="ListNumber"/>
      </w:pPr>
      <w:r>
        <w:rPr>
          <w:b/>
        </w:rPr>
        <w:t>Вредоносные программы</w:t>
      </w:r>
      <w:r>
        <w:t xml:space="preserve"> — могут проникать в систему через электронную почту, заражённые файлы и уязвимости программного обеспечения.</w:t>
      </w:r>
    </w:p>
    <w:p>
      <w:pPr>
        <w:pStyle w:val="Heading1"/>
      </w:pPr>
      <w:r>
        <w:t>5. Основные угрозы информационной безопасности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2"/>
              </w:rPr>
              <w:t>Угроза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2"/>
              </w:rPr>
              <w:t>Возможные последствия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Несанкционированный доступ к системе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Кража персональных и налоговых данных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Фишинг и кража паролей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Доступ к учётной записи сотрудника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Заражение вредоносным ПО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Повреждение файлов, кража данных, блокировка системы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Изменение данных в базах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Искажение сведений о налогах и налогоплательщиках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Утечка информации сотрудником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Разглашение конфиденциальных сведений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DDoS-атака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Временная недоступность электронных сервисов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Сбой оборудования или ПО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1"/>
              </w:rPr>
              <w:t>Потеря данных и нарушение работы системы</w:t>
            </w:r>
          </w:p>
        </w:tc>
      </w:tr>
    </w:tbl>
    <w:p>
      <w:pPr>
        <w:pStyle w:val="Heading1"/>
      </w:pPr>
      <w:r>
        <w:t>6. Основные способы реализации угроз</w:t>
      </w:r>
    </w:p>
    <w:p>
      <w:r>
        <w:t>Угрозы могут реализовываться посредством подбора или кражи паролей, использования уязвимостей программного обеспечения, отправки фишинговых писем, заражения компьютеров вредоносными программами, злоупотребления служебными полномочиями, а также атак на сетевую инфраструктуру.</w:t>
      </w:r>
    </w:p>
    <w:p>
      <w:r>
        <w:t>Дополнительную опасность представляют ошибки сотрудников, неправильная настройка прав доступа и отсутствие своевременного резервного копирования.</w:t>
      </w:r>
    </w:p>
    <w:p>
      <w:pPr>
        <w:pStyle w:val="Heading1"/>
      </w:pPr>
      <w:r>
        <w:t>7. Меры защиты информации</w:t>
      </w:r>
    </w:p>
    <w:p>
      <w:pPr>
        <w:pStyle w:val="ListBullet"/>
      </w:pPr>
      <w:r>
        <w:rPr>
          <w:b/>
        </w:rPr>
        <w:t>Разграничение доступа:</w:t>
      </w:r>
      <w:r>
        <w:t xml:space="preserve"> предоставлять сотрудникам только те права, которые необходимы для выполнения их обязанностей.</w:t>
      </w:r>
    </w:p>
    <w:p>
      <w:pPr>
        <w:pStyle w:val="ListBullet"/>
      </w:pPr>
      <w:r>
        <w:rPr>
          <w:b/>
        </w:rPr>
        <w:t>Аутентификация:</w:t>
      </w:r>
      <w:r>
        <w:t xml:space="preserve"> использовать сложные пароли и многофакторную проверку входа.</w:t>
      </w:r>
    </w:p>
    <w:p>
      <w:pPr>
        <w:pStyle w:val="ListBullet"/>
      </w:pPr>
      <w:r>
        <w:rPr>
          <w:b/>
        </w:rPr>
        <w:t>Антивирусная защита:</w:t>
      </w:r>
      <w:r>
        <w:t xml:space="preserve"> применять средства обнаружения и блокировки вредоносных программ.</w:t>
      </w:r>
    </w:p>
    <w:p>
      <w:pPr>
        <w:pStyle w:val="ListBullet"/>
      </w:pPr>
      <w:r>
        <w:rPr>
          <w:b/>
        </w:rPr>
        <w:t>Защита сети:</w:t>
      </w:r>
      <w:r>
        <w:t xml:space="preserve"> использовать межсетевые экраны, средства обнаружения атак и защищённые каналы связи.</w:t>
      </w:r>
    </w:p>
    <w:p>
      <w:pPr>
        <w:pStyle w:val="ListBullet"/>
      </w:pPr>
      <w:r>
        <w:rPr>
          <w:b/>
        </w:rPr>
        <w:t>Шифрование:</w:t>
      </w:r>
      <w:r>
        <w:t xml:space="preserve"> защищать конфиденциальную информацию при хранении и передаче.</w:t>
      </w:r>
    </w:p>
    <w:p>
      <w:pPr>
        <w:pStyle w:val="ListBullet"/>
      </w:pPr>
      <w:r>
        <w:rPr>
          <w:b/>
        </w:rPr>
        <w:t>Резервное копирование:</w:t>
      </w:r>
      <w:r>
        <w:t xml:space="preserve"> регулярно создавать резервные копии и проверять возможность восстановления данных.</w:t>
      </w:r>
    </w:p>
    <w:p>
      <w:pPr>
        <w:pStyle w:val="ListBullet"/>
      </w:pPr>
      <w:r>
        <w:rPr>
          <w:b/>
        </w:rPr>
        <w:t>Обновление ПО:</w:t>
      </w:r>
      <w:r>
        <w:t xml:space="preserve"> своевременно устанавливать обновления безопасности.</w:t>
      </w:r>
    </w:p>
    <w:p>
      <w:pPr>
        <w:pStyle w:val="ListBullet"/>
      </w:pPr>
      <w:r>
        <w:rPr>
          <w:b/>
        </w:rPr>
        <w:t>Контроль действий:</w:t>
      </w:r>
      <w:r>
        <w:t xml:space="preserve"> вести журналы событий, проверять действия пользователей и своевременно блокировать лишние учётные записи.</w:t>
      </w:r>
    </w:p>
    <w:p>
      <w:pPr>
        <w:pStyle w:val="ListBullet"/>
      </w:pPr>
      <w:r>
        <w:rPr>
          <w:b/>
        </w:rPr>
        <w:t>Обучение сотрудников:</w:t>
      </w:r>
      <w:r>
        <w:t xml:space="preserve"> проводить инструктажи по защите информации и распознаванию фишинговых сообщений.</w:t>
      </w:r>
    </w:p>
    <w:p>
      <w:pPr>
        <w:pStyle w:val="Heading1"/>
      </w:pPr>
      <w:r>
        <w:t>8. Заключение</w:t>
      </w:r>
    </w:p>
    <w:p>
      <w:r>
        <w:t>В ходе практической работы была разработана модель угроз информационной безопасности для Федеральной налоговой службы. Были рассмотрены основные объекты защиты, возможные нарушители, угрозы и негативные последствия их реализации.</w:t>
      </w:r>
    </w:p>
    <w:p>
      <w:r>
        <w:t>Наиболее значимыми угрозами являются утечка персональных и налоговых данных, несанкционированный доступ, заражение вредоносным программным обеспечением и нарушение доступности информационных систем.</w:t>
      </w:r>
    </w:p>
    <w:p>
      <w:r>
        <w:t>Применение комплекса организационных и технических мер позволяет снизить вероятность реализации угроз и обеспечить конфиденциальность, целостность и доступность информации. Модель угроз необходимо регулярно пересматривать при изменении информационной системы и появлении новых угроз.</w:t>
      </w:r>
    </w:p>
    <w:p>
      <w:pPr>
        <w:pStyle w:val="Heading1"/>
      </w:pPr>
      <w:r>
        <w:t>Список использованных источников</w:t>
      </w:r>
    </w:p>
    <w:p>
      <w:pPr>
        <w:pStyle w:val="ListNumber"/>
      </w:pPr>
      <w:r>
        <w:t>ФСТЭК России. «Методика оценки угроз безопасности информации», утверждённая 5 февраля 2021 года.</w:t>
      </w:r>
    </w:p>
    <w:p>
      <w:pPr>
        <w:pStyle w:val="ListNumber"/>
      </w:pPr>
      <w:r>
        <w:t>Банк данных угроз безопасности информации ФСТЭК России: https://bdu.fstec.ru/</w:t>
      </w:r>
    </w:p>
    <w:p>
      <w:pPr>
        <w:pStyle w:val="ListNumber"/>
      </w:pPr>
      <w:r>
        <w:t>Федеральная налоговая служба России: https://www.nalog.gov.ru/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