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Практическая работа № 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Построение модели угроз информационной безопасности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Вариант 2. Федеральная налоговая служба (ФНС России)</w:t>
      </w:r>
    </w:p>
    <w:p/>
    <w:p>
      <w:r>
        <w:rPr>
          <w:b/>
        </w:rPr>
        <w:t xml:space="preserve">Выполнил(а): </w:t>
      </w:r>
      <w:r>
        <w:t>________________________________________</w:t>
      </w:r>
    </w:p>
    <w:p>
      <w:r>
        <w:rPr>
          <w:b/>
        </w:rPr>
        <w:t xml:space="preserve">Группа: </w:t>
      </w:r>
      <w:r>
        <w:t>____________________</w:t>
      </w:r>
    </w:p>
    <w:p>
      <w:r>
        <w:rPr>
          <w:b/>
        </w:rPr>
        <w:t xml:space="preserve">Проверил(а): </w:t>
      </w:r>
      <w:r>
        <w:t>________________________________________</w:t>
      </w:r>
    </w:p>
    <w:p>
      <w:pPr>
        <w:pStyle w:val="Heading1"/>
      </w:pPr>
      <w:r>
        <w:t>1. Цель работы</w:t>
      </w:r>
    </w:p>
    <w:p>
      <w:r>
        <w:t>Цель работы — разработать модель угроз безопасности информации для государственной информационной системы, используемой Федеральной налоговой службой России. Для достижения цели необходимо описать систему и защищаемые информационные ресурсы, определить возможных нарушителей, рассмотреть актуальные угрозы, оценить возможные последствия их реализации и предложить организационные и технические меры защиты.</w:t>
      </w:r>
    </w:p>
    <w:p>
      <w:pPr>
        <w:pStyle w:val="Heading1"/>
      </w:pPr>
      <w:r>
        <w:t>2. Общая характеристика информационной системы</w:t>
      </w:r>
    </w:p>
    <w:p>
      <w:r>
        <w:t>Федеральная налоговая служба России (ФНС России) — федеральный орган исполнительной власти, который осуществляет контроль за соблюдением законодательства о налогах и сборах, ведёт учёт налогоплательщиков и обеспечивает выполнение ряда государственных функций в налоговой сфере. Для выполнения этих задач используются информационные системы, в которых принимаются и обрабатываются декларации, учитываются начисления и платежи, хранятся сведения о гражданах и организациях, а также обеспечивается электронное взаимодействие с другими государственными органами.</w:t>
      </w:r>
    </w:p>
    <w:p>
      <w:r>
        <w:t>Информационная система ФНС включает серверное оборудование, рабочие станции сотрудников, сетевую инфраструктуру, базы данных, прикладное программное обеспечение и средства обмена информацией. Часть сервисов доступна налогоплательщикам через интернет, поэтому защита должна учитывать как внутренние, так и внешние угрозы.</w:t>
      </w:r>
    </w:p>
    <w:p>
      <w:r>
        <w:t>В рамках данной учебной работы рассматривается обобщённая модель информационной системы ФНС, а не описание конкретной закрытой инфраструктуры ведомства. Предполагается, что в системе обрабатываются персональные данные, налоговая информация, сведения о финансовых операциях и служебные документы.</w:t>
      </w:r>
    </w:p>
    <w:p>
      <w:pPr>
        <w:pStyle w:val="Heading1"/>
      </w:pPr>
      <w:r>
        <w:t>3. Цели и задачи защиты информации</w:t>
      </w:r>
    </w:p>
    <w:p>
      <w:r>
        <w:t>Защита информации должна обеспечивать три основных свойства:</w:t>
      </w:r>
    </w:p>
    <w:p>
      <w:pPr>
        <w:pStyle w:val="ListBullet"/>
      </w:pPr>
      <w:r>
        <w:t>Конфиденциальность — доступ к сведениям имеют только уполномоченные пользователи.</w:t>
      </w:r>
    </w:p>
    <w:p>
      <w:pPr>
        <w:pStyle w:val="ListBullet"/>
      </w:pPr>
      <w:r>
        <w:t>Целостность — данные защищены от несанкционированного изменения, подмены и уничтожения.</w:t>
      </w:r>
    </w:p>
    <w:p>
      <w:pPr>
        <w:pStyle w:val="ListBullet"/>
      </w:pPr>
      <w:r>
        <w:t>Доступность — информационные ресурсы остаются работоспособными и доступны уполномоченным пользователям в необходимое время.</w:t>
      </w:r>
    </w:p>
    <w:p>
      <w:r>
        <w:t>Дополнительными задачами являются подтверждение действий пользователей, обнаружение инцидентов, восстановление данных после сбоев и обеспечение соблюдения требований законодательства в области защиты информации и персональных данных.</w:t>
      </w:r>
    </w:p>
    <w:p>
      <w:pPr>
        <w:pStyle w:val="Heading1"/>
      </w:pPr>
      <w:r>
        <w:t>4. Основные объекты защиты</w:t>
      </w:r>
    </w:p>
    <w:p>
      <w:r>
        <w:t>К объектам, которые необходимо защищать в информационной системе ФНС, относятся:</w:t>
      </w:r>
    </w:p>
    <w:p>
      <w:pPr>
        <w:pStyle w:val="ListBullet"/>
      </w:pPr>
      <w:r>
        <w:t>персональные данные физических лиц и сведения о налогоплательщиках;</w:t>
      </w:r>
    </w:p>
    <w:p>
      <w:pPr>
        <w:pStyle w:val="ListBullet"/>
      </w:pPr>
      <w:r>
        <w:t>налоговые декларации, сведения о доходах, начислениях и уплаченных налогах;</w:t>
      </w:r>
    </w:p>
    <w:p>
      <w:pPr>
        <w:pStyle w:val="ListBullet"/>
      </w:pPr>
      <w:r>
        <w:t>данные об организациях, индивидуальных предпринимателях и их обязательствах;</w:t>
      </w:r>
    </w:p>
    <w:p>
      <w:pPr>
        <w:pStyle w:val="ListBullet"/>
      </w:pPr>
      <w:r>
        <w:t>учётные записи, пароли, ключи и иные средства аутентификации;</w:t>
      </w:r>
    </w:p>
    <w:p>
      <w:pPr>
        <w:pStyle w:val="ListBullet"/>
      </w:pPr>
      <w:r>
        <w:t>серверы, рабочие станции, базы данных и сетевое оборудование;</w:t>
      </w:r>
    </w:p>
    <w:p>
      <w:pPr>
        <w:pStyle w:val="ListBullet"/>
      </w:pPr>
      <w:r>
        <w:t>программное обеспечение, системные настройки и журналы событий;</w:t>
      </w:r>
    </w:p>
    <w:p>
      <w:pPr>
        <w:pStyle w:val="ListBullet"/>
      </w:pPr>
      <w:r>
        <w:t>резервные копии, архивы и документы, используемые в работе службы;</w:t>
      </w:r>
    </w:p>
    <w:p>
      <w:pPr>
        <w:pStyle w:val="ListBullet"/>
      </w:pPr>
      <w:r>
        <w:t>каналы связи и данные, передаваемые между информационными системами.</w:t>
      </w:r>
    </w:p>
    <w:p>
      <w:r>
        <w:t>Наибольшего внимания требуют данные, раскрытие или изменение которых может привести к нарушению прав граждан, финансовому ущербу, ошибкам в налоговом учёте либо остановке предоставления государственных услуг.</w:t>
      </w:r>
    </w:p>
    <w:p>
      <w:pPr>
        <w:pStyle w:val="Heading1"/>
      </w:pPr>
      <w:r>
        <w:t>5. Возможные нарушители и их возможности</w:t>
      </w:r>
    </w:p>
    <w:p>
      <w:r>
        <w:t>При построении модели угроз следует учитывать несколько категорий потенциальных нарушителей.</w:t>
      </w:r>
    </w:p>
    <w:p>
      <w:pPr>
        <w:pStyle w:val="ListNumber"/>
      </w:pPr>
      <w:r>
        <w:rPr>
          <w:b/>
        </w:rPr>
        <w:t xml:space="preserve">Внешние злоумышленники. </w:t>
      </w:r>
      <w:r>
        <w:t>Могут пытаться проникнуть в систему через интернет, использовать уязвимости программ, подбирать пароли, рассылать фишинговые сообщения или организовывать атаки на доступность сервисов.</w:t>
      </w:r>
    </w:p>
    <w:p>
      <w:pPr>
        <w:pStyle w:val="ListNumber"/>
      </w:pPr>
      <w:r>
        <w:rPr>
          <w:b/>
        </w:rPr>
        <w:t xml:space="preserve">Недобросовестные сотрудники. </w:t>
      </w:r>
      <w:r>
        <w:t>Имея законный доступ к отдельным ресурсам, могут просматривать сведения без служебной необходимости, копировать их, передавать третьим лицам или изменять данные.</w:t>
      </w:r>
    </w:p>
    <w:p>
      <w:pPr>
        <w:pStyle w:val="ListNumber"/>
      </w:pPr>
      <w:r>
        <w:rPr>
          <w:b/>
        </w:rPr>
        <w:t xml:space="preserve">Сотрудники, допускающие ошибки. </w:t>
      </w:r>
      <w:r>
        <w:t>Могут случайно отправить документ не тому адресату, открыть вредоносное вложение, использовать слабый пароль или неправильно настроить права доступа.</w:t>
      </w:r>
    </w:p>
    <w:p>
      <w:pPr>
        <w:pStyle w:val="ListNumber"/>
      </w:pPr>
      <w:r>
        <w:rPr>
          <w:b/>
        </w:rPr>
        <w:t xml:space="preserve">Бывшие сотрудники и подрядчики. </w:t>
      </w:r>
      <w:r>
        <w:t>При несвоевременном отключении учётных записей или сохранении избыточных прав могут попытаться получить доступ к ресурсам.</w:t>
      </w:r>
    </w:p>
    <w:p>
      <w:pPr>
        <w:pStyle w:val="ListNumber"/>
      </w:pPr>
      <w:r>
        <w:rPr>
          <w:b/>
        </w:rPr>
        <w:t xml:space="preserve">Организованные группы киберпреступников. </w:t>
      </w:r>
      <w:r>
        <w:t>Могут использовать вредоносные программы, похищенные учётные данные и комбинированные атаки для кражи информации или вымогательства.</w:t>
      </w:r>
    </w:p>
    <w:p>
      <w:r>
        <w:t>Уровень возможностей нарушителя зависит от его доступа, знаний, имеющихся ресурсов и времени. В учебной модели предполагается, что нарушитель может использовать распространённые методы атак, но не обладает неограниченными возможностями.</w:t>
      </w:r>
    </w:p>
    <w:p>
      <w:pPr>
        <w:pStyle w:val="Heading1"/>
      </w:pPr>
      <w:r>
        <w:t>6. Основные угрозы информационной безопасности</w:t>
      </w:r>
    </w:p>
    <w:p>
      <w:r>
        <w:t>Угроза безопасности информации — это потенциальная возможность нарушения конфиденциальности, целостности или доступности данных. Для рассматриваемой системы можно выделить следующие основные угрозы.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Угроза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Возможный способ реализации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Последствия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Несанкционированный доступ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Кража или подбор пароля, использование уязвимости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Утечка налоговых и персональных данных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Фишинг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Поддельные письма и страницы входа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Компрометация учётных записей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Вредоносное ПО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Запуск заражённого файла или вложения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Кража, шифрование или повреждение данных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Изменение сведений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Злоупотребление правами или взлом учётной записи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Искажение налоговых данных и ошибочные решения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Утечка информации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Копирование или передача данных без разрешения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Нарушение конфиденциальности и ущерб гражданам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DDoS-атака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Большое количество запросов к публичному сервису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Недоступность электронных услуг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Сбой оборудования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Отказ сервера, диска или сетевого устройства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Простой системы и временная потеря доступа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Ошибки настройки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Избыточные права, открытые ресурсы, неверные параметры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Несанкционированный доступ или утечка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Уничтожение данных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Преднамеренное удаление или действие вредоносного ПО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Потеря сведений и необходимость восстановления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Перехват данных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Использование незащищённого канала связи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Раскрытие передаваемой информации</w:t>
            </w:r>
          </w:p>
        </w:tc>
      </w:tr>
    </w:tbl>
    <w:p>
      <w:pPr>
        <w:pStyle w:val="Heading1"/>
      </w:pPr>
      <w:r>
        <w:t>7. Возможные негативные последствия</w:t>
      </w:r>
    </w:p>
    <w:p>
      <w:r>
        <w:t>Реализация перечисленных угроз может привести к следующим последствиям:</w:t>
      </w:r>
    </w:p>
    <w:p>
      <w:pPr>
        <w:pStyle w:val="ListBullet"/>
      </w:pPr>
      <w:r>
        <w:t>раскрытие персональных данных и налоговой тайны;</w:t>
      </w:r>
    </w:p>
    <w:p>
      <w:pPr>
        <w:pStyle w:val="ListBullet"/>
      </w:pPr>
      <w:r>
        <w:t>несанкционированное изменение сведений о налогоплательщиках;</w:t>
      </w:r>
    </w:p>
    <w:p>
      <w:pPr>
        <w:pStyle w:val="ListBullet"/>
      </w:pPr>
      <w:r>
        <w:t>нарушение сроков обработки деклараций и платежей;</w:t>
      </w:r>
    </w:p>
    <w:p>
      <w:pPr>
        <w:pStyle w:val="ListBullet"/>
      </w:pPr>
      <w:r>
        <w:t>временная недоступность личных кабинетов и других электронных сервисов;</w:t>
      </w:r>
    </w:p>
    <w:p>
      <w:pPr>
        <w:pStyle w:val="ListBullet"/>
      </w:pPr>
      <w:r>
        <w:t>финансовые потери граждан, организаций или государства;</w:t>
      </w:r>
    </w:p>
    <w:p>
      <w:pPr>
        <w:pStyle w:val="ListBullet"/>
      </w:pPr>
      <w:r>
        <w:t>расходы на расследование инцидента и восстановление работоспособности;</w:t>
      </w:r>
    </w:p>
    <w:p>
      <w:pPr>
        <w:pStyle w:val="ListBullet"/>
      </w:pPr>
      <w:r>
        <w:t>претензии со стороны граждан и организаций, снижение доверия к государственным сервисам;</w:t>
      </w:r>
    </w:p>
    <w:p>
      <w:pPr>
        <w:pStyle w:val="ListBullet"/>
      </w:pPr>
      <w:r>
        <w:t>нарушение требований законодательства и возникновение правовых последствий.</w:t>
      </w:r>
    </w:p>
    <w:p>
      <w:pPr>
        <w:pStyle w:val="Heading1"/>
      </w:pPr>
      <w:r>
        <w:t>8. Оценка актуальности угроз</w:t>
      </w:r>
    </w:p>
    <w:p>
      <w:r>
        <w:t>Для предварительной учебной оценки угрозы можно разделить по уровню значимости. Высокий уровень присваивается угрозам, которые могут привести к существенной утечке данных, нарушению налогового учёта или длительной недоступности сервисов. Средний уровень относится к инцидентам с ограниченным масштабом или последствиями, которые можно устранить штатными средствами. Низкий уровень возможен для событий с небольшим воздействием при наличии эффективных мер защиты.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0"/>
              </w:rPr>
              <w:t>Уровень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0"/>
              </w:rPr>
              <w:t>Примеры угроз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Массовая утечка данных; изменение важных записей; длительная DDoS-атака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Может затронуть большое число пользователей и нарушить работу значимых процессов.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Компрометация одной учётной записи; локальное заражение компьютера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Последствия могут быть ограничены при своевременном обнаружении и реагировании.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Низкий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Незначительный сбой с быстрым восстановлением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Небольшой масштаб воздействия при наличии резервирования и регламентов.</w:t>
            </w:r>
          </w:p>
        </w:tc>
      </w:tr>
    </w:tbl>
    <w:p>
      <w:r>
        <w:t>Данная оценка является предварительной и учебной. Для реальной системы актуальность угроз устанавливается на основе её архитектуры, условий эксплуатации, состава обрабатываемой информации, модели нарушителя и применяемых мер защиты.</w:t>
      </w:r>
    </w:p>
    <w:p>
      <w:pPr>
        <w:pStyle w:val="Heading1"/>
      </w:pPr>
      <w:r>
        <w:t>9. Организационные и технические меры защиты</w:t>
      </w:r>
    </w:p>
    <w:p>
      <w:r>
        <w:t>Для снижения вероятности реализации угроз необходимо использовать комплекс мер.</w:t>
      </w:r>
    </w:p>
    <w:p>
      <w:pPr>
        <w:pStyle w:val="ListNumber"/>
      </w:pPr>
      <w:r>
        <w:rPr>
          <w:b/>
        </w:rPr>
        <w:t xml:space="preserve">Разграничение доступа. </w:t>
      </w:r>
      <w:r>
        <w:t>Каждому сотруднику предоставляются только те права, которые необходимы для выполнения его обязанностей. Права регулярно пересматриваются.</w:t>
      </w:r>
    </w:p>
    <w:p>
      <w:pPr>
        <w:pStyle w:val="ListNumber"/>
      </w:pPr>
      <w:r>
        <w:rPr>
          <w:b/>
        </w:rPr>
        <w:t xml:space="preserve">Многофакторная аутентификация. </w:t>
      </w:r>
      <w:r>
        <w:t>Для доступа к важным ресурсам следует использовать дополнительные факторы подтверждения личности, а пароли хранить в защищённом виде.</w:t>
      </w:r>
    </w:p>
    <w:p>
      <w:pPr>
        <w:pStyle w:val="ListNumber"/>
      </w:pPr>
      <w:r>
        <w:rPr>
          <w:b/>
        </w:rPr>
        <w:t xml:space="preserve">Защита рабочих станций и серверов. </w:t>
      </w:r>
      <w:r>
        <w:t>Необходимо применять антивирусные средства, средства обнаружения атак, ограничение запуска программ и централизованное управление обновлениями.</w:t>
      </w:r>
    </w:p>
    <w:p>
      <w:pPr>
        <w:pStyle w:val="ListNumber"/>
      </w:pPr>
      <w:r>
        <w:rPr>
          <w:b/>
        </w:rPr>
        <w:t xml:space="preserve">Сетевая защита. </w:t>
      </w:r>
      <w:r>
        <w:t>Следует использовать межсетевые экраны, разделение сети на сегменты, защищённые каналы связи и контроль сетевой активности.</w:t>
      </w:r>
    </w:p>
    <w:p>
      <w:pPr>
        <w:pStyle w:val="ListNumber"/>
      </w:pPr>
      <w:r>
        <w:rPr>
          <w:b/>
        </w:rPr>
        <w:t xml:space="preserve">Шифрование информации. </w:t>
      </w:r>
      <w:r>
        <w:t>Конфиденциальные данные следует защищать при передаче и, где это необходимо, при хранении.</w:t>
      </w:r>
    </w:p>
    <w:p>
      <w:pPr>
        <w:pStyle w:val="ListNumber"/>
      </w:pPr>
      <w:r>
        <w:rPr>
          <w:b/>
        </w:rPr>
        <w:t xml:space="preserve">Резервное копирование. </w:t>
      </w:r>
      <w:r>
        <w:t>Критически важные данные необходимо регулярно копировать, хранить резервные копии отдельно от основной среды и проверять возможность восстановления.</w:t>
      </w:r>
    </w:p>
    <w:p>
      <w:pPr>
        <w:pStyle w:val="ListNumber"/>
      </w:pPr>
      <w:r>
        <w:rPr>
          <w:b/>
        </w:rPr>
        <w:t xml:space="preserve">Регистрация событий. </w:t>
      </w:r>
      <w:r>
        <w:t>Следует вести журналы входов, изменений данных и действий администраторов, а также анализировать подозрительные события.</w:t>
      </w:r>
    </w:p>
    <w:p>
      <w:pPr>
        <w:pStyle w:val="ListNumber"/>
      </w:pPr>
      <w:r>
        <w:rPr>
          <w:b/>
        </w:rPr>
        <w:t xml:space="preserve">Обновление программного обеспечения. </w:t>
      </w:r>
      <w:r>
        <w:t>Необходимо своевременно устанавливать исправления безопасности и контролировать наличие неподдерживаемых программ.</w:t>
      </w:r>
    </w:p>
    <w:p>
      <w:pPr>
        <w:pStyle w:val="ListNumber"/>
      </w:pPr>
      <w:r>
        <w:rPr>
          <w:b/>
        </w:rPr>
        <w:t xml:space="preserve">Обучение персонала. </w:t>
      </w:r>
      <w:r>
        <w:t>Сотрудников нужно обучать распознаванию фишинга, безопасной работе с документами и правилам обращения с конфиденциальными сведениями.</w:t>
      </w:r>
    </w:p>
    <w:p>
      <w:pPr>
        <w:pStyle w:val="ListNumber"/>
      </w:pPr>
      <w:r>
        <w:rPr>
          <w:b/>
        </w:rPr>
        <w:t xml:space="preserve">Организация реагирования на инциденты. </w:t>
      </w:r>
      <w:r>
        <w:t>Должен существовать порядок сообщения об инцидентах, изоляции заражённых устройств, расследования причин и восстановления работы.</w:t>
      </w:r>
    </w:p>
    <w:p>
      <w:pPr>
        <w:pStyle w:val="ListNumber"/>
      </w:pPr>
      <w:r>
        <w:rPr>
          <w:b/>
        </w:rPr>
        <w:t xml:space="preserve">Физическая защита. </w:t>
      </w:r>
      <w:r>
        <w:t>Доступ в серверные и помещения с оборудованием следует ограничивать, а действия с оборудованием контролировать.</w:t>
      </w:r>
    </w:p>
    <w:p>
      <w:pPr>
        <w:pStyle w:val="ListNumber"/>
      </w:pPr>
      <w:r>
        <w:rPr>
          <w:b/>
        </w:rPr>
        <w:t xml:space="preserve">Контроль подрядчиков и учётных записей. </w:t>
      </w:r>
      <w:r>
        <w:t>Доступ внешних специалистов должен предоставляться на ограниченный срок, а неиспользуемые учётные записи — своевременно отключаться.</w:t>
      </w:r>
    </w:p>
    <w:p>
      <w:pPr>
        <w:pStyle w:val="Heading1"/>
      </w:pPr>
      <w:r>
        <w:t>10. Порядок действий при обнаружении инцидента</w:t>
      </w:r>
    </w:p>
    <w:p>
      <w:r>
        <w:t>При обнаружении признаков нарушения безопасности рекомендуется действовать по следующему алгоритму:</w:t>
      </w:r>
    </w:p>
    <w:p>
      <w:pPr>
        <w:pStyle w:val="ListNumber"/>
      </w:pPr>
      <w:r>
        <w:t>зафиксировать событие и незамедлительно сообщить ответственному специалисту;</w:t>
      </w:r>
    </w:p>
    <w:p>
      <w:pPr>
        <w:pStyle w:val="ListNumber"/>
      </w:pPr>
      <w:r>
        <w:t>ограничить распространение угрозы, например отключить заражённое устройство от сети по установленному регламенту;</w:t>
      </w:r>
    </w:p>
    <w:p>
      <w:pPr>
        <w:pStyle w:val="ListNumber"/>
      </w:pPr>
      <w:r>
        <w:t>сохранить журналы событий и другие сведения, необходимые для расследования;</w:t>
      </w:r>
    </w:p>
    <w:p>
      <w:pPr>
        <w:pStyle w:val="ListNumber"/>
      </w:pPr>
      <w:r>
        <w:t>определить затронутые системы и данные, оценить масштаб инцидента;</w:t>
      </w:r>
    </w:p>
    <w:p>
      <w:pPr>
        <w:pStyle w:val="ListNumber"/>
      </w:pPr>
      <w:r>
        <w:t>устранить причину инцидента, восстановить данные из проверенных резервных копий при необходимости;</w:t>
      </w:r>
    </w:p>
    <w:p>
      <w:pPr>
        <w:pStyle w:val="ListNumber"/>
      </w:pPr>
      <w:r>
        <w:t>проверить работоспособность системы и усилить меры защиты, чтобы снизить риск повторения.</w:t>
      </w:r>
    </w:p>
    <w:p>
      <w:pPr>
        <w:pStyle w:val="Heading1"/>
      </w:pPr>
      <w:r>
        <w:t>11. Нормативная и методическая основа</w:t>
      </w:r>
    </w:p>
    <w:p>
      <w:r>
        <w:t>При построении модели угроз следует учитывать методические документы ФСТЭК России и требования законодательства Российской Федерации в области защиты информации и персональных данных. В частности, в качестве ориентиров могут использоваться Федеральный закон № 152-ФЗ «О персональных данных», Федеральный закон № 149-ФЗ «Об информации, информационных технологиях и о защите информации», а также «Методика оценки угроз безопасности информации» ФСТЭК России от 5 февраля 2021 года. Применимость конкретных требований определяется типом системы, категориями обрабатываемых данных и действующими нормативными актами.</w:t>
      </w:r>
    </w:p>
    <w:p>
      <w:pPr>
        <w:pStyle w:val="Heading1"/>
      </w:pPr>
      <w:r>
        <w:t>12. Заключение</w:t>
      </w:r>
    </w:p>
    <w:p>
      <w:r>
        <w:t>В ходе практической работы была рассмотрена информационная система Федеральной налоговой службы России и разработана учебная модель угроз её информационной безопасности. Определены основные объекты защиты, категории возможных нарушителей, способы реализации угроз и вероятные негативные последствия.</w:t>
      </w:r>
    </w:p>
    <w:p>
      <w:r>
        <w:t>К наиболее значимым угрозам относятся несанкционированный доступ, фишинг и кража учётных данных, вредоносное программное обеспечение, утечка или изменение информации, а также нарушение доступности электронных сервисов. Реализация этих угроз способна привести к раскрытию налоговых сведений, финансовому ущербу и нарушению предоставления государственных услуг.</w:t>
      </w:r>
    </w:p>
    <w:p>
      <w:r>
        <w:t>Для снижения рисков необходимо применять многоуровневую защиту: разграничивать доступ, использовать многофакторную аутентификацию, защищать сеть и конечные устройства, шифровать данные, регулярно создавать резервные копии, контролировать события безопасности и обучать сотрудников. Модель угроз следует актуализировать при изменении информационной системы, появлении новых уязвимостей и изменении способов атак.</w:t>
      </w:r>
    </w:p>
    <w:p>
      <w:pPr>
        <w:pStyle w:val="Heading1"/>
      </w:pPr>
      <w:r>
        <w:t>Список использованных источников</w:t>
      </w:r>
    </w:p>
    <w:p>
      <w:pPr>
        <w:pStyle w:val="ListNumber"/>
      </w:pPr>
      <w:r>
        <w:t>ФСТЭК России. Методика оценки угроз безопасности информации от 5 февраля 2021 года.</w:t>
      </w:r>
    </w:p>
    <w:p>
      <w:pPr>
        <w:pStyle w:val="ListNumber"/>
      </w:pPr>
      <w:r>
        <w:t>Банк данных угроз безопасности информации ФСТЭК России. URL: https://bdu.fstec.ru/</w:t>
      </w:r>
    </w:p>
    <w:p>
      <w:pPr>
        <w:pStyle w:val="ListNumber"/>
      </w:pPr>
      <w:r>
        <w:t>Федеральная налоговая служба России. Официальный сайт. URL: https://www.nalog.gov.ru/</w:t>
      </w:r>
    </w:p>
    <w:p>
      <w:pPr>
        <w:pStyle w:val="ListNumber"/>
      </w:pPr>
      <w:r>
        <w:t>Федеральный закон от 27.07.2006 № 152-ФЗ «О персональных данных».</w:t>
      </w:r>
    </w:p>
    <w:p>
      <w:pPr>
        <w:pStyle w:val="ListNumber"/>
      </w:pPr>
      <w:r>
        <w:t>Федеральный закон от 27.07.2006 № 149-ФЗ «Об информации, информационных технологиях и о защите информации».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