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200" w:line="211.05847058823528" w:lineRule="auto"/>
        <w:rPr>
          <w:b w:val="1"/>
          <w:bCs w:val="1"/>
          <w:color w:val="4f81bd"/>
          <w:sz w:val="26"/>
          <w:szCs w:val="26"/>
        </w:rPr>
      </w:pPr>
      <w:bookmarkStart w:colFirst="0" w:colLast="0" w:name="_ywgqgxtsebav" w:id="0"/>
      <w:bookmarkEnd w:id="0"/>
      <w:r w:rsidDel="00000000" w:rsidR="00000000" w:rsidRPr="00000000">
        <w:rPr>
          <w:b w:val="1"/>
          <w:bCs w:val="1"/>
          <w:color w:val="4f81bd"/>
          <w:sz w:val="26"/>
          <w:szCs w:val="26"/>
          <w:rtl w:val="0"/>
        </w:rPr>
        <w:t xml:space="preserve">Kafka Broker</w:t>
      </w:r>
    </w:p>
    <w:p w:rsidR="00000000" w:rsidDel="00000000" w:rsidP="00000000" w:rsidRDefault="00000000" w:rsidRPr="00000000" w14:paraId="000000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that receives the bytes and stores them.</w:t>
      </w:r>
    </w:p>
    <w:p w:rsidR="00000000" w:rsidDel="00000000" w:rsidP="00000000" w:rsidRDefault="00000000" w:rsidRPr="00000000" w14:paraId="00000003">
      <w:pPr>
        <w:pStyle w:val="Heading2"/>
        <w:keepNext w:val="0"/>
        <w:keepLines w:val="0"/>
        <w:spacing w:after="0" w:before="200" w:line="211.05847058823528" w:lineRule="auto"/>
        <w:rPr>
          <w:b w:val="1"/>
          <w:bCs w:val="1"/>
          <w:color w:val="4f81bd"/>
          <w:sz w:val="26"/>
          <w:szCs w:val="26"/>
        </w:rPr>
      </w:pPr>
      <w:bookmarkStart w:colFirst="0" w:colLast="0" w:name="_1hic33hjdqrr" w:id="1"/>
      <w:bookmarkEnd w:id="1"/>
      <w:r w:rsidDel="00000000" w:rsidR="00000000" w:rsidRPr="00000000">
        <w:rPr>
          <w:b w:val="1"/>
          <w:bCs w:val="1"/>
          <w:color w:val="4f81bd"/>
          <w:sz w:val="26"/>
          <w:szCs w:val="26"/>
          <w:rtl w:val="0"/>
        </w:rPr>
        <w:t xml:space="preserve">Producer</w:t>
      </w:r>
    </w:p>
    <w:p w:rsidR="00000000" w:rsidDel="00000000" w:rsidP="00000000" w:rsidRDefault="00000000" w:rsidRPr="00000000" w14:paraId="000000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and sends messages. It connects to the broker and pushes events into a topic.</w:t>
      </w:r>
    </w:p>
    <w:p w:rsidR="00000000" w:rsidDel="00000000" w:rsidP="00000000" w:rsidRDefault="00000000" w:rsidRPr="00000000" w14:paraId="00000005">
      <w:pPr>
        <w:pStyle w:val="Heading2"/>
        <w:keepNext w:val="0"/>
        <w:keepLines w:val="0"/>
        <w:spacing w:after="0" w:before="200" w:line="211.05847058823528" w:lineRule="auto"/>
        <w:rPr>
          <w:b w:val="1"/>
          <w:bCs w:val="1"/>
          <w:color w:val="4f81bd"/>
          <w:sz w:val="26"/>
          <w:szCs w:val="26"/>
        </w:rPr>
      </w:pPr>
      <w:bookmarkStart w:colFirst="0" w:colLast="0" w:name="_659b0eqqz8ej" w:id="2"/>
      <w:bookmarkEnd w:id="2"/>
      <w:r w:rsidDel="00000000" w:rsidR="00000000" w:rsidRPr="00000000">
        <w:rPr>
          <w:b w:val="1"/>
          <w:bCs w:val="1"/>
          <w:color w:val="4f81bd"/>
          <w:sz w:val="26"/>
          <w:szCs w:val="26"/>
          <w:rtl w:val="0"/>
        </w:rPr>
        <w:t xml:space="preserve">Topic</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named channel where the message is sent. The producer sends messages to farmer.events. The broker routes the message into this topic.</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Style w:val="Heading2"/>
        <w:keepNext w:val="0"/>
        <w:keepLines w:val="0"/>
        <w:spacing w:after="0" w:before="200" w:line="211.05847058823528" w:lineRule="auto"/>
        <w:rPr>
          <w:b w:val="1"/>
          <w:bCs w:val="1"/>
          <w:color w:val="4f81bd"/>
          <w:sz w:val="26"/>
          <w:szCs w:val="26"/>
        </w:rPr>
      </w:pPr>
      <w:bookmarkStart w:colFirst="0" w:colLast="0" w:name="_jl0qkmravmzg" w:id="3"/>
      <w:bookmarkEnd w:id="3"/>
      <w:r w:rsidDel="00000000" w:rsidR="00000000" w:rsidRPr="00000000">
        <w:rPr>
          <w:b w:val="1"/>
          <w:bCs w:val="1"/>
          <w:color w:val="4f81bd"/>
          <w:sz w:val="26"/>
          <w:szCs w:val="26"/>
          <w:rtl w:val="0"/>
        </w:rPr>
        <w:t xml:space="preserve">Serialize to Bytes</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Kafka only understands bytes, so a Python dictionary must be converted:</w:t>
      </w:r>
    </w:p>
    <w:p w:rsidR="00000000" w:rsidDel="00000000" w:rsidP="00000000" w:rsidRDefault="00000000" w:rsidRPr="00000000" w14:paraId="0000000A">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dict → json.dumps() → JSON string → .encode("utf-8") → bytes</w:t>
      </w:r>
    </w:p>
    <w:p w:rsidR="00000000" w:rsidDel="00000000" w:rsidP="00000000" w:rsidRDefault="00000000" w:rsidRPr="00000000" w14:paraId="000000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Style w:val="Heading2"/>
        <w:keepNext w:val="0"/>
        <w:keepLines w:val="0"/>
        <w:spacing w:after="0" w:before="200" w:line="211.05847058823528" w:lineRule="auto"/>
        <w:rPr>
          <w:b w:val="1"/>
          <w:bCs w:val="1"/>
          <w:color w:val="4f81bd"/>
          <w:sz w:val="26"/>
          <w:szCs w:val="26"/>
        </w:rPr>
      </w:pPr>
      <w:bookmarkStart w:colFirst="0" w:colLast="0" w:name="_h5x0otixvf3c" w:id="4"/>
      <w:bookmarkEnd w:id="4"/>
      <w:r w:rsidDel="00000000" w:rsidR="00000000" w:rsidRPr="00000000">
        <w:rPr>
          <w:b w:val="1"/>
          <w:bCs w:val="1"/>
          <w:color w:val="4f81bd"/>
          <w:sz w:val="26"/>
          <w:szCs w:val="26"/>
          <w:rtl w:val="0"/>
        </w:rPr>
        <w:t xml:space="preserve">Partition</w:t>
      </w:r>
    </w:p>
    <w:p w:rsidR="00000000" w:rsidDel="00000000" w:rsidP="00000000" w:rsidRDefault="00000000" w:rsidRPr="00000000" w14:paraId="000000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topic is split into partitions. The broker decides which partition to use based on the key:</w:t>
      </w:r>
    </w:p>
    <w:p w:rsidR="00000000" w:rsidDel="00000000" w:rsidP="00000000" w:rsidRDefault="00000000" w:rsidRPr="00000000" w14:paraId="0000000E">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key=None → round-robin across partitions</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key="F-1001" → always the same partition</w:t>
      </w:r>
    </w:p>
    <w:p w:rsidR="00000000" w:rsidDel="00000000" w:rsidP="00000000" w:rsidRDefault="00000000" w:rsidRPr="00000000" w14:paraId="00000010">
      <w:pPr>
        <w:pStyle w:val="Heading2"/>
        <w:keepNext w:val="0"/>
        <w:keepLines w:val="0"/>
        <w:spacing w:after="0" w:before="200" w:line="211.05847058823528" w:lineRule="auto"/>
        <w:rPr>
          <w:b w:val="1"/>
          <w:bCs w:val="1"/>
          <w:color w:val="4f81bd"/>
          <w:sz w:val="26"/>
          <w:szCs w:val="26"/>
        </w:rPr>
      </w:pPr>
      <w:bookmarkStart w:colFirst="0" w:colLast="0" w:name="_3za173vzpnl5" w:id="5"/>
      <w:bookmarkEnd w:id="5"/>
      <w:r w:rsidDel="00000000" w:rsidR="00000000" w:rsidRPr="00000000">
        <w:rPr>
          <w:b w:val="1"/>
          <w:bCs w:val="1"/>
          <w:color w:val="4f81bd"/>
          <w:sz w:val="26"/>
          <w:szCs w:val="26"/>
          <w:rtl w:val="0"/>
        </w:rPr>
        <w:t xml:space="preserve">Stored as Offset</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written to a partition, the message receives a position number (offset: 0, 1, 2...). The message remains in the partition until the retention period expires. Consumers use this offset to determine which messages have already been read.</w:t>
      </w:r>
    </w:p>
    <w:p w:rsidR="00000000" w:rsidDel="00000000" w:rsidP="00000000" w:rsidRDefault="00000000" w:rsidRPr="00000000" w14:paraId="00000012">
      <w:pPr>
        <w:pStyle w:val="Heading2"/>
        <w:keepNext w:val="0"/>
        <w:keepLines w:val="0"/>
        <w:spacing w:after="0" w:before="200" w:line="211.05847058823528" w:lineRule="auto"/>
        <w:rPr>
          <w:b w:val="1"/>
          <w:bCs w:val="1"/>
          <w:color w:val="4f81bd"/>
          <w:sz w:val="26"/>
          <w:szCs w:val="26"/>
        </w:rPr>
      </w:pPr>
      <w:bookmarkStart w:colFirst="0" w:colLast="0" w:name="_2y2lvfe1dikt" w:id="6"/>
      <w:bookmarkEnd w:id="6"/>
      <w:r w:rsidDel="00000000" w:rsidR="00000000" w:rsidRPr="00000000">
        <w:rPr>
          <w:b w:val="1"/>
          <w:bCs w:val="1"/>
          <w:color w:val="4f81bd"/>
          <w:sz w:val="26"/>
          <w:szCs w:val="26"/>
          <w:rtl w:val="0"/>
        </w:rPr>
        <w:t xml:space="preserve">Consumer Group</w:t>
      </w:r>
    </w:p>
    <w:p w:rsidR="00000000" w:rsidDel="00000000" w:rsidP="00000000" w:rsidRDefault="00000000" w:rsidRPr="00000000" w14:paraId="000000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named group (disease_detect_group) used by Kafka to track reading progress. Multiple consumers in the same group share the partitions among themselves. Kafka tracks how far the group has read in each partition.</w:t>
      </w:r>
    </w:p>
    <w:p w:rsidR="00000000" w:rsidDel="00000000" w:rsidP="00000000" w:rsidRDefault="00000000" w:rsidRPr="00000000" w14:paraId="00000014">
      <w:pPr>
        <w:pStyle w:val="Heading2"/>
        <w:keepNext w:val="0"/>
        <w:keepLines w:val="0"/>
        <w:spacing w:after="0" w:before="200" w:line="211.05847058823528" w:lineRule="auto"/>
        <w:rPr>
          <w:b w:val="1"/>
          <w:bCs w:val="1"/>
          <w:color w:val="4f81bd"/>
          <w:sz w:val="26"/>
          <w:szCs w:val="26"/>
        </w:rPr>
      </w:pPr>
      <w:bookmarkStart w:colFirst="0" w:colLast="0" w:name="_sqmhhou69cb4" w:id="7"/>
      <w:bookmarkEnd w:id="7"/>
      <w:r w:rsidDel="00000000" w:rsidR="00000000" w:rsidRPr="00000000">
        <w:rPr>
          <w:b w:val="1"/>
          <w:bCs w:val="1"/>
          <w:color w:val="4f81bd"/>
          <w:sz w:val="26"/>
          <w:szCs w:val="26"/>
          <w:rtl w:val="0"/>
        </w:rPr>
        <w:t xml:space="preserve">Deserialize Bytes</w:t>
      </w:r>
    </w:p>
    <w:p w:rsidR="00000000" w:rsidDel="00000000" w:rsidP="00000000" w:rsidRDefault="00000000" w:rsidRPr="00000000" w14:paraId="000000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reverse of the producer's serialization process. Kafka stores messages as raw bytes, so the consumer converts them back to structured data:</w:t>
      </w:r>
    </w:p>
    <w:p w:rsidR="00000000" w:rsidDel="00000000" w:rsidP="00000000" w:rsidRDefault="00000000" w:rsidRPr="00000000" w14:paraId="00000016">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bytes → .decode("utf-8") → JSON string → json.loads() → Python dict</w:t>
      </w:r>
    </w:p>
    <w:p w:rsidR="00000000" w:rsidDel="00000000" w:rsidP="00000000" w:rsidRDefault="00000000" w:rsidRPr="00000000" w14:paraId="00000017">
      <w:pPr>
        <w:pStyle w:val="Heading2"/>
        <w:keepNext w:val="0"/>
        <w:keepLines w:val="0"/>
        <w:spacing w:after="0" w:before="200" w:line="211.05847058823528" w:lineRule="auto"/>
        <w:rPr>
          <w:b w:val="1"/>
          <w:bCs w:val="1"/>
          <w:color w:val="4f81bd"/>
          <w:sz w:val="26"/>
          <w:szCs w:val="26"/>
        </w:rPr>
      </w:pPr>
      <w:bookmarkStart w:colFirst="0" w:colLast="0" w:name="_og8oijqzpnnz" w:id="8"/>
      <w:bookmarkEnd w:id="8"/>
      <w:r w:rsidDel="00000000" w:rsidR="00000000" w:rsidRPr="00000000">
        <w:rPr>
          <w:b w:val="1"/>
          <w:bCs w:val="1"/>
          <w:color w:val="4f81bd"/>
          <w:sz w:val="26"/>
          <w:szCs w:val="26"/>
          <w:rtl w:val="0"/>
        </w:rPr>
        <w:t xml:space="preserve">Process Event</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 that processes the consumed message. Example:</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 Event(**msg.value)</w:t>
      </w:r>
    </w:p>
    <w:p w:rsidR="00000000" w:rsidDel="00000000" w:rsidP="00000000" w:rsidRDefault="00000000" w:rsidRPr="00000000" w14:paraId="0000001A">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print(f"{event.event_type} → {event.payload}")</w:t>
      </w:r>
    </w:p>
    <w:p w:rsidR="00000000" w:rsidDel="00000000" w:rsidP="00000000" w:rsidRDefault="00000000" w:rsidRPr="00000000" w14:paraId="0000001B">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keepNext w:val="0"/>
        <w:keepLines w:val="0"/>
        <w:spacing w:after="0" w:before="200" w:line="211.05847058823528" w:lineRule="auto"/>
        <w:rPr>
          <w:b w:val="1"/>
          <w:bCs w:val="1"/>
          <w:color w:val="4f81bd"/>
          <w:sz w:val="26"/>
          <w:szCs w:val="26"/>
        </w:rPr>
      </w:pPr>
      <w:bookmarkStart w:colFirst="0" w:colLast="0" w:name="_c3gmgmxeakax" w:id="9"/>
      <w:bookmarkEnd w:id="9"/>
      <w:r w:rsidDel="00000000" w:rsidR="00000000" w:rsidRPr="00000000">
        <w:rPr>
          <w:b w:val="1"/>
          <w:bCs w:val="1"/>
          <w:color w:val="4f81bd"/>
          <w:sz w:val="26"/>
          <w:szCs w:val="26"/>
          <w:rtl w:val="0"/>
        </w:rPr>
        <w:t xml:space="preserve">Commit Offset</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message is processed, Kafka records the position (offset) of the last consumed message for the consumer group. When the consumer restarts, it resumes reading from the last committed offset instead of reprocessing older messages.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