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Bitter" w:cs="Bitter" w:eastAsia="Bitter" w:hAnsi="Bitter"/>
          <w:b w:val="1"/>
          <w:color w:val="666666"/>
          <w:sz w:val="36"/>
          <w:szCs w:val="36"/>
        </w:rPr>
      </w:pPr>
      <w:bookmarkStart w:colFirst="0" w:colLast="0" w:name="_pkgbtz7b6bsp" w:id="0"/>
      <w:bookmarkEnd w:id="0"/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Stakeholder Requirements Document: </w:t>
      </w:r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MarkIt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rFonts w:ascii="Bitter" w:cs="Bitter" w:eastAsia="Bitter" w:hAnsi="Bitter"/>
          <w:b w:val="1"/>
          <w:color w:val="4285f4"/>
          <w:sz w:val="22"/>
          <w:szCs w:val="22"/>
          <w:rtl w:val="0"/>
        </w:rPr>
        <w:t xml:space="preserve">BI Professional: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rFonts w:ascii="Bitter" w:cs="Bitter" w:eastAsia="Bitter" w:hAnsi="Bitter"/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sz w:val="22"/>
          <w:szCs w:val="22"/>
          <w:rtl w:val="0"/>
        </w:rPr>
        <w:t xml:space="preserve"> MarkIt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rFonts w:ascii="Bitter" w:cs="Bitter" w:eastAsia="Bitter" w:hAnsi="Bitter"/>
          <w:b w:val="1"/>
          <w:color w:val="4285f4"/>
          <w:sz w:val="22"/>
          <w:szCs w:val="22"/>
          <w:rtl w:val="0"/>
        </w:rPr>
        <w:t xml:space="preserve">Business problem:</w:t>
      </w:r>
      <w:r w:rsidDel="00000000" w:rsidR="00000000" w:rsidRPr="00000000">
        <w:rPr>
          <w:rFonts w:ascii="Bitter" w:cs="Bitter" w:eastAsia="Bitter" w:hAnsi="Bitter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sz w:val="22"/>
          <w:szCs w:val="22"/>
          <w:rtl w:val="0"/>
        </w:rPr>
        <w:t xml:space="preserve"> How do buyers and sellers use MarkIt’s platform? How can MarkIt improve their platform?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b w:val="1"/>
          <w:color w:val="4285f4"/>
          <w:rtl w:val="0"/>
        </w:rPr>
        <w:t xml:space="preserve">S</w:t>
      </w:r>
      <w:r w:rsidDel="00000000" w:rsidR="00000000" w:rsidRPr="00000000">
        <w:rPr>
          <w:rFonts w:ascii="Bitter" w:cs="Bitter" w:eastAsia="Bitter" w:hAnsi="Bitter"/>
          <w:b w:val="1"/>
          <w:color w:val="4285f4"/>
          <w:rtl w:val="0"/>
        </w:rPr>
        <w:t xml:space="preserve">takeholders:</w:t>
      </w:r>
      <w:r w:rsidDel="00000000" w:rsidR="00000000" w:rsidRPr="00000000">
        <w:rPr>
          <w:rFonts w:ascii="Bitter" w:cs="Bitter" w:eastAsia="Bitter" w:hAnsi="Bitter"/>
          <w:color w:val="4285f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Alice Shi, Vice President of Sales; Matías Sosa, Program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60ywe9qv0mz8" w:id="1"/>
      <w:bookmarkEnd w:id="1"/>
      <w:r w:rsidDel="00000000" w:rsidR="00000000" w:rsidRPr="00000000">
        <w:rPr>
          <w:rFonts w:ascii="Bitter" w:cs="Bitter" w:eastAsia="Bitter" w:hAnsi="Bitter"/>
          <w:b w:val="1"/>
          <w:color w:val="4285f4"/>
          <w:sz w:val="22"/>
          <w:szCs w:val="22"/>
          <w:rtl w:val="0"/>
        </w:rPr>
        <w:t xml:space="preserve">Stakeholder usage details:</w:t>
      </w:r>
      <w:r w:rsidDel="00000000" w:rsidR="00000000" w:rsidRPr="00000000">
        <w:rPr>
          <w:rFonts w:ascii="Bitter" w:cs="Bitter" w:eastAsia="Bitter" w:hAnsi="Bitter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Insights will inform new-product design. </w:t>
      </w:r>
      <w:r w:rsidDel="00000000" w:rsidR="00000000" w:rsidRPr="00000000">
        <w:rPr>
          <w:rFonts w:ascii="Bitter" w:cs="Bitter" w:eastAsia="Bitter" w:hAnsi="Bitter"/>
          <w:b w:val="1"/>
          <w:sz w:val="22"/>
          <w:szCs w:val="22"/>
          <w:rtl w:val="0"/>
        </w:rPr>
        <w:t xml:space="preserve">Ask follow-up questions for more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100" w:line="360" w:lineRule="auto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b w:val="1"/>
          <w:color w:val="4285f4"/>
          <w:rtl w:val="0"/>
        </w:rPr>
        <w:t xml:space="preserve">Primary requirements:</w:t>
      </w:r>
      <w:r w:rsidDel="00000000" w:rsidR="00000000" w:rsidRPr="00000000">
        <w:rPr>
          <w:rFonts w:ascii="Bitter" w:cs="Bitter" w:eastAsia="Bitter" w:hAnsi="Bitter"/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include fields for customer ID/username, item category such as clothing or household goods, and date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show how long the listings for completed sales are online before the sale is completed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a chart comparing the number of searches made and the amount of sales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before="1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