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40EA" w14:textId="5AF7BDD2" w:rsidR="007929F8" w:rsidRDefault="00000000">
      <w:pPr>
        <w:spacing w:after="273"/>
        <w:ind w:left="-5"/>
      </w:pPr>
      <w:r>
        <w:t>Na temelju članka 15. st. 2. Zakona o javnoj nabavi (NN 120/16 i 114/22) direktor</w:t>
      </w:r>
      <w:r w:rsidR="009032F5">
        <w:t>/</w:t>
      </w:r>
      <w:r>
        <w:t xml:space="preserve">ica </w:t>
      </w:r>
      <w:r w:rsidR="000476FB">
        <w:t>Adam Ćavar, struč.spec.oec.</w:t>
      </w:r>
      <w:r>
        <w:t xml:space="preserve"> donosi dana </w:t>
      </w:r>
      <w:r w:rsidR="0037402D" w:rsidRPr="001B0196">
        <w:t>10</w:t>
      </w:r>
      <w:r w:rsidRPr="001B0196">
        <w:t>.</w:t>
      </w:r>
      <w:r w:rsidR="000476FB" w:rsidRPr="001B0196">
        <w:t>1</w:t>
      </w:r>
      <w:r w:rsidRPr="001B0196">
        <w:t>1.2023.</w:t>
      </w:r>
      <w:r>
        <w:t xml:space="preserve"> sljedeći </w:t>
      </w:r>
    </w:p>
    <w:p w14:paraId="24590469" w14:textId="77777777" w:rsidR="007929F8" w:rsidRDefault="00000000">
      <w:pPr>
        <w:spacing w:after="333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60AFADA" w14:textId="77777777" w:rsidR="007929F8" w:rsidRPr="009032F5" w:rsidRDefault="00000000">
      <w:pPr>
        <w:pStyle w:val="Naslov1"/>
        <w:rPr>
          <w:b/>
          <w:bCs/>
        </w:rPr>
      </w:pPr>
      <w:r w:rsidRPr="009032F5">
        <w:rPr>
          <w:b/>
          <w:bCs/>
        </w:rPr>
        <w:t xml:space="preserve">PRAVILNIK </w:t>
      </w:r>
    </w:p>
    <w:p w14:paraId="6E463457" w14:textId="77777777" w:rsidR="007929F8" w:rsidRPr="009032F5" w:rsidRDefault="00000000">
      <w:pPr>
        <w:spacing w:after="31" w:line="259" w:lineRule="auto"/>
        <w:ind w:right="5"/>
        <w:jc w:val="center"/>
        <w:rPr>
          <w:b/>
          <w:bCs/>
        </w:rPr>
      </w:pPr>
      <w:r w:rsidRPr="009032F5">
        <w:rPr>
          <w:b/>
          <w:bCs/>
        </w:rPr>
        <w:t xml:space="preserve">O PROVEDBI POSTUPAKA JEDNOSTAVNE NABAVE </w:t>
      </w:r>
    </w:p>
    <w:p w14:paraId="1652E1D2" w14:textId="77777777" w:rsidR="007929F8" w:rsidRDefault="00000000">
      <w:pPr>
        <w:spacing w:after="0" w:line="259" w:lineRule="auto"/>
        <w:ind w:left="52" w:firstLine="0"/>
        <w:jc w:val="center"/>
      </w:pPr>
      <w:r>
        <w:rPr>
          <w:sz w:val="22"/>
        </w:rPr>
        <w:t xml:space="preserve"> </w:t>
      </w:r>
    </w:p>
    <w:p w14:paraId="04AE04A4" w14:textId="77777777" w:rsidR="007929F8" w:rsidRDefault="00000000">
      <w:pPr>
        <w:spacing w:after="0" w:line="259" w:lineRule="auto"/>
        <w:ind w:left="52" w:firstLine="0"/>
        <w:jc w:val="center"/>
      </w:pPr>
      <w:r>
        <w:rPr>
          <w:sz w:val="22"/>
        </w:rPr>
        <w:t xml:space="preserve"> </w:t>
      </w:r>
    </w:p>
    <w:p w14:paraId="22F4C8C5" w14:textId="77777777" w:rsidR="007929F8" w:rsidRDefault="00000000">
      <w:pPr>
        <w:spacing w:after="0" w:line="259" w:lineRule="auto"/>
        <w:ind w:left="52" w:firstLine="0"/>
        <w:jc w:val="center"/>
      </w:pPr>
      <w:r>
        <w:rPr>
          <w:sz w:val="22"/>
        </w:rPr>
        <w:t xml:space="preserve"> </w:t>
      </w:r>
    </w:p>
    <w:p w14:paraId="23C6E218" w14:textId="77777777" w:rsidR="007929F8" w:rsidRPr="009032F5" w:rsidRDefault="00000000">
      <w:pPr>
        <w:spacing w:after="256" w:line="259" w:lineRule="auto"/>
        <w:ind w:right="3"/>
        <w:jc w:val="center"/>
        <w:rPr>
          <w:b/>
          <w:bCs/>
        </w:rPr>
      </w:pPr>
      <w:r w:rsidRPr="009032F5">
        <w:rPr>
          <w:b/>
          <w:bCs/>
        </w:rPr>
        <w:t xml:space="preserve">Članak 1. </w:t>
      </w:r>
    </w:p>
    <w:p w14:paraId="1FDC72DC" w14:textId="77777777" w:rsidR="007929F8" w:rsidRDefault="00000000">
      <w:pPr>
        <w:spacing w:after="287"/>
        <w:ind w:left="-5"/>
      </w:pPr>
      <w:r>
        <w:t xml:space="preserve">Ovim Pravilnikom se propisuje postupak koji prethodi ugovornom odnosu za nabavu roba i usluga procijenjene vrijednosti do </w:t>
      </w:r>
      <w:r w:rsidRPr="009032F5">
        <w:rPr>
          <w:b/>
          <w:bCs/>
        </w:rPr>
        <w:t>26.540,00 eura</w:t>
      </w:r>
      <w:r>
        <w:t xml:space="preserve">, odnosno za nabavu radova do </w:t>
      </w:r>
      <w:r w:rsidRPr="009032F5">
        <w:rPr>
          <w:b/>
          <w:bCs/>
        </w:rPr>
        <w:t>66.360,00 eura</w:t>
      </w:r>
      <w:r>
        <w:t xml:space="preserve"> (dalje u tekstu: jednostavna  nabava) za koje sukladno Zakonu o javnoj nabavi ne postoji obveza provedbe postupaka javne nabave, a sve u svrhu poštivanja osnovnih načela javne nabave i dobrog gospodarenja javnim sredstvima. </w:t>
      </w:r>
    </w:p>
    <w:p w14:paraId="672F27FA" w14:textId="77777777" w:rsidR="007929F8" w:rsidRDefault="00000000">
      <w:pPr>
        <w:spacing w:after="290"/>
        <w:ind w:left="-5"/>
      </w:pPr>
      <w:r>
        <w:t xml:space="preserve">U provedbi postupaka jednostavne nabave primjenjivat će se, osim odredbi ovog Pravilnika, i drugi važeći zakoni i podzakonski propisi koji se odnose na određeni predmet nabave. </w:t>
      </w:r>
    </w:p>
    <w:p w14:paraId="171D9BA8" w14:textId="77777777" w:rsidR="007929F8" w:rsidRDefault="00000000">
      <w:pPr>
        <w:spacing w:after="290"/>
        <w:ind w:left="-5"/>
      </w:pPr>
      <w:r>
        <w:t xml:space="preserve">Ovaj Pravilnik se ne primjenjuje na ugovore koji su i na temelju Zakona o javnoj nabavi izuzeti od njegove primjene. </w:t>
      </w:r>
    </w:p>
    <w:p w14:paraId="65E93CD8" w14:textId="77777777" w:rsidR="007929F8" w:rsidRDefault="00000000">
      <w:pPr>
        <w:spacing w:after="290"/>
        <w:ind w:left="-5"/>
      </w:pPr>
      <w:r>
        <w:t xml:space="preserve">Ugovor se, u smislu ovoga Pravilnika, smatra pisani ugovor zaključen sukladno Zakonu o javnoj nabavi i Zakonu o obveznim odnosima, te pisana narudžbenica ili račun čiji je sadržaj sastavljen sukladno Zakonu o računovodstvu. </w:t>
      </w:r>
    </w:p>
    <w:p w14:paraId="3FD008E1" w14:textId="77777777" w:rsidR="007929F8" w:rsidRDefault="00000000">
      <w:pPr>
        <w:spacing w:after="10"/>
        <w:ind w:left="-5"/>
      </w:pPr>
      <w:r>
        <w:t xml:space="preserve">O sukobu interesa na odgovarajući se način primjenjuju odredbe Zakona o javnoj nabavi. </w:t>
      </w:r>
    </w:p>
    <w:p w14:paraId="2AF1747C" w14:textId="77777777" w:rsidR="007929F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C0E7D3C" w14:textId="77777777" w:rsidR="007929F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2E72584" w14:textId="77777777" w:rsidR="007929F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896EDB5" w14:textId="77777777" w:rsidR="007929F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129E76E" w14:textId="77777777" w:rsidR="007929F8" w:rsidRPr="009032F5" w:rsidRDefault="00000000">
      <w:pPr>
        <w:spacing w:after="0" w:line="259" w:lineRule="auto"/>
        <w:ind w:right="5"/>
        <w:jc w:val="center"/>
        <w:rPr>
          <w:b/>
          <w:bCs/>
        </w:rPr>
      </w:pPr>
      <w:r w:rsidRPr="009032F5">
        <w:rPr>
          <w:b/>
          <w:bCs/>
        </w:rPr>
        <w:t xml:space="preserve">I. JEDNOSTAVNA NABAVA ROBE, USLUGA I RADOVA DO 2.650,00 EURA </w:t>
      </w:r>
    </w:p>
    <w:p w14:paraId="6FA06D61" w14:textId="77777777" w:rsidR="007929F8" w:rsidRPr="009032F5" w:rsidRDefault="00000000">
      <w:pPr>
        <w:spacing w:after="0" w:line="259" w:lineRule="auto"/>
        <w:ind w:left="56" w:firstLine="0"/>
        <w:jc w:val="center"/>
        <w:rPr>
          <w:b/>
          <w:bCs/>
        </w:rPr>
      </w:pPr>
      <w:r w:rsidRPr="009032F5">
        <w:rPr>
          <w:b/>
          <w:bCs/>
        </w:rPr>
        <w:t xml:space="preserve"> </w:t>
      </w:r>
    </w:p>
    <w:p w14:paraId="78911D58" w14:textId="77777777" w:rsidR="007929F8" w:rsidRPr="009032F5" w:rsidRDefault="00000000">
      <w:pPr>
        <w:spacing w:after="0" w:line="259" w:lineRule="auto"/>
        <w:ind w:right="3"/>
        <w:jc w:val="center"/>
        <w:rPr>
          <w:b/>
          <w:bCs/>
        </w:rPr>
      </w:pPr>
      <w:r w:rsidRPr="009032F5">
        <w:rPr>
          <w:b/>
          <w:bCs/>
        </w:rPr>
        <w:t xml:space="preserve">Članak 2. </w:t>
      </w:r>
    </w:p>
    <w:p w14:paraId="721FA397" w14:textId="77777777" w:rsidR="007929F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2D3C3FA" w14:textId="77777777" w:rsidR="007929F8" w:rsidRDefault="00000000">
      <w:pPr>
        <w:ind w:left="-5"/>
      </w:pPr>
      <w:r>
        <w:t xml:space="preserve">Nabavu roba, usluga i radova procijenjene vrijednosti do </w:t>
      </w:r>
      <w:r w:rsidRPr="009032F5">
        <w:rPr>
          <w:b/>
          <w:bCs/>
        </w:rPr>
        <w:t>2.650,00 eura</w:t>
      </w:r>
      <w:r>
        <w:t xml:space="preserve"> naručitelj provodi, u pravilu, izdavanjem narudžbenice ili zaključivanjem ugovora bez posebnih pravila postupka, s jednim gospodarskim subjektom. Ovisno o predmetu nabave,  primljeni i prihvaćeni predračuni, računi i sl. mogu zamijeniti ugovor ili narudžbenicu. Narudžbenice ne trebaju biti isključivo pisane na obrascima iz bloka narudžbenice već mogu biti kreirane u internom sustavu, poslane elektronski kao elektronička pošta ili dopis ili popunjene prema predlošku dobavljača. Na ponudama i predračunima, te kasnije računima izdanim po prihvaćenim ponudama i predračunima, nije potreban broj narudžbenice, kao niti na gotovinskim računima.  </w:t>
      </w:r>
    </w:p>
    <w:p w14:paraId="51122BDB" w14:textId="77777777" w:rsidR="007929F8" w:rsidRDefault="00000000">
      <w:pPr>
        <w:spacing w:after="216" w:line="259" w:lineRule="auto"/>
        <w:ind w:left="0" w:firstLine="0"/>
        <w:jc w:val="left"/>
      </w:pPr>
      <w:r>
        <w:t xml:space="preserve"> </w:t>
      </w:r>
    </w:p>
    <w:p w14:paraId="412948D3" w14:textId="77777777" w:rsidR="007929F8" w:rsidRDefault="00000000">
      <w:pPr>
        <w:spacing w:after="0"/>
        <w:ind w:left="-5"/>
      </w:pPr>
      <w:r>
        <w:lastRenderedPageBreak/>
        <w:t xml:space="preserve">Nabava  robe,  usluga  i  radova  procijenjene  vrijednosti    manje  ili  jednake  </w:t>
      </w:r>
      <w:r w:rsidRPr="009032F5">
        <w:rPr>
          <w:b/>
          <w:bCs/>
        </w:rPr>
        <w:t>660,00 eura</w:t>
      </w:r>
      <w:r>
        <w:t xml:space="preserve"> može se zaključiti izravnom nabavom sa jednim gospodarskim subjektom po vlastitom izboru, bez posebnih pravila postupka : </w:t>
      </w:r>
    </w:p>
    <w:p w14:paraId="67DB9F71" w14:textId="77777777" w:rsidR="007929F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F809541" w14:textId="77777777" w:rsidR="007929F8" w:rsidRDefault="00000000">
      <w:pPr>
        <w:numPr>
          <w:ilvl w:val="0"/>
          <w:numId w:val="1"/>
        </w:numPr>
        <w:spacing w:after="10"/>
        <w:ind w:hanging="140"/>
      </w:pPr>
      <w:r>
        <w:t xml:space="preserve">transakcijskim plaćanjem, </w:t>
      </w:r>
    </w:p>
    <w:p w14:paraId="32EACB56" w14:textId="77777777" w:rsidR="007929F8" w:rsidRDefault="00000000">
      <w:pPr>
        <w:numPr>
          <w:ilvl w:val="0"/>
          <w:numId w:val="1"/>
        </w:numPr>
        <w:spacing w:after="10"/>
        <w:ind w:hanging="140"/>
      </w:pPr>
      <w:r>
        <w:t xml:space="preserve">putem žiro računa, </w:t>
      </w:r>
    </w:p>
    <w:p w14:paraId="74876B4B" w14:textId="77777777" w:rsidR="007929F8" w:rsidRDefault="00000000">
      <w:pPr>
        <w:numPr>
          <w:ilvl w:val="0"/>
          <w:numId w:val="1"/>
        </w:numPr>
        <w:spacing w:after="0"/>
        <w:ind w:hanging="140"/>
      </w:pPr>
      <w:r>
        <w:t xml:space="preserve">plaćanjem  u gotovini  ili bezgotovinski,  - kartično. </w:t>
      </w:r>
    </w:p>
    <w:p w14:paraId="0A2C2046" w14:textId="77777777" w:rsidR="007929F8" w:rsidRDefault="00000000">
      <w:pPr>
        <w:spacing w:after="216" w:line="259" w:lineRule="auto"/>
        <w:ind w:left="0" w:firstLine="0"/>
        <w:jc w:val="left"/>
      </w:pPr>
      <w:r>
        <w:t xml:space="preserve"> </w:t>
      </w:r>
    </w:p>
    <w:p w14:paraId="59DED301" w14:textId="202DB7D0" w:rsidR="007929F8" w:rsidRPr="009032F5" w:rsidRDefault="00000000" w:rsidP="009032F5">
      <w:pPr>
        <w:numPr>
          <w:ilvl w:val="0"/>
          <w:numId w:val="2"/>
        </w:numPr>
        <w:spacing w:after="10"/>
        <w:ind w:hanging="333"/>
        <w:jc w:val="center"/>
        <w:rPr>
          <w:b/>
          <w:bCs/>
        </w:rPr>
      </w:pPr>
      <w:r w:rsidRPr="009032F5">
        <w:rPr>
          <w:b/>
          <w:bCs/>
        </w:rPr>
        <w:t>JEDNOSTAVNA NABAVA ROBE, USLUGA I RADOVA OD 2.650,00 EURA DO</w:t>
      </w:r>
    </w:p>
    <w:p w14:paraId="5451A255" w14:textId="14F15A0B" w:rsidR="007929F8" w:rsidRPr="009032F5" w:rsidRDefault="00000000" w:rsidP="009032F5">
      <w:pPr>
        <w:spacing w:after="228"/>
        <w:ind w:left="-5"/>
        <w:jc w:val="center"/>
        <w:rPr>
          <w:b/>
          <w:bCs/>
        </w:rPr>
      </w:pPr>
      <w:r w:rsidRPr="009032F5">
        <w:rPr>
          <w:b/>
          <w:bCs/>
        </w:rPr>
        <w:t>13.200,00</w:t>
      </w:r>
    </w:p>
    <w:p w14:paraId="5ACD6FF8" w14:textId="77777777" w:rsidR="007929F8" w:rsidRPr="009032F5" w:rsidRDefault="00000000">
      <w:pPr>
        <w:spacing w:after="0" w:line="259" w:lineRule="auto"/>
        <w:ind w:right="3"/>
        <w:jc w:val="center"/>
        <w:rPr>
          <w:b/>
          <w:bCs/>
        </w:rPr>
      </w:pPr>
      <w:r w:rsidRPr="009032F5">
        <w:rPr>
          <w:b/>
          <w:bCs/>
        </w:rPr>
        <w:t xml:space="preserve">Članak 3. </w:t>
      </w:r>
    </w:p>
    <w:p w14:paraId="164D55D0" w14:textId="77777777" w:rsidR="007929F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FE1C270" w14:textId="77777777" w:rsidR="007929F8" w:rsidRDefault="00000000">
      <w:pPr>
        <w:ind w:left="-5"/>
      </w:pPr>
      <w:r>
        <w:t xml:space="preserve">Kod nabave roba, usluga i radova procijenjene vrijednosti od </w:t>
      </w:r>
      <w:r w:rsidRPr="009032F5">
        <w:rPr>
          <w:b/>
          <w:bCs/>
        </w:rPr>
        <w:t>2.650,00 eura</w:t>
      </w:r>
      <w:r>
        <w:t xml:space="preserve"> do </w:t>
      </w:r>
      <w:r w:rsidRPr="009032F5">
        <w:rPr>
          <w:b/>
          <w:bCs/>
        </w:rPr>
        <w:t>13.200,00 eura</w:t>
      </w:r>
      <w:r>
        <w:t xml:space="preserve">, naručitelj može prikupiti više ponuda.  </w:t>
      </w:r>
    </w:p>
    <w:p w14:paraId="02ED0D2C" w14:textId="77777777" w:rsidR="007929F8" w:rsidRDefault="00000000">
      <w:pPr>
        <w:spacing w:after="216" w:line="259" w:lineRule="auto"/>
        <w:ind w:left="0" w:firstLine="0"/>
        <w:jc w:val="left"/>
      </w:pPr>
      <w:r>
        <w:t xml:space="preserve"> </w:t>
      </w:r>
    </w:p>
    <w:p w14:paraId="5B1EF33A" w14:textId="0A18034F" w:rsidR="007929F8" w:rsidRPr="009032F5" w:rsidRDefault="00000000" w:rsidP="009032F5">
      <w:pPr>
        <w:numPr>
          <w:ilvl w:val="0"/>
          <w:numId w:val="2"/>
        </w:numPr>
        <w:spacing w:after="228"/>
        <w:ind w:hanging="333"/>
        <w:jc w:val="center"/>
        <w:rPr>
          <w:b/>
          <w:bCs/>
        </w:rPr>
      </w:pPr>
      <w:r w:rsidRPr="009032F5">
        <w:rPr>
          <w:b/>
          <w:bCs/>
        </w:rPr>
        <w:t>JEDNOSTAVNA NABAVA ROBE I USLUGA OD 13.200,00 EURA DO 26.540,00, ODNOSNO RADOVA DO 66.360,00 EURA</w:t>
      </w:r>
    </w:p>
    <w:p w14:paraId="4D65D249" w14:textId="77777777" w:rsidR="007929F8" w:rsidRPr="009032F5" w:rsidRDefault="00000000">
      <w:pPr>
        <w:spacing w:after="217" w:line="259" w:lineRule="auto"/>
        <w:ind w:right="3"/>
        <w:jc w:val="center"/>
        <w:rPr>
          <w:b/>
          <w:bCs/>
        </w:rPr>
      </w:pPr>
      <w:r w:rsidRPr="009032F5">
        <w:rPr>
          <w:b/>
          <w:bCs/>
        </w:rPr>
        <w:t xml:space="preserve">Članak 4. </w:t>
      </w:r>
    </w:p>
    <w:p w14:paraId="56411FAC" w14:textId="77777777" w:rsidR="007929F8" w:rsidRDefault="00000000">
      <w:pPr>
        <w:ind w:left="-5"/>
      </w:pPr>
      <w:r>
        <w:t xml:space="preserve">Kod nabave: roba i usluga procijenjene vrijednosti od </w:t>
      </w:r>
      <w:r w:rsidRPr="009032F5">
        <w:rPr>
          <w:b/>
          <w:bCs/>
        </w:rPr>
        <w:t>13.200,00 eura</w:t>
      </w:r>
      <w:r>
        <w:t xml:space="preserve"> do </w:t>
      </w:r>
      <w:r w:rsidRPr="009032F5">
        <w:rPr>
          <w:b/>
          <w:bCs/>
        </w:rPr>
        <w:t>26.540,00 eura</w:t>
      </w:r>
      <w:r>
        <w:t xml:space="preserve">, odnosno kod nabave radova od </w:t>
      </w:r>
      <w:r w:rsidRPr="009032F5">
        <w:rPr>
          <w:b/>
          <w:bCs/>
        </w:rPr>
        <w:t>13.200,00 eura</w:t>
      </w:r>
      <w:r>
        <w:t xml:space="preserve"> do </w:t>
      </w:r>
      <w:r w:rsidRPr="009032F5">
        <w:rPr>
          <w:b/>
          <w:bCs/>
        </w:rPr>
        <w:t>66.360,00 eura</w:t>
      </w:r>
      <w:r>
        <w:t xml:space="preserve"> naručitelj mora prikupiti više ponuda. </w:t>
      </w:r>
    </w:p>
    <w:p w14:paraId="1B68EB91" w14:textId="77777777" w:rsidR="007929F8" w:rsidRDefault="00000000">
      <w:pPr>
        <w:spacing w:after="216" w:line="259" w:lineRule="auto"/>
        <w:ind w:left="0" w:firstLine="0"/>
        <w:jc w:val="left"/>
      </w:pPr>
      <w:r>
        <w:t xml:space="preserve"> </w:t>
      </w:r>
    </w:p>
    <w:p w14:paraId="2321EA9A" w14:textId="77777777" w:rsidR="007929F8" w:rsidRDefault="00000000">
      <w:pPr>
        <w:ind w:left="-5"/>
      </w:pPr>
      <w:r>
        <w:t xml:space="preserve">U opravdanim slučajevima, ovisno o prirodi predmeta nabave, razini tržišnog natjecanja i/ili žurnosti postupka, Poziv na dostavu ponuda može se uputiti na jednog gospodarska subjekta, i to u sljedećim slučajevima: </w:t>
      </w:r>
    </w:p>
    <w:p w14:paraId="6731D003" w14:textId="77777777" w:rsidR="007929F8" w:rsidRDefault="00000000">
      <w:pPr>
        <w:numPr>
          <w:ilvl w:val="0"/>
          <w:numId w:val="3"/>
        </w:numPr>
        <w:ind w:hanging="140"/>
      </w:pPr>
      <w:r>
        <w:t xml:space="preserve">kad ugovor može izvršiti samo određeni gospodarski subjekt zbog tehničkih ili umjetničkih razloga ili zaštite isključivih prava i na temelju isključivih prava na temelju posebnih zakona i dr. propisa,  </w:t>
      </w:r>
    </w:p>
    <w:p w14:paraId="7D05FA86" w14:textId="77777777" w:rsidR="007929F8" w:rsidRDefault="00000000">
      <w:pPr>
        <w:numPr>
          <w:ilvl w:val="0"/>
          <w:numId w:val="3"/>
        </w:numPr>
        <w:spacing w:after="240" w:line="238" w:lineRule="auto"/>
        <w:ind w:hanging="140"/>
      </w:pPr>
      <w:r>
        <w:t xml:space="preserve">kod nabave hotelskih i restoranskih usluga, odvjetničkih usluga, javnobilježničkih usluga, zdravstvenih usluga, socijalnih usluga, usluga obrazovanja, arhitektonskih usluga, konzultantskih usluga, konzervatorskih usluga, usluga vještaka i sl., </w:t>
      </w:r>
    </w:p>
    <w:p w14:paraId="6968D50C" w14:textId="77777777" w:rsidR="007929F8" w:rsidRDefault="00000000">
      <w:pPr>
        <w:numPr>
          <w:ilvl w:val="0"/>
          <w:numId w:val="3"/>
        </w:numPr>
        <w:ind w:hanging="140"/>
      </w:pPr>
      <w:r>
        <w:t xml:space="preserve">nabave usluga ili radova na dovršenju započetih, a povezanih funkcionalnih ili prostornih cjelina, </w:t>
      </w:r>
    </w:p>
    <w:p w14:paraId="75C21CA0" w14:textId="77777777" w:rsidR="007929F8" w:rsidRDefault="00000000">
      <w:pPr>
        <w:numPr>
          <w:ilvl w:val="0"/>
          <w:numId w:val="3"/>
        </w:numPr>
        <w:ind w:hanging="140"/>
      </w:pPr>
      <w:r>
        <w:t xml:space="preserve">nabave koja zahtijeva iznimnu žurnost koja nije uzrokovana postupanjem naručitelja, </w:t>
      </w:r>
    </w:p>
    <w:p w14:paraId="32D11C37" w14:textId="77777777" w:rsidR="007929F8" w:rsidRDefault="00000000">
      <w:pPr>
        <w:numPr>
          <w:ilvl w:val="0"/>
          <w:numId w:val="3"/>
        </w:numPr>
        <w:ind w:hanging="140"/>
      </w:pPr>
      <w:r>
        <w:t xml:space="preserve">u ostalim opravdanim slučajevima po odluci naručitelja.  </w:t>
      </w:r>
    </w:p>
    <w:p w14:paraId="0316B19A" w14:textId="706EF9D8" w:rsidR="007929F8" w:rsidRPr="009032F5" w:rsidRDefault="00000000" w:rsidP="009032F5">
      <w:pPr>
        <w:ind w:left="-5"/>
        <w:rPr>
          <w:b/>
          <w:bCs/>
        </w:rPr>
      </w:pPr>
      <w:r>
        <w:t xml:space="preserve">Postupak jednostavne nabave opisan u ovom članku započinje slanjem </w:t>
      </w:r>
      <w:r w:rsidRPr="009032F5">
        <w:rPr>
          <w:b/>
          <w:bCs/>
        </w:rPr>
        <w:t xml:space="preserve">Poziva na dostavu ponuda. </w:t>
      </w:r>
      <w:r>
        <w:t xml:space="preserve"> </w:t>
      </w:r>
    </w:p>
    <w:p w14:paraId="18A80DAE" w14:textId="77777777" w:rsidR="007929F8" w:rsidRPr="009032F5" w:rsidRDefault="00000000">
      <w:pPr>
        <w:spacing w:after="216" w:line="259" w:lineRule="auto"/>
        <w:ind w:right="3"/>
        <w:jc w:val="center"/>
        <w:rPr>
          <w:b/>
          <w:bCs/>
        </w:rPr>
      </w:pPr>
      <w:r w:rsidRPr="009032F5">
        <w:rPr>
          <w:b/>
          <w:bCs/>
        </w:rPr>
        <w:lastRenderedPageBreak/>
        <w:t xml:space="preserve">Članak 5. </w:t>
      </w:r>
    </w:p>
    <w:p w14:paraId="0221908D" w14:textId="77777777" w:rsidR="007929F8" w:rsidRDefault="00000000">
      <w:pPr>
        <w:ind w:left="-5"/>
      </w:pPr>
      <w:r>
        <w:t xml:space="preserve">Poziv na dostavu ponude dostavlja se gospodarskom subjektu na jedan od sljedećih načina: poštom ili kurirskom službom, telefaksom, e-mailom, objavom na Internet stranici Naručitelja ili na neki drugi način.  </w:t>
      </w:r>
    </w:p>
    <w:p w14:paraId="5CB32E83" w14:textId="77777777" w:rsidR="007929F8" w:rsidRDefault="00000000">
      <w:pPr>
        <w:ind w:left="-5"/>
      </w:pPr>
      <w:r>
        <w:t xml:space="preserve">Poziv na dostavu ponude treba sadržavati: naziv naručitelja, naziv i opis predmeta nabave, vrstu postupka nabave, tehničku specifikaciju i troškovnik (ako je primjenjivo), procijenjenu vrijednost predmeta nabave, kriterij za odabir ponude, uvjete odabira ponuda (ako je primjenjivo), rok za dostavu ponude, način dostave ponude, ime i prezime kontakt osobe naručitelja s brojem telefona, faksa i e-mail adresom, rok za donošenje odluke o odabiru ili dostave obavijesti o odabiru i sklapanju ugovora o nabavi ili izdavanje narudžbenice. </w:t>
      </w:r>
    </w:p>
    <w:p w14:paraId="610C47C2" w14:textId="77777777" w:rsidR="007929F8" w:rsidRDefault="00000000">
      <w:pPr>
        <w:ind w:left="-5"/>
      </w:pPr>
      <w:r>
        <w:t xml:space="preserve">Poziv na dostavu ponude, ovisno o specifičnosti predmeta nabave, može sadržavati i: razloge isključenja ponuditelja, minimalnu razinu uvjeta financijske ili tehničke i stručne sposobnosti ponuditelja ili pravne sposobnosti ponuditelja, jamstvo. </w:t>
      </w:r>
    </w:p>
    <w:p w14:paraId="2F29CB19" w14:textId="77777777" w:rsidR="007929F8" w:rsidRDefault="00000000">
      <w:pPr>
        <w:ind w:left="-5"/>
      </w:pPr>
      <w:r>
        <w:t xml:space="preserve">Rok za dostavu ponude ne može biti kraći od pet (5) dana, niti dulji od deset (10) dana od dana upućivanja odnosno objavljivanja Poziva na dostavu ponuda. </w:t>
      </w:r>
    </w:p>
    <w:p w14:paraId="71614DF4" w14:textId="77777777" w:rsidR="007929F8" w:rsidRDefault="00000000">
      <w:pPr>
        <w:ind w:left="-5"/>
      </w:pPr>
      <w:r>
        <w:t xml:space="preserve">Za odabir ponude dovoljna je jedna (1) pristigla ponuda koja udovoljava svim uvjetima postupka nabave. </w:t>
      </w:r>
    </w:p>
    <w:p w14:paraId="3CF87B9B" w14:textId="77777777" w:rsidR="007929F8" w:rsidRDefault="00000000">
      <w:pPr>
        <w:ind w:left="-5"/>
      </w:pPr>
      <w:r>
        <w:t xml:space="preserve">Otvaranje ponuda je nejavno i bez prisutnosti ponuditelja. </w:t>
      </w:r>
    </w:p>
    <w:p w14:paraId="23AACDCA" w14:textId="77777777" w:rsidR="007929F8" w:rsidRDefault="00000000">
      <w:pPr>
        <w:ind w:left="-5"/>
      </w:pPr>
      <w:r>
        <w:t xml:space="preserve">Pregled i ocjenu ponuda obavljaju ovlaštene stručne i/ili službene osobe od kojih jedna ima važeći certifikat iz područja javne nabave. </w:t>
      </w:r>
    </w:p>
    <w:p w14:paraId="6AA5881C" w14:textId="77777777" w:rsidR="007929F8" w:rsidRDefault="00000000">
      <w:pPr>
        <w:spacing w:after="228"/>
        <w:ind w:left="-5"/>
        <w:jc w:val="left"/>
      </w:pPr>
      <w:r>
        <w:t xml:space="preserve">O pregledu i ocjeni se sastavlja </w:t>
      </w:r>
      <w:r w:rsidRPr="009032F5">
        <w:rPr>
          <w:b/>
          <w:bCs/>
        </w:rPr>
        <w:t>Zapisnik o otvaranju, pregledu i ocjeni ponuda.</w:t>
      </w:r>
      <w:r>
        <w:t xml:space="preserve"> </w:t>
      </w:r>
    </w:p>
    <w:p w14:paraId="6B63902E" w14:textId="77777777" w:rsidR="007929F8" w:rsidRDefault="00000000">
      <w:pPr>
        <w:spacing w:after="240" w:line="238" w:lineRule="auto"/>
        <w:ind w:left="-5" w:right="-14"/>
        <w:jc w:val="left"/>
      </w:pPr>
      <w:r>
        <w:t xml:space="preserve">Nakon pregleda i ocjene ponuda, odabir ponude se može utvrditi u obliku pisane Odluke o odabiru, ili pisane Odluke o poništenju postupka nabave, bez prava na podnošenje pravnog lijeka. </w:t>
      </w:r>
    </w:p>
    <w:p w14:paraId="770612C0" w14:textId="5A4C8AA7" w:rsidR="007929F8" w:rsidRDefault="00000000" w:rsidP="009032F5">
      <w:pPr>
        <w:ind w:left="-5"/>
      </w:pPr>
      <w:r>
        <w:t xml:space="preserve">S odabranim ponuditeljem se sklapa ugovor, ili se izdaje narudžbenica. </w:t>
      </w:r>
    </w:p>
    <w:p w14:paraId="3F0A496F" w14:textId="77777777" w:rsidR="007929F8" w:rsidRPr="009032F5" w:rsidRDefault="00000000">
      <w:pPr>
        <w:spacing w:after="216" w:line="259" w:lineRule="auto"/>
        <w:ind w:right="3"/>
        <w:jc w:val="center"/>
        <w:rPr>
          <w:b/>
          <w:bCs/>
        </w:rPr>
      </w:pPr>
      <w:r w:rsidRPr="009032F5">
        <w:rPr>
          <w:b/>
          <w:bCs/>
        </w:rPr>
        <w:t xml:space="preserve">Članak 6. </w:t>
      </w:r>
    </w:p>
    <w:p w14:paraId="08B00091" w14:textId="77777777" w:rsidR="007929F8" w:rsidRDefault="00000000">
      <w:pPr>
        <w:ind w:left="-5"/>
      </w:pPr>
      <w:r>
        <w:t xml:space="preserve">Ovaj Pravilnik objavit će se na internetskoj stranici Naručitelja. </w:t>
      </w:r>
    </w:p>
    <w:p w14:paraId="63127AF6" w14:textId="77777777" w:rsidR="007929F8" w:rsidRDefault="00000000">
      <w:pPr>
        <w:ind w:left="-5"/>
      </w:pPr>
      <w:r>
        <w:t xml:space="preserve">Pravilnik stupa na snagu danom donošenja. </w:t>
      </w:r>
    </w:p>
    <w:p w14:paraId="55C18FCC" w14:textId="456FFEB0" w:rsidR="007929F8" w:rsidRDefault="007929F8">
      <w:pPr>
        <w:spacing w:after="0" w:line="259" w:lineRule="auto"/>
        <w:ind w:left="0" w:firstLine="0"/>
        <w:jc w:val="left"/>
      </w:pPr>
    </w:p>
    <w:p w14:paraId="7DB66D08" w14:textId="77777777" w:rsidR="007929F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A81C9A2" w14:textId="7A588859" w:rsidR="007929F8" w:rsidRDefault="00000000">
      <w:pPr>
        <w:spacing w:after="256" w:line="259" w:lineRule="auto"/>
        <w:ind w:right="1225"/>
        <w:jc w:val="right"/>
      </w:pPr>
      <w:r>
        <w:t xml:space="preserve">   Direktor: </w:t>
      </w:r>
    </w:p>
    <w:p w14:paraId="40214443" w14:textId="52BA2B92" w:rsidR="007929F8" w:rsidRDefault="00000000">
      <w:pPr>
        <w:spacing w:after="256" w:line="259" w:lineRule="auto"/>
        <w:ind w:right="382"/>
        <w:jc w:val="right"/>
      </w:pPr>
      <w:r>
        <w:t xml:space="preserve">  </w:t>
      </w:r>
      <w:r w:rsidR="000476FB">
        <w:t>Adam Ćavar, struč.spec.oec.</w:t>
      </w:r>
      <w:r>
        <w:t xml:space="preserve"> </w:t>
      </w:r>
    </w:p>
    <w:p w14:paraId="57449435" w14:textId="77777777" w:rsidR="007929F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AC812CA" w14:textId="748A6D7E" w:rsidR="007929F8" w:rsidRDefault="00000000">
      <w:pPr>
        <w:ind w:left="-5"/>
      </w:pPr>
      <w:r>
        <w:t xml:space="preserve"> </w:t>
      </w:r>
    </w:p>
    <w:sectPr w:rsidR="007929F8">
      <w:footerReference w:type="even" r:id="rId7"/>
      <w:footerReference w:type="default" r:id="rId8"/>
      <w:footerReference w:type="first" r:id="rId9"/>
      <w:pgSz w:w="11906" w:h="16838"/>
      <w:pgMar w:top="1302" w:right="1412" w:bottom="582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24A54" w14:textId="77777777" w:rsidR="0074658A" w:rsidRDefault="0074658A">
      <w:pPr>
        <w:spacing w:after="0" w:line="240" w:lineRule="auto"/>
      </w:pPr>
      <w:r>
        <w:separator/>
      </w:r>
    </w:p>
  </w:endnote>
  <w:endnote w:type="continuationSeparator" w:id="0">
    <w:p w14:paraId="4B0BBC55" w14:textId="77777777" w:rsidR="0074658A" w:rsidRDefault="00746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A462F" w14:textId="77777777" w:rsidR="007929F8" w:rsidRDefault="00000000">
    <w:pPr>
      <w:spacing w:after="53" w:line="259" w:lineRule="auto"/>
      <w:ind w:left="0" w:right="-42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</w:t>
    </w:r>
  </w:p>
  <w:p w14:paraId="40736CD7" w14:textId="77777777" w:rsidR="007929F8" w:rsidRDefault="00000000">
    <w:pPr>
      <w:spacing w:after="0" w:line="259" w:lineRule="auto"/>
      <w:ind w:left="-566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886C6" w14:textId="77777777" w:rsidR="007929F8" w:rsidRDefault="00000000">
    <w:pPr>
      <w:spacing w:after="53" w:line="259" w:lineRule="auto"/>
      <w:ind w:left="0" w:right="-42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</w:t>
    </w:r>
  </w:p>
  <w:p w14:paraId="75371053" w14:textId="77777777" w:rsidR="007929F8" w:rsidRDefault="00000000">
    <w:pPr>
      <w:spacing w:after="0" w:line="259" w:lineRule="auto"/>
      <w:ind w:left="-566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5FD57" w14:textId="77777777" w:rsidR="007929F8" w:rsidRDefault="007929F8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9073D" w14:textId="77777777" w:rsidR="0074658A" w:rsidRDefault="0074658A">
      <w:pPr>
        <w:spacing w:after="0" w:line="240" w:lineRule="auto"/>
      </w:pPr>
      <w:r>
        <w:separator/>
      </w:r>
    </w:p>
  </w:footnote>
  <w:footnote w:type="continuationSeparator" w:id="0">
    <w:p w14:paraId="4D1629D0" w14:textId="77777777" w:rsidR="0074658A" w:rsidRDefault="00746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42F"/>
    <w:multiLevelType w:val="hybridMultilevel"/>
    <w:tmpl w:val="E3803EFC"/>
    <w:lvl w:ilvl="0" w:tplc="BD96DCA0">
      <w:start w:val="2"/>
      <w:numFmt w:val="upperRoman"/>
      <w:lvlText w:val="%1."/>
      <w:lvlJc w:val="left"/>
      <w:pPr>
        <w:ind w:left="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F8C7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D438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7493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66B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CCD1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22A9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5A08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7AAE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BE5C7F"/>
    <w:multiLevelType w:val="hybridMultilevel"/>
    <w:tmpl w:val="9C12DC0A"/>
    <w:lvl w:ilvl="0" w:tplc="EBFE0124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8C3BC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EB7A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7CE90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3418D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8494C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A670B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38FCF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60BBF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3F523D"/>
    <w:multiLevelType w:val="hybridMultilevel"/>
    <w:tmpl w:val="5E9290AC"/>
    <w:lvl w:ilvl="0" w:tplc="B2CCBCBE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CC0CE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5072D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F49AA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2EF75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E811B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859E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94794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0ECC8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9032153">
    <w:abstractNumId w:val="2"/>
  </w:num>
  <w:num w:numId="2" w16cid:durableId="1864778674">
    <w:abstractNumId w:val="0"/>
  </w:num>
  <w:num w:numId="3" w16cid:durableId="181823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9F8"/>
    <w:rsid w:val="000476FB"/>
    <w:rsid w:val="001B0196"/>
    <w:rsid w:val="00346BA8"/>
    <w:rsid w:val="0037402D"/>
    <w:rsid w:val="00461708"/>
    <w:rsid w:val="0074658A"/>
    <w:rsid w:val="007929F8"/>
    <w:rsid w:val="008B5657"/>
    <w:rsid w:val="009032F5"/>
    <w:rsid w:val="00B14CAE"/>
    <w:rsid w:val="00FC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9F4CB"/>
  <w15:docId w15:val="{50E10EF9-95F4-4593-8F88-FDAA4D24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r-HR" w:eastAsia="hr-H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9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aslov1">
    <w:name w:val="heading 1"/>
    <w:next w:val="Normal"/>
    <w:link w:val="Naslov1Char"/>
    <w:uiPriority w:val="9"/>
    <w:qFormat/>
    <w:pPr>
      <w:keepNext/>
      <w:keepLines/>
      <w:spacing w:after="213"/>
      <w:ind w:right="1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874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PRAVILNIK JEDNOSTAVNA NABAVA 01.01.2023.</dc:title>
  <dc:subject/>
  <dc:creator>Magdalena Vidovi</dc:creator>
  <cp:keywords/>
  <cp:lastModifiedBy>Općina  Nijemci</cp:lastModifiedBy>
  <cp:revision>7</cp:revision>
  <dcterms:created xsi:type="dcterms:W3CDTF">2023-09-22T07:09:00Z</dcterms:created>
  <dcterms:modified xsi:type="dcterms:W3CDTF">2023-11-22T10:08:00Z</dcterms:modified>
</cp:coreProperties>
</file>