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458D" w:rsidRPr="00C7458D" w:rsidRDefault="00C7458D" w:rsidP="00C7458D">
      <w:pPr>
        <w:jc w:val="center"/>
        <w:rPr>
          <w:sz w:val="40"/>
          <w:szCs w:val="40"/>
        </w:rPr>
      </w:pPr>
      <w:r w:rsidRPr="00C7458D">
        <w:rPr>
          <w:sz w:val="40"/>
          <w:szCs w:val="40"/>
        </w:rPr>
        <w:t>23.</w:t>
      </w:r>
    </w:p>
    <w:p w:rsidR="00C7458D" w:rsidRDefault="00C7458D" w:rsidP="00C7458D">
      <w:pPr>
        <w:jc w:val="center"/>
        <w:rPr>
          <w:sz w:val="40"/>
          <w:szCs w:val="40"/>
        </w:rPr>
      </w:pPr>
      <w:r w:rsidRPr="00C7458D">
        <w:rPr>
          <w:sz w:val="40"/>
          <w:szCs w:val="40"/>
        </w:rPr>
        <w:t>Ústavní právo</w:t>
      </w:r>
    </w:p>
    <w:p w:rsidR="00C7458D" w:rsidRDefault="00C7458D" w:rsidP="00C7458D">
      <w:r>
        <w:t>-patři mezi veřejné právo=souhrn právních předpisů, v nichž je stát v nadřazeném postavení vůči účastníkům právních vztahů</w:t>
      </w:r>
    </w:p>
    <w:p w:rsidR="00C7458D" w:rsidRDefault="00C7458D" w:rsidP="00C7458D">
      <w:r>
        <w:t xml:space="preserve">-je to souhrn právních předpisů, upravující nejdůležitější právní vztahy ve státě: </w:t>
      </w:r>
    </w:p>
    <w:p w:rsidR="00C7458D" w:rsidRDefault="00C7458D" w:rsidP="00C7458D">
      <w:pPr>
        <w:pStyle w:val="Odstavecseseznamem"/>
        <w:numPr>
          <w:ilvl w:val="0"/>
          <w:numId w:val="1"/>
        </w:numPr>
      </w:pPr>
      <w:r>
        <w:t>Uspořádání státu</w:t>
      </w:r>
    </w:p>
    <w:p w:rsidR="00C7458D" w:rsidRDefault="00C7458D" w:rsidP="00C7458D">
      <w:pPr>
        <w:pStyle w:val="Odstavecseseznamem"/>
        <w:numPr>
          <w:ilvl w:val="0"/>
          <w:numId w:val="1"/>
        </w:numPr>
      </w:pPr>
      <w:r>
        <w:t>Rozdělení státní moci-vertikální a horizontální</w:t>
      </w:r>
    </w:p>
    <w:p w:rsidR="00C7458D" w:rsidRDefault="00C7458D" w:rsidP="00C7458D">
      <w:pPr>
        <w:pStyle w:val="Odstavecseseznamem"/>
        <w:numPr>
          <w:ilvl w:val="1"/>
          <w:numId w:val="1"/>
        </w:numPr>
      </w:pPr>
      <w:r>
        <w:t xml:space="preserve">Vertikální – veřejná správa se dělí na </w:t>
      </w:r>
    </w:p>
    <w:p w:rsidR="00C7458D" w:rsidRDefault="00C7458D" w:rsidP="00C7458D">
      <w:pPr>
        <w:pStyle w:val="Odstavecseseznamem"/>
        <w:numPr>
          <w:ilvl w:val="2"/>
          <w:numId w:val="1"/>
        </w:numPr>
      </w:pPr>
      <w:r>
        <w:t>Státní správu – ústřední(ministerstva) a územní (úřady)</w:t>
      </w:r>
    </w:p>
    <w:p w:rsidR="00C7458D" w:rsidRDefault="00C7458D" w:rsidP="00C7458D">
      <w:pPr>
        <w:pStyle w:val="Odstavecseseznamem"/>
        <w:numPr>
          <w:ilvl w:val="2"/>
          <w:numId w:val="1"/>
        </w:numPr>
      </w:pPr>
      <w:r>
        <w:t>Samosprávu – vyšší územní samosprávní celky(kraje) a základní územní samosprávní celky(obce)</w:t>
      </w:r>
    </w:p>
    <w:p w:rsidR="00C7458D" w:rsidRDefault="00C7458D" w:rsidP="00C7458D">
      <w:pPr>
        <w:pStyle w:val="Odstavecseseznamem"/>
        <w:numPr>
          <w:ilvl w:val="0"/>
          <w:numId w:val="4"/>
        </w:numPr>
      </w:pPr>
      <w:r>
        <w:t>Horizontální</w:t>
      </w:r>
    </w:p>
    <w:p w:rsidR="00C7458D" w:rsidRDefault="00C7458D" w:rsidP="00C7458D">
      <w:pPr>
        <w:pStyle w:val="Odstavecseseznamem"/>
        <w:numPr>
          <w:ilvl w:val="2"/>
          <w:numId w:val="4"/>
        </w:numPr>
      </w:pPr>
      <w:r>
        <w:t>Moc zákonodárná – legislativní, tu má parlament-posl. sněmovna + senát</w:t>
      </w:r>
    </w:p>
    <w:p w:rsidR="00C7458D" w:rsidRDefault="00F02102" w:rsidP="00C7458D">
      <w:pPr>
        <w:pStyle w:val="Odstavecseseznamem"/>
        <w:numPr>
          <w:ilvl w:val="2"/>
          <w:numId w:val="4"/>
        </w:numPr>
      </w:pPr>
      <w:r>
        <w:t>Moc výkonná – exekutiva – vláda, prezident, policie a st. Zastupitelstvo</w:t>
      </w:r>
    </w:p>
    <w:p w:rsidR="00F02102" w:rsidRDefault="00F02102" w:rsidP="00C7458D">
      <w:pPr>
        <w:pStyle w:val="Odstavecseseznamem"/>
        <w:numPr>
          <w:ilvl w:val="2"/>
          <w:numId w:val="4"/>
        </w:numPr>
      </w:pPr>
      <w:r>
        <w:t>Moc soudní</w:t>
      </w:r>
    </w:p>
    <w:tbl>
      <w:tblPr>
        <w:tblStyle w:val="Mkatabulky"/>
        <w:tblW w:w="0" w:type="auto"/>
        <w:tblInd w:w="2340" w:type="dxa"/>
        <w:tblLook w:val="04A0" w:firstRow="1" w:lastRow="0" w:firstColumn="1" w:lastColumn="0" w:noHBand="0" w:noVBand="1"/>
      </w:tblPr>
      <w:tblGrid>
        <w:gridCol w:w="1607"/>
        <w:gridCol w:w="1609"/>
        <w:gridCol w:w="1617"/>
        <w:gridCol w:w="920"/>
        <w:gridCol w:w="963"/>
      </w:tblGrid>
      <w:tr w:rsidR="00F02102" w:rsidTr="00F02102">
        <w:trPr>
          <w:trHeight w:val="544"/>
        </w:trPr>
        <w:tc>
          <w:tcPr>
            <w:tcW w:w="6716" w:type="dxa"/>
            <w:gridSpan w:val="5"/>
          </w:tcPr>
          <w:p w:rsidR="00F02102" w:rsidRDefault="00F02102" w:rsidP="00F02102">
            <w:pPr>
              <w:pStyle w:val="Odstavecseseznamem"/>
              <w:ind w:left="0"/>
              <w:jc w:val="center"/>
            </w:pPr>
            <w:r>
              <w:t>Ústavní soud – Brno</w:t>
            </w:r>
          </w:p>
        </w:tc>
      </w:tr>
      <w:tr w:rsidR="00F02102" w:rsidTr="00083631">
        <w:tc>
          <w:tcPr>
            <w:tcW w:w="6716" w:type="dxa"/>
            <w:gridSpan w:val="5"/>
          </w:tcPr>
          <w:p w:rsidR="00F02102" w:rsidRDefault="00F02102" w:rsidP="00F02102">
            <w:pPr>
              <w:pStyle w:val="Odstavecseseznamem"/>
              <w:ind w:left="0"/>
              <w:jc w:val="center"/>
            </w:pPr>
            <w:r>
              <w:t>Soustava obecných soudů</w:t>
            </w:r>
          </w:p>
        </w:tc>
      </w:tr>
      <w:tr w:rsidR="00F02102" w:rsidTr="00F02102">
        <w:trPr>
          <w:trHeight w:val="899"/>
        </w:trPr>
        <w:tc>
          <w:tcPr>
            <w:tcW w:w="1658" w:type="dxa"/>
          </w:tcPr>
          <w:p w:rsidR="00F02102" w:rsidRDefault="00F02102" w:rsidP="00F02102">
            <w:pPr>
              <w:pStyle w:val="Odstavecseseznamem"/>
              <w:ind w:left="0"/>
              <w:jc w:val="center"/>
            </w:pPr>
            <w:r>
              <w:t>Nejvyšší soud</w:t>
            </w:r>
          </w:p>
          <w:p w:rsidR="00F02102" w:rsidRDefault="00F02102" w:rsidP="00F02102">
            <w:pPr>
              <w:pStyle w:val="Odstavecseseznamem"/>
              <w:ind w:left="0"/>
              <w:jc w:val="center"/>
            </w:pPr>
            <w:r>
              <w:t>Brno</w:t>
            </w:r>
          </w:p>
        </w:tc>
        <w:tc>
          <w:tcPr>
            <w:tcW w:w="1659" w:type="dxa"/>
          </w:tcPr>
          <w:p w:rsidR="00F02102" w:rsidRDefault="00F02102" w:rsidP="00F02102">
            <w:pPr>
              <w:pStyle w:val="Odstavecseseznamem"/>
              <w:ind w:left="0"/>
            </w:pPr>
            <w:r>
              <w:t>Nejvyšší správní soud</w:t>
            </w:r>
          </w:p>
          <w:p w:rsidR="00F02102" w:rsidRDefault="00F02102" w:rsidP="00F02102">
            <w:pPr>
              <w:pStyle w:val="Odstavecseseznamem"/>
              <w:ind w:left="0"/>
            </w:pPr>
            <w:r>
              <w:t>Brno</w:t>
            </w:r>
          </w:p>
        </w:tc>
        <w:tc>
          <w:tcPr>
            <w:tcW w:w="1660" w:type="dxa"/>
          </w:tcPr>
          <w:p w:rsidR="00F02102" w:rsidRDefault="00F02102" w:rsidP="00F02102">
            <w:pPr>
              <w:pStyle w:val="Odstavecseseznamem"/>
              <w:ind w:left="0"/>
              <w:jc w:val="center"/>
            </w:pPr>
            <w:r>
              <w:t>Vrchní soudy</w:t>
            </w:r>
          </w:p>
          <w:p w:rsidR="00F02102" w:rsidRDefault="00F02102" w:rsidP="00F02102">
            <w:pPr>
              <w:pStyle w:val="Odstavecseseznamem"/>
              <w:ind w:left="0"/>
              <w:jc w:val="center"/>
            </w:pPr>
            <w:r>
              <w:t>Praha</w:t>
            </w:r>
          </w:p>
          <w:p w:rsidR="00F02102" w:rsidRDefault="00F02102" w:rsidP="00F02102">
            <w:pPr>
              <w:pStyle w:val="Odstavecseseznamem"/>
              <w:ind w:left="0"/>
              <w:jc w:val="center"/>
            </w:pPr>
            <w:r>
              <w:t>Olomouc</w:t>
            </w:r>
          </w:p>
        </w:tc>
        <w:tc>
          <w:tcPr>
            <w:tcW w:w="920" w:type="dxa"/>
          </w:tcPr>
          <w:p w:rsidR="00F02102" w:rsidRDefault="00F02102" w:rsidP="00F02102">
            <w:pPr>
              <w:pStyle w:val="Odstavecseseznamem"/>
              <w:ind w:left="0"/>
            </w:pPr>
            <w:r>
              <w:t>Krajské soudy</w:t>
            </w:r>
          </w:p>
        </w:tc>
        <w:tc>
          <w:tcPr>
            <w:tcW w:w="819" w:type="dxa"/>
          </w:tcPr>
          <w:p w:rsidR="00F02102" w:rsidRDefault="00F02102" w:rsidP="00F02102">
            <w:pPr>
              <w:pStyle w:val="Odstavecseseznamem"/>
              <w:ind w:left="0"/>
            </w:pPr>
            <w:r>
              <w:t>Okresní soudy</w:t>
            </w:r>
          </w:p>
        </w:tc>
      </w:tr>
    </w:tbl>
    <w:p w:rsidR="00F02102" w:rsidRDefault="00F02102" w:rsidP="00F02102">
      <w:pPr>
        <w:pStyle w:val="Odstavecseseznamem"/>
        <w:numPr>
          <w:ilvl w:val="0"/>
          <w:numId w:val="1"/>
        </w:numPr>
      </w:pPr>
      <w:r>
        <w:t>Základní práva a svobody</w:t>
      </w:r>
    </w:p>
    <w:p w:rsidR="00F02102" w:rsidRDefault="00F02102" w:rsidP="00F02102">
      <w:pPr>
        <w:ind w:left="708"/>
      </w:pPr>
      <w:r>
        <w:t>-pramenem je Ústava a ústavní zákony</w:t>
      </w:r>
    </w:p>
    <w:p w:rsidR="00F02102" w:rsidRDefault="00F02102" w:rsidP="00F02102">
      <w:pPr>
        <w:ind w:left="708"/>
      </w:pPr>
      <w:r>
        <w:t xml:space="preserve">-zajišťují: </w:t>
      </w:r>
    </w:p>
    <w:p w:rsidR="00F02102" w:rsidRDefault="00F02102" w:rsidP="00F02102">
      <w:pPr>
        <w:pStyle w:val="Odstavecseseznamem"/>
        <w:numPr>
          <w:ilvl w:val="0"/>
          <w:numId w:val="4"/>
        </w:numPr>
      </w:pPr>
      <w:r>
        <w:t>sociální smír</w:t>
      </w:r>
    </w:p>
    <w:p w:rsidR="00F02102" w:rsidRDefault="00F02102" w:rsidP="00F02102">
      <w:pPr>
        <w:pStyle w:val="Odstavecseseznamem"/>
        <w:numPr>
          <w:ilvl w:val="0"/>
          <w:numId w:val="4"/>
        </w:numPr>
      </w:pPr>
      <w:r>
        <w:t>ochrana lidských práv</w:t>
      </w:r>
    </w:p>
    <w:p w:rsidR="00F02102" w:rsidRDefault="00F02102" w:rsidP="00F02102">
      <w:pPr>
        <w:pStyle w:val="Odstavecseseznamem"/>
        <w:numPr>
          <w:ilvl w:val="0"/>
          <w:numId w:val="4"/>
        </w:numPr>
      </w:pPr>
      <w:r>
        <w:t>ochranu tradic a suverenity státní moci</w:t>
      </w:r>
    </w:p>
    <w:p w:rsidR="00F02102" w:rsidRDefault="00F02102" w:rsidP="00F02102">
      <w:pPr>
        <w:pStyle w:val="Odstavecseseznamem"/>
        <w:numPr>
          <w:ilvl w:val="0"/>
          <w:numId w:val="6"/>
        </w:numPr>
      </w:pPr>
      <w:r>
        <w:t xml:space="preserve">ústavní pořádek ČR </w:t>
      </w:r>
      <w:r w:rsidR="009E131B">
        <w:t>tvoří: Ústava ČR, Listina základních práv a svobod a zákon o státních symbolech</w:t>
      </w:r>
    </w:p>
    <w:p w:rsidR="009E131B" w:rsidRPr="005F4EB2" w:rsidRDefault="009E131B" w:rsidP="009E131B">
      <w:pPr>
        <w:rPr>
          <w:sz w:val="28"/>
          <w:szCs w:val="28"/>
        </w:rPr>
      </w:pPr>
      <w:r w:rsidRPr="005F4EB2">
        <w:rPr>
          <w:sz w:val="28"/>
          <w:szCs w:val="28"/>
        </w:rPr>
        <w:t>ÚSTAVA</w:t>
      </w:r>
    </w:p>
    <w:p w:rsidR="009E131B" w:rsidRDefault="009E131B" w:rsidP="009E131B">
      <w:r>
        <w:t>=základní zákon státu a má největší sílu-všechny právní předpisy musí být v souladu s Ústavou a dbá na to ústavní soud-15 soudců na dobu 10 let, jmenováni prezidentem se souhlasem senátu, musí mu být 40+, musí mít justiční zkoušku a 10 let</w:t>
      </w:r>
      <w:r w:rsidR="005766FB">
        <w:t xml:space="preserve"> </w:t>
      </w:r>
      <w:r>
        <w:t>praxe v právnickém povolání</w:t>
      </w:r>
    </w:p>
    <w:p w:rsidR="009E131B" w:rsidRDefault="009E131B" w:rsidP="009E131B">
      <w:pPr>
        <w:rPr>
          <w:u w:val="single"/>
        </w:rPr>
      </w:pPr>
      <w:r w:rsidRPr="009E131B">
        <w:rPr>
          <w:u w:val="single"/>
        </w:rPr>
        <w:t>Typy ústav</w:t>
      </w:r>
      <w:r>
        <w:rPr>
          <w:u w:val="single"/>
        </w:rPr>
        <w:t>:</w:t>
      </w:r>
    </w:p>
    <w:p w:rsidR="009E131B" w:rsidRDefault="009E131B" w:rsidP="009E131B">
      <w:r>
        <w:t>1. a) nepsaná</w:t>
      </w:r>
    </w:p>
    <w:p w:rsidR="009E131B" w:rsidRDefault="009E131B" w:rsidP="009E131B">
      <w:r>
        <w:t xml:space="preserve">    b) psaná (kodifikovaná)</w:t>
      </w:r>
    </w:p>
    <w:p w:rsidR="009E131B" w:rsidRDefault="009E131B" w:rsidP="009E131B">
      <w:r>
        <w:t>2. a) flexibilní – lze ji doplnit jakýmkoliv zákonem)</w:t>
      </w:r>
    </w:p>
    <w:p w:rsidR="009E131B" w:rsidRDefault="009E131B" w:rsidP="009E131B">
      <w:r>
        <w:t xml:space="preserve">    b) rigidní – lze ji doplnit jen ústavními zákony</w:t>
      </w:r>
    </w:p>
    <w:p w:rsidR="009E131B" w:rsidRDefault="009E131B" w:rsidP="009E131B">
      <w:r>
        <w:t xml:space="preserve"> -obyčejný zákon schvaluje </w:t>
      </w:r>
      <w:r w:rsidR="005F4EB2">
        <w:t>nadpoloviční většina všech přítomných poslanců a nadpoloviční většina všech přítomných senátorů</w:t>
      </w:r>
    </w:p>
    <w:p w:rsidR="005F4EB2" w:rsidRDefault="005F4EB2" w:rsidP="009E131B">
      <w:r>
        <w:t>-zákon ústavní – schvaluje třípětinová většina všech poslanců a všech přít. Senátorů</w:t>
      </w:r>
    </w:p>
    <w:p w:rsidR="005F4EB2" w:rsidRDefault="005F4EB2" w:rsidP="009E131B">
      <w:r>
        <w:t>3. a) oktrojovaná = neschválena parlamentem</w:t>
      </w:r>
      <w:bookmarkStart w:id="0" w:name="_GoBack"/>
      <w:bookmarkEnd w:id="0"/>
    </w:p>
    <w:p w:rsidR="005F4EB2" w:rsidRDefault="005F4EB2" w:rsidP="009E131B">
      <w:r>
        <w:lastRenderedPageBreak/>
        <w:t xml:space="preserve">    b) neoktrojovaná = schválen</w:t>
      </w:r>
    </w:p>
    <w:p w:rsidR="005F4EB2" w:rsidRDefault="005F4EB2" w:rsidP="009E131B">
      <w:r>
        <w:t>Principy:</w:t>
      </w:r>
    </w:p>
    <w:p w:rsidR="005F4EB2" w:rsidRDefault="005F4EB2" w:rsidP="005F4EB2">
      <w:pPr>
        <w:pStyle w:val="Odstavecseseznamem"/>
        <w:numPr>
          <w:ilvl w:val="0"/>
          <w:numId w:val="8"/>
        </w:numPr>
      </w:pPr>
      <w:r>
        <w:t>dělba státní moci-výše uvedeno</w:t>
      </w:r>
      <w:r w:rsidR="00694745">
        <w:t>-horizontální a vertikální</w:t>
      </w:r>
    </w:p>
    <w:p w:rsidR="005F4EB2" w:rsidRDefault="005F4EB2" w:rsidP="005F4EB2">
      <w:pPr>
        <w:pStyle w:val="Odstavecseseznamem"/>
        <w:numPr>
          <w:ilvl w:val="0"/>
          <w:numId w:val="8"/>
        </w:numPr>
      </w:pPr>
      <w:r>
        <w:t>princip brzd a rovnováh= tzn. Že jednotlivé složky státní moci se navzájem kontrolují a ovlivňují – tzn. Ústavní soudce jmenuje prezident se souhlasem senátu, nebo soudce jmenuje prezident se s</w:t>
      </w:r>
      <w:r w:rsidR="00694745">
        <w:t xml:space="preserve">polupodpisem </w:t>
      </w:r>
      <w:r>
        <w:t>předsedy vlády</w:t>
      </w:r>
    </w:p>
    <w:p w:rsidR="005F4EB2" w:rsidRDefault="005F4EB2" w:rsidP="005F4EB2">
      <w:pPr>
        <w:pStyle w:val="Odstavecseseznamem"/>
        <w:numPr>
          <w:ilvl w:val="0"/>
          <w:numId w:val="8"/>
        </w:numPr>
      </w:pPr>
      <w:r>
        <w:t xml:space="preserve">princip jmenování a volby státních </w:t>
      </w:r>
      <w:r w:rsidR="00C335A9">
        <w:t>zástupců – volíme</w:t>
      </w:r>
      <w:r>
        <w:t xml:space="preserve"> poslance, europoslance, senátory, prezidenta, zastupitele krajů a obcí </w:t>
      </w:r>
    </w:p>
    <w:p w:rsidR="00C335A9" w:rsidRDefault="00C335A9" w:rsidP="00C335A9"/>
    <w:p w:rsidR="00C335A9" w:rsidRDefault="00C335A9" w:rsidP="00C335A9">
      <w:r>
        <w:t>pozn. Funkce výkonná neboli exekutiva</w:t>
      </w:r>
    </w:p>
    <w:p w:rsidR="00C335A9" w:rsidRDefault="00C335A9" w:rsidP="00C335A9">
      <w:pPr>
        <w:pStyle w:val="Odstavecseseznamem"/>
        <w:numPr>
          <w:ilvl w:val="0"/>
          <w:numId w:val="9"/>
        </w:numPr>
      </w:pPr>
      <w:r>
        <w:t>administrativní – vydává nařízení, návrhy zákona a návrh zákona o státním rozpočtu-tento návrh o st. rozpočtu podává pouze vláda</w:t>
      </w:r>
    </w:p>
    <w:p w:rsidR="00C335A9" w:rsidRDefault="00C335A9" w:rsidP="00C335A9">
      <w:pPr>
        <w:pStyle w:val="Odstavecseseznamem"/>
        <w:numPr>
          <w:ilvl w:val="0"/>
          <w:numId w:val="9"/>
        </w:numPr>
      </w:pPr>
      <w:r>
        <w:t>diplomatická – řízení zahraničních věcí</w:t>
      </w:r>
    </w:p>
    <w:p w:rsidR="00C335A9" w:rsidRDefault="00C335A9" w:rsidP="00C335A9">
      <w:pPr>
        <w:pStyle w:val="Odstavecseseznamem"/>
        <w:numPr>
          <w:ilvl w:val="0"/>
          <w:numId w:val="9"/>
        </w:numPr>
      </w:pPr>
      <w:r>
        <w:t>vojenská</w:t>
      </w:r>
    </w:p>
    <w:p w:rsidR="00C335A9" w:rsidRDefault="00C335A9" w:rsidP="00C335A9">
      <w:pPr>
        <w:pStyle w:val="Odstavecseseznamem"/>
        <w:numPr>
          <w:ilvl w:val="0"/>
          <w:numId w:val="9"/>
        </w:numPr>
      </w:pPr>
      <w:r>
        <w:t xml:space="preserve">soudní – udělování milosti či amnestie – </w:t>
      </w:r>
      <w:r w:rsidR="005766FB">
        <w:t>na konci otázky vysvětleno</w:t>
      </w:r>
      <w:r>
        <w:t>, oboje má v rukou prezident</w:t>
      </w:r>
    </w:p>
    <w:p w:rsidR="005F4EB2" w:rsidRDefault="005F4EB2" w:rsidP="005F4EB2">
      <w:pPr>
        <w:pStyle w:val="Odstavecseseznamem"/>
      </w:pPr>
    </w:p>
    <w:p w:rsidR="009E131B" w:rsidRDefault="00F13A56" w:rsidP="009E131B">
      <w:r>
        <w:t>Vývoj české ústavnosti</w:t>
      </w:r>
    </w:p>
    <w:p w:rsidR="00F13A56" w:rsidRDefault="00F13A56" w:rsidP="009E131B">
      <w:r>
        <w:t>1.etapa 1848-1918</w:t>
      </w:r>
    </w:p>
    <w:p w:rsidR="00F13A56" w:rsidRDefault="00F13A56" w:rsidP="00F13A56">
      <w:pPr>
        <w:pStyle w:val="Odstavecseseznamem"/>
        <w:numPr>
          <w:ilvl w:val="0"/>
          <w:numId w:val="10"/>
        </w:numPr>
      </w:pPr>
      <w:r>
        <w:t xml:space="preserve">1848 – Ústava </w:t>
      </w:r>
      <w:r w:rsidR="00294AEC">
        <w:t>OKTROJOVANÁ</w:t>
      </w:r>
      <w:r>
        <w:t>-Pillersdorfova, ta nikdy nevyšla v platnost</w:t>
      </w:r>
    </w:p>
    <w:p w:rsidR="00F13A56" w:rsidRDefault="00F13A56" w:rsidP="00F13A56">
      <w:pPr>
        <w:pStyle w:val="Odstavecseseznamem"/>
        <w:numPr>
          <w:ilvl w:val="0"/>
          <w:numId w:val="10"/>
        </w:numPr>
      </w:pPr>
      <w:r>
        <w:t>1849–2.</w:t>
      </w:r>
      <w:r w:rsidR="00294AEC">
        <w:t>OKTROJOVANÁ</w:t>
      </w:r>
      <w:r>
        <w:t xml:space="preserve"> Stadionova-vyšla v platnost, zrušena 1851 silvestrovskými patenty (Alexandr Bach) </w:t>
      </w:r>
    </w:p>
    <w:p w:rsidR="00294AEC" w:rsidRDefault="00294AEC" w:rsidP="00294AEC">
      <w:pPr>
        <w:pStyle w:val="Odstavecseseznamem"/>
      </w:pPr>
      <w:r>
        <w:t>-Bachův absolutismus 1851-1859</w:t>
      </w:r>
    </w:p>
    <w:p w:rsidR="00294AEC" w:rsidRDefault="00294AEC" w:rsidP="00294AEC">
      <w:pPr>
        <w:pStyle w:val="Odstavecseseznamem"/>
      </w:pPr>
      <w:r>
        <w:t>-v roce 1860 slíbil Josef I. Vydává říjnový diplom a slíbil vydání nove Ústavy, ta byla vydána v roce 1861</w:t>
      </w:r>
    </w:p>
    <w:p w:rsidR="00F13A56" w:rsidRDefault="00294AEC" w:rsidP="00F13A56">
      <w:pPr>
        <w:pStyle w:val="Odstavecseseznamem"/>
        <w:numPr>
          <w:ilvl w:val="0"/>
          <w:numId w:val="10"/>
        </w:numPr>
      </w:pPr>
      <w:r>
        <w:t>1861–3.OKTROJOVANÁ Schmerlingova-nesplňovala sliby císaře, ale nově uzákonila existenci říšské rady (parlamentu)</w:t>
      </w:r>
    </w:p>
    <w:p w:rsidR="00294AEC" w:rsidRDefault="00294AEC" w:rsidP="00F13A56">
      <w:pPr>
        <w:pStyle w:val="Odstavecseseznamem"/>
        <w:numPr>
          <w:ilvl w:val="0"/>
          <w:numId w:val="10"/>
        </w:numPr>
      </w:pPr>
      <w:proofErr w:type="gramStart"/>
      <w:r>
        <w:t>1867-Rakousko</w:t>
      </w:r>
      <w:proofErr w:type="gramEnd"/>
      <w:r>
        <w:t xml:space="preserve"> – uherské. Vyrovnání-vydána nová Ústava, ale pouze pro Rakousko</w:t>
      </w:r>
    </w:p>
    <w:p w:rsidR="00294AEC" w:rsidRDefault="00294AEC" w:rsidP="00294AEC">
      <w:pPr>
        <w:pStyle w:val="Odstavecseseznamem"/>
        <w:ind w:left="1416"/>
      </w:pPr>
      <w:r>
        <w:t>=1.NEOKTROJOVANÁ=schválena parlamentem, schválena vídeňskou říšskou           radou a v roce 1907 doplněna zákonem o všeobecném volebním právu pro muže</w:t>
      </w:r>
    </w:p>
    <w:p w:rsidR="00294AEC" w:rsidRDefault="00294AEC" w:rsidP="00294AEC">
      <w:r>
        <w:t xml:space="preserve">2.etapa </w:t>
      </w:r>
      <w:proofErr w:type="gramStart"/>
      <w:r>
        <w:t>1918 – 1992</w:t>
      </w:r>
      <w:proofErr w:type="gramEnd"/>
    </w:p>
    <w:p w:rsidR="004E6FBB" w:rsidRDefault="004E6FBB" w:rsidP="004E6FBB">
      <w:pPr>
        <w:pStyle w:val="Odstavecseseznamem"/>
        <w:numPr>
          <w:ilvl w:val="0"/>
          <w:numId w:val="12"/>
        </w:numPr>
      </w:pPr>
      <w:r>
        <w:t>První republika- 1918-1938</w:t>
      </w:r>
    </w:p>
    <w:p w:rsidR="00294AEC" w:rsidRDefault="004E6FBB" w:rsidP="004E6FBB">
      <w:pPr>
        <w:pStyle w:val="Odstavecseseznamem"/>
        <w:numPr>
          <w:ilvl w:val="0"/>
          <w:numId w:val="13"/>
        </w:numPr>
      </w:pPr>
      <w:r>
        <w:t>1918- prozatímní Ústava, platila do r.1920</w:t>
      </w:r>
    </w:p>
    <w:p w:rsidR="004E6FBB" w:rsidRDefault="004E6FBB" w:rsidP="004E6FBB">
      <w:pPr>
        <w:pStyle w:val="Odstavecseseznamem"/>
        <w:ind w:left="1020"/>
      </w:pPr>
      <w:r>
        <w:t xml:space="preserve">             -ženy získaly volební právo v r.1918</w:t>
      </w:r>
    </w:p>
    <w:p w:rsidR="004E6FBB" w:rsidRDefault="004E6FBB" w:rsidP="004E6FBB">
      <w:pPr>
        <w:pStyle w:val="Odstavecseseznamem"/>
        <w:numPr>
          <w:ilvl w:val="0"/>
          <w:numId w:val="13"/>
        </w:numPr>
      </w:pPr>
      <w:r>
        <w:t>1920=první demokratická Ústava Československé republiky</w:t>
      </w:r>
    </w:p>
    <w:p w:rsidR="004E6FBB" w:rsidRDefault="004E6FBB" w:rsidP="004E6FBB">
      <w:pPr>
        <w:pStyle w:val="Odstavecseseznamem"/>
        <w:ind w:left="1020"/>
      </w:pPr>
      <w:r>
        <w:t xml:space="preserve">              -vzorem byla Francie</w:t>
      </w:r>
    </w:p>
    <w:p w:rsidR="004E6FBB" w:rsidRDefault="004E6FBB" w:rsidP="004E6FBB">
      <w:pPr>
        <w:pStyle w:val="Odstavecseseznamem"/>
        <w:ind w:left="1020"/>
      </w:pPr>
      <w:r>
        <w:t xml:space="preserve">             -platila do září 1938=Mnichovská dohoda-touto dohodou došlo k porušení             ústavnosti i mezinárodního práva</w:t>
      </w:r>
    </w:p>
    <w:p w:rsidR="004E6FBB" w:rsidRDefault="004E6FBB" w:rsidP="004E6FBB">
      <w:pPr>
        <w:pStyle w:val="Odstavecseseznamem"/>
        <w:numPr>
          <w:ilvl w:val="0"/>
          <w:numId w:val="12"/>
        </w:numPr>
      </w:pPr>
      <w:r>
        <w:t xml:space="preserve">Druhá republika – </w:t>
      </w:r>
      <w:proofErr w:type="gramStart"/>
      <w:r>
        <w:t>1938 – 1939</w:t>
      </w:r>
      <w:proofErr w:type="gramEnd"/>
    </w:p>
    <w:p w:rsidR="004E6FBB" w:rsidRDefault="004E6FBB" w:rsidP="004E6FBB">
      <w:pPr>
        <w:pStyle w:val="Odstavecseseznamem"/>
        <w:numPr>
          <w:ilvl w:val="0"/>
          <w:numId w:val="12"/>
        </w:numPr>
      </w:pPr>
      <w:r>
        <w:t>Protektorát Čechy a Morava – 1939-1945</w:t>
      </w:r>
    </w:p>
    <w:p w:rsidR="00E34DFD" w:rsidRDefault="004E6FBB" w:rsidP="00E34DFD">
      <w:pPr>
        <w:pStyle w:val="Odstavecseseznamem"/>
        <w:numPr>
          <w:ilvl w:val="2"/>
          <w:numId w:val="12"/>
        </w:numPr>
      </w:pPr>
      <w:r>
        <w:t>Slováci autonomie a vlastní stát</w:t>
      </w:r>
    </w:p>
    <w:p w:rsidR="00E34DFD" w:rsidRDefault="00E34DFD" w:rsidP="00E34DFD">
      <w:pPr>
        <w:pStyle w:val="Odstavecseseznamem"/>
        <w:numPr>
          <w:ilvl w:val="2"/>
          <w:numId w:val="12"/>
        </w:numPr>
      </w:pPr>
      <w:r>
        <w:t>V době války vznikla exilová vláda</w:t>
      </w:r>
    </w:p>
    <w:p w:rsidR="00E34DFD" w:rsidRDefault="00E34DFD" w:rsidP="00E34DFD">
      <w:pPr>
        <w:pStyle w:val="Odstavecseseznamem"/>
        <w:numPr>
          <w:ilvl w:val="2"/>
          <w:numId w:val="12"/>
        </w:numPr>
      </w:pPr>
      <w:r>
        <w:t>Beneš jako hlava státu získal právo vydávat dekrety-zákony</w:t>
      </w:r>
    </w:p>
    <w:p w:rsidR="00E34DFD" w:rsidRDefault="00E34DFD" w:rsidP="00E34DFD">
      <w:pPr>
        <w:pStyle w:val="Odstavecseseznamem"/>
        <w:numPr>
          <w:ilvl w:val="0"/>
          <w:numId w:val="12"/>
        </w:numPr>
      </w:pPr>
      <w:r>
        <w:t>1945-1948</w:t>
      </w:r>
    </w:p>
    <w:p w:rsidR="00E34DFD" w:rsidRDefault="00E34DFD" w:rsidP="00E34DFD">
      <w:pPr>
        <w:pStyle w:val="Odstavecseseznamem"/>
        <w:numPr>
          <w:ilvl w:val="1"/>
          <w:numId w:val="12"/>
        </w:numPr>
      </w:pPr>
      <w:r>
        <w:t>Obnovena demokracie</w:t>
      </w:r>
    </w:p>
    <w:p w:rsidR="00E34DFD" w:rsidRDefault="00E34DFD" w:rsidP="00E34DFD">
      <w:pPr>
        <w:pStyle w:val="Odstavecseseznamem"/>
        <w:numPr>
          <w:ilvl w:val="1"/>
          <w:numId w:val="12"/>
        </w:numPr>
      </w:pPr>
      <w:r>
        <w:t>Ústava z roku 1920</w:t>
      </w:r>
    </w:p>
    <w:p w:rsidR="00E34DFD" w:rsidRDefault="00E34DFD" w:rsidP="00E34DFD"/>
    <w:p w:rsidR="00E34DFD" w:rsidRDefault="00E34DFD" w:rsidP="00E34DFD">
      <w:pPr>
        <w:pStyle w:val="Odstavecseseznamem"/>
        <w:numPr>
          <w:ilvl w:val="0"/>
          <w:numId w:val="12"/>
        </w:numPr>
      </w:pPr>
      <w:r>
        <w:t>1948-1993</w:t>
      </w:r>
    </w:p>
    <w:p w:rsidR="00E34DFD" w:rsidRDefault="00E34DFD" w:rsidP="00E34DFD">
      <w:pPr>
        <w:pStyle w:val="Odstavecseseznamem"/>
        <w:numPr>
          <w:ilvl w:val="0"/>
          <w:numId w:val="20"/>
        </w:numPr>
      </w:pPr>
      <w:r>
        <w:t>1948 - nástup komunismu=Ústava 9.května</w:t>
      </w:r>
    </w:p>
    <w:p w:rsidR="00E34DFD" w:rsidRDefault="00E34DFD" w:rsidP="00E34DFD">
      <w:pPr>
        <w:pStyle w:val="Odstavecseseznamem"/>
        <w:numPr>
          <w:ilvl w:val="0"/>
          <w:numId w:val="20"/>
        </w:numPr>
      </w:pPr>
      <w:r>
        <w:t>1960 – Ústava ČSSR – v ní zakotven článek 4=zakotvil vedoucí úlohu KSČ ve státě (Československa socialistická republika)</w:t>
      </w:r>
    </w:p>
    <w:p w:rsidR="00E34DFD" w:rsidRDefault="00E34DFD" w:rsidP="00E34DFD">
      <w:pPr>
        <w:pStyle w:val="Odstavecseseznamem"/>
        <w:numPr>
          <w:ilvl w:val="0"/>
          <w:numId w:val="20"/>
        </w:numPr>
      </w:pPr>
      <w:r>
        <w:t>1968 - tato Ústava doplněna zákonem o federaci</w:t>
      </w:r>
    </w:p>
    <w:p w:rsidR="00E34DFD" w:rsidRDefault="00E34DFD" w:rsidP="00E34DFD">
      <w:pPr>
        <w:pStyle w:val="Odstavecseseznamem"/>
        <w:numPr>
          <w:ilvl w:val="0"/>
          <w:numId w:val="20"/>
        </w:numPr>
      </w:pPr>
      <w:r>
        <w:t>1989- sametová revoluce (17.11), obnovena demokracie, zrušen článek 4 = název Česká a slovenská federativní republika, vznikaly nové zákony</w:t>
      </w:r>
    </w:p>
    <w:p w:rsidR="00E34DFD" w:rsidRDefault="00E34DFD" w:rsidP="00E34DFD">
      <w:pPr>
        <w:pStyle w:val="Odstavecseseznamem"/>
        <w:numPr>
          <w:ilvl w:val="0"/>
          <w:numId w:val="20"/>
        </w:numPr>
      </w:pPr>
      <w:r>
        <w:t>1.1.1993 vznik ČR</w:t>
      </w:r>
    </w:p>
    <w:p w:rsidR="00E34DFD" w:rsidRDefault="00E34DFD" w:rsidP="00E34DFD">
      <w:r>
        <w:t>3.etapa</w:t>
      </w:r>
    </w:p>
    <w:p w:rsidR="00E34DFD" w:rsidRDefault="00E34DFD" w:rsidP="00E34DFD">
      <w:r>
        <w:t>-</w:t>
      </w:r>
      <w:r w:rsidR="000B55B9">
        <w:t>Ústava se skládá z preambule a osmi hlav</w:t>
      </w:r>
    </w:p>
    <w:p w:rsidR="000B55B9" w:rsidRDefault="000B55B9" w:rsidP="000B55B9">
      <w:pPr>
        <w:pStyle w:val="Odstavecseseznamem"/>
        <w:numPr>
          <w:ilvl w:val="0"/>
          <w:numId w:val="21"/>
        </w:numPr>
      </w:pPr>
      <w:r>
        <w:t>Hlava=základní ustanovení</w:t>
      </w:r>
    </w:p>
    <w:p w:rsidR="000B55B9" w:rsidRDefault="000B55B9" w:rsidP="000B55B9">
      <w:pPr>
        <w:pStyle w:val="Odstavecseseznamem"/>
        <w:numPr>
          <w:ilvl w:val="0"/>
          <w:numId w:val="21"/>
        </w:numPr>
      </w:pPr>
      <w:r>
        <w:t>Hlava= moc zákonodárná</w:t>
      </w:r>
    </w:p>
    <w:p w:rsidR="000B55B9" w:rsidRDefault="000B55B9" w:rsidP="000B55B9">
      <w:pPr>
        <w:pStyle w:val="Odstavecseseznamem"/>
        <w:numPr>
          <w:ilvl w:val="0"/>
          <w:numId w:val="21"/>
        </w:numPr>
      </w:pPr>
      <w:r>
        <w:t>Hlava= moc výkonná</w:t>
      </w:r>
    </w:p>
    <w:p w:rsidR="000B55B9" w:rsidRDefault="000B55B9" w:rsidP="000B55B9">
      <w:pPr>
        <w:pStyle w:val="Odstavecseseznamem"/>
        <w:numPr>
          <w:ilvl w:val="0"/>
          <w:numId w:val="21"/>
        </w:numPr>
      </w:pPr>
      <w:r>
        <w:t>Hlava= moc soudní</w:t>
      </w:r>
    </w:p>
    <w:p w:rsidR="000B55B9" w:rsidRDefault="000B55B9" w:rsidP="000B55B9">
      <w:pPr>
        <w:pStyle w:val="Odstavecseseznamem"/>
        <w:numPr>
          <w:ilvl w:val="0"/>
          <w:numId w:val="21"/>
        </w:numPr>
      </w:pPr>
      <w:r>
        <w:t>Hlava= nejvyšší kontrolní úřad</w:t>
      </w:r>
    </w:p>
    <w:p w:rsidR="000B55B9" w:rsidRDefault="000B55B9" w:rsidP="000B55B9">
      <w:pPr>
        <w:pStyle w:val="Odstavecseseznamem"/>
        <w:numPr>
          <w:ilvl w:val="0"/>
          <w:numId w:val="21"/>
        </w:numPr>
      </w:pPr>
      <w:r>
        <w:t>Hlava= česká národní banka</w:t>
      </w:r>
    </w:p>
    <w:p w:rsidR="000B55B9" w:rsidRDefault="000B55B9" w:rsidP="000B55B9">
      <w:pPr>
        <w:pStyle w:val="Odstavecseseznamem"/>
        <w:numPr>
          <w:ilvl w:val="0"/>
          <w:numId w:val="21"/>
        </w:numPr>
      </w:pPr>
      <w:r>
        <w:t>Hlava= územní samospráva</w:t>
      </w:r>
    </w:p>
    <w:p w:rsidR="000B55B9" w:rsidRDefault="000B55B9" w:rsidP="000B55B9">
      <w:pPr>
        <w:pStyle w:val="Odstavecseseznamem"/>
        <w:numPr>
          <w:ilvl w:val="0"/>
          <w:numId w:val="21"/>
        </w:numPr>
      </w:pPr>
      <w:r>
        <w:t>Hlava= přechodná a závěrečná ustanovení</w:t>
      </w:r>
    </w:p>
    <w:p w:rsidR="000B55B9" w:rsidRDefault="000B55B9" w:rsidP="000B55B9">
      <w:pPr>
        <w:pStyle w:val="Odstavecseseznamem"/>
        <w:numPr>
          <w:ilvl w:val="0"/>
          <w:numId w:val="22"/>
        </w:numPr>
      </w:pPr>
      <w:r>
        <w:t>Proces schvalování zákonů v poslanecké sněmovně probíhá skrz trojí čtení</w:t>
      </w:r>
    </w:p>
    <w:p w:rsidR="000B55B9" w:rsidRDefault="000B55B9" w:rsidP="000B55B9">
      <w:pPr>
        <w:pStyle w:val="Odstavecseseznamem"/>
        <w:numPr>
          <w:ilvl w:val="0"/>
          <w:numId w:val="22"/>
        </w:numPr>
      </w:pPr>
      <w:r>
        <w:t xml:space="preserve">Když poslanecká sněmovna zákon schválí, tak probíhá schvalování v senátu a senát ho posílá k prezidentovi – ten musí reagovat do 15 dnů </w:t>
      </w:r>
      <w:proofErr w:type="gramStart"/>
      <w:r>
        <w:t>a nebo</w:t>
      </w:r>
      <w:proofErr w:type="gramEnd"/>
      <w:r>
        <w:t xml:space="preserve"> ho může vrátit zpět posl. Sněmovně (suspenzivní veto=právo vrátit návrh zákona poslanecké sněmovně do 15dní)</w:t>
      </w:r>
    </w:p>
    <w:p w:rsidR="000B55B9" w:rsidRDefault="000B55B9" w:rsidP="000B55B9"/>
    <w:p w:rsidR="000B55B9" w:rsidRDefault="000B55B9" w:rsidP="000B55B9">
      <w:r>
        <w:t>Dodatky</w:t>
      </w:r>
    </w:p>
    <w:p w:rsidR="00FE57A6" w:rsidRDefault="000B55B9" w:rsidP="000B55B9">
      <w:pPr>
        <w:pStyle w:val="Odstavecseseznamem"/>
        <w:numPr>
          <w:ilvl w:val="0"/>
          <w:numId w:val="23"/>
        </w:numPr>
      </w:pPr>
      <w:r>
        <w:t>Moc zákonodárná</w:t>
      </w:r>
      <w:r w:rsidR="00FE57A6">
        <w:t xml:space="preserve"> </w:t>
      </w:r>
    </w:p>
    <w:p w:rsidR="000B55B9" w:rsidRDefault="00FE57A6" w:rsidP="00FE57A6">
      <w:pPr>
        <w:pStyle w:val="Odstavecseseznamem"/>
        <w:numPr>
          <w:ilvl w:val="0"/>
          <w:numId w:val="27"/>
        </w:numPr>
      </w:pPr>
      <w:r>
        <w:t>Parlament=poslanecká sněmovna a senát</w:t>
      </w:r>
    </w:p>
    <w:p w:rsidR="000B55B9" w:rsidRDefault="000B55B9" w:rsidP="000B55B9">
      <w:pPr>
        <w:pStyle w:val="Odstavecseseznamem"/>
        <w:numPr>
          <w:ilvl w:val="0"/>
          <w:numId w:val="24"/>
        </w:numPr>
      </w:pPr>
      <w:r>
        <w:t>Poslanci-200, AP=18, PVP=21, délka volebního období-4roky a systém-poměrný</w:t>
      </w:r>
      <w:r w:rsidR="005766FB">
        <w:t>/proporční</w:t>
      </w:r>
    </w:p>
    <w:p w:rsidR="005766FB" w:rsidRDefault="005766FB" w:rsidP="005766FB">
      <w:pPr>
        <w:pStyle w:val="Odstavecseseznamem"/>
        <w:numPr>
          <w:ilvl w:val="1"/>
          <w:numId w:val="24"/>
        </w:numPr>
      </w:pPr>
      <w:r>
        <w:t>Poměrný=volíme kandidátní listinu a procenta hlasů, které kandidátní listina získá by měla získat procent mandátu v senátu, demokratičtější</w:t>
      </w:r>
    </w:p>
    <w:p w:rsidR="000B55B9" w:rsidRDefault="000B55B9" w:rsidP="000B55B9">
      <w:pPr>
        <w:pStyle w:val="Odstavecseseznamem"/>
        <w:numPr>
          <w:ilvl w:val="0"/>
          <w:numId w:val="24"/>
        </w:numPr>
      </w:pPr>
      <w:r>
        <w:t>Senátoři=81</w:t>
      </w:r>
      <w:r w:rsidR="005766FB">
        <w:t>, AP-18, PVP-40, na 6 let a systém-většinový</w:t>
      </w:r>
    </w:p>
    <w:p w:rsidR="005766FB" w:rsidRDefault="005766FB" w:rsidP="005766FB">
      <w:pPr>
        <w:pStyle w:val="Odstavecseseznamem"/>
        <w:numPr>
          <w:ilvl w:val="1"/>
          <w:numId w:val="24"/>
        </w:numPr>
      </w:pPr>
      <w:r>
        <w:t>Většinový = volíme jednoho kandidáta z více kandidátů a vítěz bere vše, musí získat nadpoloviční většinu, když ne druhé kolo</w:t>
      </w:r>
    </w:p>
    <w:p w:rsidR="005766FB" w:rsidRDefault="005766FB" w:rsidP="005766FB">
      <w:pPr>
        <w:pStyle w:val="Odstavecseseznamem"/>
        <w:numPr>
          <w:ilvl w:val="0"/>
          <w:numId w:val="26"/>
        </w:numPr>
      </w:pPr>
      <w:r>
        <w:t>Návrh o státním rozpočtu vydává vláda</w:t>
      </w:r>
    </w:p>
    <w:p w:rsidR="005766FB" w:rsidRDefault="005766FB" w:rsidP="005766FB">
      <w:pPr>
        <w:pStyle w:val="Odstavecseseznamem"/>
        <w:numPr>
          <w:ilvl w:val="0"/>
          <w:numId w:val="26"/>
        </w:numPr>
      </w:pPr>
      <w:r>
        <w:t>Zákony navrhuje – poslanec, skupina poslanců senát, prezident a vláda či zastupitelstvo vyššího územního samosprávního celku</w:t>
      </w:r>
    </w:p>
    <w:p w:rsidR="005766FB" w:rsidRDefault="005766FB" w:rsidP="005766FB">
      <w:pPr>
        <w:pStyle w:val="Odstavecseseznamem"/>
        <w:numPr>
          <w:ilvl w:val="0"/>
          <w:numId w:val="26"/>
        </w:numPr>
      </w:pPr>
      <w:r>
        <w:t>Interpelace=právo poslanců vznášet dotazy na členy vlády</w:t>
      </w:r>
    </w:p>
    <w:p w:rsidR="005766FB" w:rsidRDefault="005766FB" w:rsidP="005766FB">
      <w:pPr>
        <w:pStyle w:val="Odstavecseseznamem"/>
        <w:numPr>
          <w:ilvl w:val="0"/>
          <w:numId w:val="26"/>
        </w:numPr>
      </w:pPr>
      <w:r>
        <w:t xml:space="preserve">Zákony podepisuje předseda vlády, předseda </w:t>
      </w:r>
      <w:r w:rsidR="00FE57A6">
        <w:t>posl. Sněmovny</w:t>
      </w:r>
      <w:r>
        <w:t xml:space="preserve"> a prezident</w:t>
      </w:r>
    </w:p>
    <w:p w:rsidR="00FE57A6" w:rsidRDefault="00FE57A6" w:rsidP="005766FB">
      <w:pPr>
        <w:pStyle w:val="Odstavecseseznamem"/>
        <w:numPr>
          <w:ilvl w:val="0"/>
          <w:numId w:val="26"/>
        </w:numPr>
      </w:pPr>
      <w:r>
        <w:t>Poslanecká imunita= vztahuje se na poslance a senátory, dělí se na úřední a neúřední</w:t>
      </w:r>
    </w:p>
    <w:p w:rsidR="00FE57A6" w:rsidRDefault="00FE57A6" w:rsidP="00FE57A6">
      <w:pPr>
        <w:pStyle w:val="Odstavecseseznamem"/>
        <w:numPr>
          <w:ilvl w:val="1"/>
          <w:numId w:val="26"/>
        </w:numPr>
      </w:pPr>
      <w:r>
        <w:t>Úřední=vztahuje se na svobodu slova poslance a senátora v příslušné komoře</w:t>
      </w:r>
    </w:p>
    <w:p w:rsidR="00FE57A6" w:rsidRDefault="00FE57A6" w:rsidP="00FE57A6">
      <w:pPr>
        <w:pStyle w:val="Odstavecseseznamem"/>
        <w:numPr>
          <w:ilvl w:val="1"/>
          <w:numId w:val="26"/>
        </w:numPr>
      </w:pPr>
      <w:r>
        <w:t>Neúřední= vztahuje se na činy poslance nebo synátora mimo poslaneckou sněmovnu</w:t>
      </w:r>
    </w:p>
    <w:p w:rsidR="00FE57A6" w:rsidRDefault="00FE57A6" w:rsidP="00FE57A6">
      <w:pPr>
        <w:pStyle w:val="Odstavecseseznamem"/>
        <w:numPr>
          <w:ilvl w:val="1"/>
          <w:numId w:val="26"/>
        </w:numPr>
      </w:pPr>
      <w:r>
        <w:lastRenderedPageBreak/>
        <w:t>Při trestném činu může být poslanec nebo senátor zadržen policií při činu nebo bezprostředně po něm, policista musí informovat předsedu příslušné komory a ten musí reagovat do 24 hodin</w:t>
      </w:r>
    </w:p>
    <w:p w:rsidR="005766FB" w:rsidRDefault="00FE57A6" w:rsidP="00FE57A6">
      <w:pPr>
        <w:pStyle w:val="Odstavecseseznamem"/>
        <w:numPr>
          <w:ilvl w:val="0"/>
          <w:numId w:val="31"/>
        </w:numPr>
      </w:pPr>
      <w:r>
        <w:t>Indemnita=u poslanců a senátorů</w:t>
      </w:r>
    </w:p>
    <w:p w:rsidR="00FE57A6" w:rsidRDefault="00FE57A6" w:rsidP="00FE57A6">
      <w:pPr>
        <w:pStyle w:val="Odstavecseseznamem"/>
        <w:numPr>
          <w:ilvl w:val="1"/>
          <w:numId w:val="31"/>
        </w:numPr>
      </w:pPr>
      <w:r>
        <w:t>Žádný z nich nesmí být potrestáno za to, jak hlasoval</w:t>
      </w:r>
    </w:p>
    <w:p w:rsidR="00FE57A6" w:rsidRDefault="00FE57A6" w:rsidP="00FE57A6">
      <w:r>
        <w:t>2.moc výkonná</w:t>
      </w:r>
    </w:p>
    <w:p w:rsidR="00FE57A6" w:rsidRDefault="00FE57A6" w:rsidP="00FE57A6">
      <w:r>
        <w:t>-prezident, vláda, policie a st. Zastupitelstvo</w:t>
      </w:r>
    </w:p>
    <w:p w:rsidR="00FE57A6" w:rsidRDefault="00FE57A6" w:rsidP="00FE57A6">
      <w:pPr>
        <w:pStyle w:val="Odstavecseseznamem"/>
        <w:numPr>
          <w:ilvl w:val="0"/>
          <w:numId w:val="31"/>
        </w:numPr>
      </w:pPr>
      <w:r>
        <w:t>Prezident</w:t>
      </w:r>
    </w:p>
    <w:p w:rsidR="00FE57A6" w:rsidRDefault="00FE57A6" w:rsidP="00FE57A6">
      <w:pPr>
        <w:pStyle w:val="Odstavecseseznamem"/>
        <w:numPr>
          <w:ilvl w:val="1"/>
          <w:numId w:val="31"/>
        </w:numPr>
      </w:pPr>
      <w:r>
        <w:t xml:space="preserve">Navrhnout kandidáta </w:t>
      </w:r>
      <w:r w:rsidR="008C7717">
        <w:t>může</w:t>
      </w:r>
      <w:r>
        <w:t xml:space="preserve"> </w:t>
      </w:r>
      <w:r w:rsidR="008C7717">
        <w:t>každý člověk ČR</w:t>
      </w:r>
      <w:r w:rsidR="0000016B">
        <w:t xml:space="preserve">, který dosáhl </w:t>
      </w:r>
      <w:proofErr w:type="gramStart"/>
      <w:r w:rsidR="0000016B">
        <w:t>18ti</w:t>
      </w:r>
      <w:proofErr w:type="gramEnd"/>
      <w:r w:rsidR="0000016B">
        <w:t xml:space="preserve"> let a jeho návrh musí podpořit podepsaná petice s 50 000 občany ČR, kteří dosáhl 18 let nebo navrhnout kandidáta může 20 poslanců, nebo 10 senátorů</w:t>
      </w:r>
    </w:p>
    <w:p w:rsidR="0000016B" w:rsidRDefault="0000016B" w:rsidP="00FE57A6">
      <w:pPr>
        <w:pStyle w:val="Odstavecseseznamem"/>
        <w:numPr>
          <w:ilvl w:val="1"/>
          <w:numId w:val="31"/>
        </w:numPr>
      </w:pPr>
      <w:r>
        <w:t>AP-18, PVP-40, délka 5 let max.2xpo sobě, systém: většinový</w:t>
      </w:r>
    </w:p>
    <w:p w:rsidR="0000016B" w:rsidRDefault="0000016B" w:rsidP="00FE57A6">
      <w:pPr>
        <w:pStyle w:val="Odstavecseseznamem"/>
        <w:numPr>
          <w:ilvl w:val="1"/>
          <w:numId w:val="31"/>
        </w:numPr>
      </w:pPr>
      <w:r>
        <w:t xml:space="preserve">suspenzivní veto=vrátit návrh zákona do 15 dnů </w:t>
      </w:r>
      <w:proofErr w:type="spellStart"/>
      <w:proofErr w:type="gramStart"/>
      <w:r>
        <w:t>posl.sněmovně</w:t>
      </w:r>
      <w:proofErr w:type="spellEnd"/>
      <w:proofErr w:type="gramEnd"/>
    </w:p>
    <w:p w:rsidR="0000016B" w:rsidRDefault="001A5946" w:rsidP="00FE57A6">
      <w:pPr>
        <w:pStyle w:val="Odstavecseseznamem"/>
        <w:numPr>
          <w:ilvl w:val="1"/>
          <w:numId w:val="31"/>
        </w:numPr>
      </w:pPr>
      <w:r>
        <w:t>pravomoc-</w:t>
      </w:r>
      <w:r w:rsidR="0000016B">
        <w:t>Milost=</w:t>
      </w:r>
      <w:r>
        <w:t xml:space="preserve">právo dáno ústavou a není nikomu odpovědný, může mít podobu ABOLICE=trestní řízení se nezahájí, AGRACIACE=zmírnění či odpuštění uloženého trestu </w:t>
      </w:r>
      <w:proofErr w:type="gramStart"/>
      <w:r>
        <w:t>a nebo</w:t>
      </w:r>
      <w:proofErr w:type="gramEnd"/>
      <w:r>
        <w:t xml:space="preserve"> ZAHLAZENÍ ODSOUZENÍ= odsouzení se zahladí ve výpisu ne v opisu</w:t>
      </w:r>
    </w:p>
    <w:p w:rsidR="001A5946" w:rsidRDefault="001A5946" w:rsidP="00FE57A6">
      <w:pPr>
        <w:pStyle w:val="Odstavecseseznamem"/>
        <w:numPr>
          <w:ilvl w:val="1"/>
          <w:numId w:val="31"/>
        </w:numPr>
      </w:pPr>
      <w:r>
        <w:t>pravomoc-Amnestie=kontrasignace se spolupodpisem předsedy vlády, kolektivní zmírňování či odpuštění trestu, přezkoumávají to soudy, měla by se stahovat na tresty s nižší mírou nebezpečnosti</w:t>
      </w:r>
    </w:p>
    <w:p w:rsidR="001A5946" w:rsidRDefault="001A5946" w:rsidP="001A5946">
      <w:pPr>
        <w:pStyle w:val="Odstavecseseznamem"/>
        <w:numPr>
          <w:ilvl w:val="0"/>
          <w:numId w:val="31"/>
        </w:numPr>
      </w:pPr>
      <w:r>
        <w:t>vláda</w:t>
      </w:r>
    </w:p>
    <w:p w:rsidR="001A5946" w:rsidRDefault="001A5946" w:rsidP="001A5946">
      <w:pPr>
        <w:pStyle w:val="Odstavecseseznamem"/>
        <w:numPr>
          <w:ilvl w:val="1"/>
          <w:numId w:val="31"/>
        </w:numPr>
      </w:pPr>
      <w:r>
        <w:t>důvěru vládě vyslovuje poslanecká sněmovna</w:t>
      </w:r>
    </w:p>
    <w:p w:rsidR="001A5946" w:rsidRDefault="001A5946" w:rsidP="001A5946">
      <w:pPr>
        <w:pStyle w:val="Odstavecseseznamem"/>
        <w:numPr>
          <w:ilvl w:val="1"/>
          <w:numId w:val="31"/>
        </w:numPr>
      </w:pPr>
      <w:r>
        <w:t>menšinová vláda=pojem, který označuje situaci, kdy vládnoucí strana či koalice nedisponuje většinou všech křesel v parlamentu</w:t>
      </w:r>
    </w:p>
    <w:p w:rsidR="001A5946" w:rsidRDefault="001A5946" w:rsidP="001A5946">
      <w:pPr>
        <w:pStyle w:val="Odstavecseseznamem"/>
        <w:numPr>
          <w:ilvl w:val="1"/>
          <w:numId w:val="31"/>
        </w:numPr>
      </w:pPr>
      <w:r>
        <w:t>úřednická=vláda, která není založena primárně na rozdělení moci mezi relativními politickými silami, ale zasedají v ní spíše nestraničtí odborníci na příslušné rezorty</w:t>
      </w:r>
    </w:p>
    <w:p w:rsidR="001A5946" w:rsidRDefault="001A5946" w:rsidP="001A5946">
      <w:r>
        <w:t>3.moc soudní</w:t>
      </w:r>
    </w:p>
    <w:p w:rsidR="001A5946" w:rsidRDefault="001A5946" w:rsidP="001A5946">
      <w:r>
        <w:t>SOUDCE=jmenuje je prezident se spolupodpisem předsedy vlády</w:t>
      </w:r>
    </w:p>
    <w:p w:rsidR="001A5946" w:rsidRDefault="001A5946" w:rsidP="001A5946">
      <w:r>
        <w:t>ÚSTAVNÍ SOUDCE</w:t>
      </w:r>
      <w:r w:rsidR="009503DF">
        <w:t>= jmenuje je prezident se souhlasem senátu</w:t>
      </w:r>
    </w:p>
    <w:p w:rsidR="009503DF" w:rsidRDefault="009503DF" w:rsidP="001A5946">
      <w:r>
        <w:t>Řízení u soudu:</w:t>
      </w:r>
    </w:p>
    <w:p w:rsidR="009503DF" w:rsidRDefault="009503DF" w:rsidP="001A5946">
      <w:r>
        <w:t>ÚSTAVNÍ SOUD</w:t>
      </w:r>
    </w:p>
    <w:p w:rsidR="009503DF" w:rsidRDefault="009503DF" w:rsidP="009503DF">
      <w:pPr>
        <w:pStyle w:val="Odstavecseseznamem"/>
        <w:numPr>
          <w:ilvl w:val="0"/>
          <w:numId w:val="33"/>
        </w:numPr>
      </w:pPr>
      <w:r>
        <w:t>hlídá ústavní pořádek ČR</w:t>
      </w:r>
    </w:p>
    <w:p w:rsidR="009503DF" w:rsidRDefault="009503DF" w:rsidP="009503DF">
      <w:pPr>
        <w:pStyle w:val="Odstavecseseznamem"/>
        <w:numPr>
          <w:ilvl w:val="0"/>
          <w:numId w:val="33"/>
        </w:numPr>
      </w:pPr>
      <w:r>
        <w:t>rozhoduje o zrušení funkce v případě neslučitelnosti s jinou</w:t>
      </w:r>
    </w:p>
    <w:p w:rsidR="009503DF" w:rsidRDefault="009503DF" w:rsidP="009503DF">
      <w:pPr>
        <w:pStyle w:val="Odstavecseseznamem"/>
        <w:numPr>
          <w:ilvl w:val="0"/>
          <w:numId w:val="33"/>
        </w:numPr>
      </w:pPr>
      <w:r>
        <w:t>kontrolují činnost politických stran, aby činnost byla v souladu   s ústavou</w:t>
      </w:r>
    </w:p>
    <w:p w:rsidR="009503DF" w:rsidRDefault="009503DF" w:rsidP="009503DF">
      <w:pPr>
        <w:pStyle w:val="Odstavecseseznamem"/>
        <w:numPr>
          <w:ilvl w:val="0"/>
          <w:numId w:val="33"/>
        </w:numPr>
      </w:pPr>
      <w:r>
        <w:t xml:space="preserve">rozhodují o žalobě senátu proti prezidentu v </w:t>
      </w:r>
      <w:proofErr w:type="gramStart"/>
      <w:r>
        <w:t>případě  vlastizrady</w:t>
      </w:r>
      <w:proofErr w:type="gramEnd"/>
    </w:p>
    <w:p w:rsidR="009503DF" w:rsidRDefault="009503DF" w:rsidP="009503DF">
      <w:r>
        <w:tab/>
        <w:t>1)Nejvyšší soud – Brno</w:t>
      </w:r>
    </w:p>
    <w:p w:rsidR="009503DF" w:rsidRDefault="009503DF" w:rsidP="009503DF">
      <w:pPr>
        <w:pStyle w:val="Odstavecseseznamem"/>
        <w:numPr>
          <w:ilvl w:val="0"/>
          <w:numId w:val="32"/>
        </w:numPr>
      </w:pPr>
      <w:r>
        <w:t>vrcholný soudní orgán</w:t>
      </w:r>
    </w:p>
    <w:p w:rsidR="009503DF" w:rsidRDefault="009503DF" w:rsidP="009503DF">
      <w:pPr>
        <w:pStyle w:val="Odstavecseseznamem"/>
        <w:numPr>
          <w:ilvl w:val="0"/>
          <w:numId w:val="32"/>
        </w:numPr>
      </w:pPr>
      <w:r>
        <w:t>rozhoduje o všech záležitostech s výjimkou těch, které patří ústavnímu a    nebo nejvyšší správnímu soudu</w:t>
      </w:r>
    </w:p>
    <w:p w:rsidR="009503DF" w:rsidRDefault="009503DF" w:rsidP="009503DF">
      <w:pPr>
        <w:pStyle w:val="Odstavecseseznamem"/>
        <w:numPr>
          <w:ilvl w:val="0"/>
          <w:numId w:val="32"/>
        </w:numPr>
      </w:pPr>
      <w:r>
        <w:t>kontroluje činnost ostatních soudů</w:t>
      </w:r>
    </w:p>
    <w:p w:rsidR="009503DF" w:rsidRDefault="009503DF" w:rsidP="009503DF">
      <w:pPr>
        <w:pStyle w:val="Odstavecseseznamem"/>
        <w:numPr>
          <w:ilvl w:val="0"/>
          <w:numId w:val="32"/>
        </w:numPr>
      </w:pPr>
      <w:r>
        <w:t>rozhoduje o opravných a mimořádných řízení</w:t>
      </w:r>
    </w:p>
    <w:p w:rsidR="009503DF" w:rsidRDefault="009503DF" w:rsidP="009503DF">
      <w:r>
        <w:t xml:space="preserve">               2)Nejvyšší správní soud – Brno</w:t>
      </w:r>
    </w:p>
    <w:p w:rsidR="009503DF" w:rsidRDefault="009503DF" w:rsidP="009503DF">
      <w:pPr>
        <w:pStyle w:val="Odstavecseseznamem"/>
        <w:numPr>
          <w:ilvl w:val="0"/>
          <w:numId w:val="32"/>
        </w:numPr>
      </w:pPr>
      <w:r>
        <w:t>nejvyšší soud ve správním soudnictví</w:t>
      </w:r>
    </w:p>
    <w:p w:rsidR="009503DF" w:rsidRDefault="009503DF" w:rsidP="009503DF">
      <w:pPr>
        <w:pStyle w:val="Odstavecseseznamem"/>
        <w:numPr>
          <w:ilvl w:val="0"/>
          <w:numId w:val="32"/>
        </w:numPr>
      </w:pPr>
      <w:r>
        <w:t>zajišťuje nám soudní ochranu před rozhodnutími veřejné správy</w:t>
      </w:r>
    </w:p>
    <w:p w:rsidR="009503DF" w:rsidRDefault="009503DF" w:rsidP="009503DF">
      <w:pPr>
        <w:pStyle w:val="Odstavecseseznamem"/>
        <w:numPr>
          <w:ilvl w:val="0"/>
          <w:numId w:val="32"/>
        </w:numPr>
      </w:pPr>
      <w:r>
        <w:t xml:space="preserve"> rozhoduje o kasační stížnosti občanů proti rozhodnutí krajských soudů ve správním řízení v 1.instanci-nepřipouští odvolání</w:t>
      </w:r>
    </w:p>
    <w:p w:rsidR="009503DF" w:rsidRDefault="009503DF" w:rsidP="009503DF">
      <w:pPr>
        <w:ind w:left="1180"/>
      </w:pPr>
      <w:r>
        <w:lastRenderedPageBreak/>
        <w:t xml:space="preserve">3)Vrchní soudy – Praha, </w:t>
      </w:r>
      <w:proofErr w:type="spellStart"/>
      <w:r>
        <w:t>OlOMOUC</w:t>
      </w:r>
      <w:proofErr w:type="spellEnd"/>
    </w:p>
    <w:p w:rsidR="009503DF" w:rsidRDefault="009503DF" w:rsidP="009503DF">
      <w:pPr>
        <w:pStyle w:val="Odstavecseseznamem"/>
        <w:numPr>
          <w:ilvl w:val="0"/>
          <w:numId w:val="35"/>
        </w:numPr>
      </w:pPr>
      <w:r>
        <w:t>rozhoduje o odvolání proti rozhodnutí krajských soudů</w:t>
      </w:r>
    </w:p>
    <w:p w:rsidR="009503DF" w:rsidRDefault="009503DF" w:rsidP="009503DF">
      <w:pPr>
        <w:pStyle w:val="Odstavecseseznamem"/>
        <w:numPr>
          <w:ilvl w:val="0"/>
          <w:numId w:val="35"/>
        </w:numPr>
      </w:pPr>
      <w:r>
        <w:t>soudy 2.stupně – instance v trestném a občanském řízení</w:t>
      </w:r>
    </w:p>
    <w:p w:rsidR="00313220" w:rsidRDefault="00313220" w:rsidP="00313220">
      <w:r>
        <w:t xml:space="preserve">                      4)Krajské soudy – 1. a 2. stupeň podle závažnosti trestného činu</w:t>
      </w:r>
    </w:p>
    <w:p w:rsidR="00313220" w:rsidRDefault="00313220" w:rsidP="00313220">
      <w:pPr>
        <w:pStyle w:val="Odstavecseseznamem"/>
        <w:numPr>
          <w:ilvl w:val="0"/>
          <w:numId w:val="39"/>
        </w:numPr>
      </w:pPr>
      <w:r>
        <w:t>fungují jako soudy druhého stupně -&gt; rozhodují o odvolání proti rozhodnutí okresních soudů</w:t>
      </w:r>
    </w:p>
    <w:p w:rsidR="00313220" w:rsidRDefault="00313220" w:rsidP="00313220">
      <w:pPr>
        <w:pStyle w:val="Odstavecseseznamem"/>
        <w:numPr>
          <w:ilvl w:val="0"/>
          <w:numId w:val="39"/>
        </w:numPr>
      </w:pPr>
      <w:r>
        <w:t>zároveň mohou být soudem první instance, tj. stanoveno zákonem když:</w:t>
      </w:r>
    </w:p>
    <w:p w:rsidR="00313220" w:rsidRDefault="00313220" w:rsidP="00313220">
      <w:pPr>
        <w:pStyle w:val="Odstavecseseznamem"/>
        <w:numPr>
          <w:ilvl w:val="0"/>
          <w:numId w:val="39"/>
        </w:numPr>
      </w:pPr>
      <w:proofErr w:type="gramStart"/>
      <w:r>
        <w:t>a)civilní</w:t>
      </w:r>
      <w:proofErr w:type="gramEnd"/>
      <w:r>
        <w:t xml:space="preserve"> řízení – ochrana osobnosti</w:t>
      </w:r>
    </w:p>
    <w:p w:rsidR="00313220" w:rsidRDefault="00313220" w:rsidP="00313220">
      <w:pPr>
        <w:pStyle w:val="Odstavecseseznamem"/>
        <w:numPr>
          <w:ilvl w:val="0"/>
          <w:numId w:val="39"/>
        </w:numPr>
      </w:pPr>
      <w:r>
        <w:t>b) trestní řízení – trestné činy nad 5 let</w:t>
      </w:r>
    </w:p>
    <w:p w:rsidR="00313220" w:rsidRDefault="00313220" w:rsidP="00313220">
      <w:pPr>
        <w:pStyle w:val="Odstavecseseznamem"/>
        <w:numPr>
          <w:ilvl w:val="0"/>
          <w:numId w:val="39"/>
        </w:numPr>
      </w:pPr>
      <w:r>
        <w:t>správní řízení – o rozhodování a žalobách fyzické a právnické osoby</w:t>
      </w:r>
    </w:p>
    <w:p w:rsidR="00313220" w:rsidRDefault="00313220" w:rsidP="00313220">
      <w:r>
        <w:t xml:space="preserve">                        5)Okresní soudy – nejnižší orgán, první instance</w:t>
      </w:r>
    </w:p>
    <w:p w:rsidR="00313220" w:rsidRDefault="00313220" w:rsidP="00313220">
      <w:pPr>
        <w:pStyle w:val="Odstavecseseznamem"/>
        <w:numPr>
          <w:ilvl w:val="0"/>
          <w:numId w:val="40"/>
        </w:numPr>
      </w:pPr>
      <w:r>
        <w:t>pojednává v oblasti občanskoprávní + pracovních + rodinných +      obchodních vztazích</w:t>
      </w:r>
    </w:p>
    <w:p w:rsidR="00313220" w:rsidRDefault="00313220" w:rsidP="00313220">
      <w:pPr>
        <w:pStyle w:val="Odstavecseseznamem"/>
        <w:numPr>
          <w:ilvl w:val="0"/>
          <w:numId w:val="40"/>
        </w:numPr>
      </w:pPr>
      <w:r>
        <w:t>druhy řízení – civilní, trestní-&gt; krajské nebo okresní soudy-méně než 5 let, správní</w:t>
      </w:r>
      <w:proofErr w:type="gramStart"/>
      <w:r>
        <w:t>-&gt;vždy</w:t>
      </w:r>
      <w:proofErr w:type="gramEnd"/>
      <w:r>
        <w:t xml:space="preserve"> jen krajské</w:t>
      </w:r>
    </w:p>
    <w:p w:rsidR="00FE57A6" w:rsidRPr="009E131B" w:rsidRDefault="00FE57A6" w:rsidP="00FE57A6"/>
    <w:p w:rsidR="00F02102" w:rsidRDefault="00F02102" w:rsidP="00F02102"/>
    <w:p w:rsidR="00F02102" w:rsidRPr="00C7458D" w:rsidRDefault="00F02102" w:rsidP="00F02102"/>
    <w:sectPr w:rsidR="00F02102" w:rsidRPr="00C7458D" w:rsidSect="00244C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64F9"/>
    <w:multiLevelType w:val="hybridMultilevel"/>
    <w:tmpl w:val="FCE8F84A"/>
    <w:lvl w:ilvl="0" w:tplc="0405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1" w15:restartNumberingAfterBreak="0">
    <w:nsid w:val="03C42AD4"/>
    <w:multiLevelType w:val="hybridMultilevel"/>
    <w:tmpl w:val="70087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785D"/>
    <w:multiLevelType w:val="hybridMultilevel"/>
    <w:tmpl w:val="CBC867A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C6BF5"/>
    <w:multiLevelType w:val="hybridMultilevel"/>
    <w:tmpl w:val="B8529256"/>
    <w:lvl w:ilvl="0" w:tplc="0405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0BC248B0"/>
    <w:multiLevelType w:val="hybridMultilevel"/>
    <w:tmpl w:val="793C632A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95869"/>
    <w:multiLevelType w:val="hybridMultilevel"/>
    <w:tmpl w:val="078CC69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4433D6"/>
    <w:multiLevelType w:val="hybridMultilevel"/>
    <w:tmpl w:val="B0A650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5791D"/>
    <w:multiLevelType w:val="hybridMultilevel"/>
    <w:tmpl w:val="5908DC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96F78"/>
    <w:multiLevelType w:val="hybridMultilevel"/>
    <w:tmpl w:val="0A4EB5DE"/>
    <w:lvl w:ilvl="0" w:tplc="0405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9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9" w15:restartNumberingAfterBreak="0">
    <w:nsid w:val="15935DAA"/>
    <w:multiLevelType w:val="hybridMultilevel"/>
    <w:tmpl w:val="30E4FAD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F0E53"/>
    <w:multiLevelType w:val="hybridMultilevel"/>
    <w:tmpl w:val="7C6821C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E04D22"/>
    <w:multiLevelType w:val="hybridMultilevel"/>
    <w:tmpl w:val="2DCEBAA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5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BC532F"/>
    <w:multiLevelType w:val="hybridMultilevel"/>
    <w:tmpl w:val="F65CF3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C7F50"/>
    <w:multiLevelType w:val="hybridMultilevel"/>
    <w:tmpl w:val="D24C34F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D153E7"/>
    <w:multiLevelType w:val="hybridMultilevel"/>
    <w:tmpl w:val="0FE65A3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F1F39"/>
    <w:multiLevelType w:val="hybridMultilevel"/>
    <w:tmpl w:val="083EA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B5CB1"/>
    <w:multiLevelType w:val="hybridMultilevel"/>
    <w:tmpl w:val="7B04B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96006"/>
    <w:multiLevelType w:val="hybridMultilevel"/>
    <w:tmpl w:val="E968BD72"/>
    <w:lvl w:ilvl="0" w:tplc="0405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8" w15:restartNumberingAfterBreak="0">
    <w:nsid w:val="3C9E398D"/>
    <w:multiLevelType w:val="hybridMultilevel"/>
    <w:tmpl w:val="826AC588"/>
    <w:lvl w:ilvl="0" w:tplc="0405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9" w15:restartNumberingAfterBreak="0">
    <w:nsid w:val="3F002039"/>
    <w:multiLevelType w:val="hybridMultilevel"/>
    <w:tmpl w:val="A7923C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60F2A"/>
    <w:multiLevelType w:val="hybridMultilevel"/>
    <w:tmpl w:val="FD74ECF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C03C4"/>
    <w:multiLevelType w:val="hybridMultilevel"/>
    <w:tmpl w:val="B366F2FA"/>
    <w:lvl w:ilvl="0" w:tplc="0405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44746748"/>
    <w:multiLevelType w:val="hybridMultilevel"/>
    <w:tmpl w:val="1AF44244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48507848"/>
    <w:multiLevelType w:val="hybridMultilevel"/>
    <w:tmpl w:val="47722D0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8AA7621"/>
    <w:multiLevelType w:val="hybridMultilevel"/>
    <w:tmpl w:val="3FACFAFA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A0BB9"/>
    <w:multiLevelType w:val="hybridMultilevel"/>
    <w:tmpl w:val="E72C02A8"/>
    <w:lvl w:ilvl="0" w:tplc="0405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26" w15:restartNumberingAfterBreak="0">
    <w:nsid w:val="518D53D0"/>
    <w:multiLevelType w:val="hybridMultilevel"/>
    <w:tmpl w:val="1CEE2C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A65A4"/>
    <w:multiLevelType w:val="hybridMultilevel"/>
    <w:tmpl w:val="12C470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36CE1"/>
    <w:multiLevelType w:val="hybridMultilevel"/>
    <w:tmpl w:val="30E4FAD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32099"/>
    <w:multiLevelType w:val="hybridMultilevel"/>
    <w:tmpl w:val="8E72383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F4944"/>
    <w:multiLevelType w:val="hybridMultilevel"/>
    <w:tmpl w:val="F60819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C50BD"/>
    <w:multiLevelType w:val="hybridMultilevel"/>
    <w:tmpl w:val="7D6AB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F2ECA"/>
    <w:multiLevelType w:val="hybridMultilevel"/>
    <w:tmpl w:val="78361C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00072"/>
    <w:multiLevelType w:val="hybridMultilevel"/>
    <w:tmpl w:val="3686295C"/>
    <w:lvl w:ilvl="0" w:tplc="0405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A524096">
      <w:start w:val="3"/>
      <w:numFmt w:val="bullet"/>
      <w:lvlText w:val="-"/>
      <w:lvlJc w:val="left"/>
      <w:pPr>
        <w:ind w:left="2847" w:hanging="360"/>
      </w:pPr>
      <w:rPr>
        <w:rFonts w:ascii="Calibri" w:eastAsiaTheme="minorHAnsi" w:hAnsi="Calibri" w:cstheme="minorBidi" w:hint="default"/>
      </w:rPr>
    </w:lvl>
    <w:lvl w:ilvl="2" w:tplc="0405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34" w15:restartNumberingAfterBreak="0">
    <w:nsid w:val="72BC7460"/>
    <w:multiLevelType w:val="hybridMultilevel"/>
    <w:tmpl w:val="8B1C1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C68"/>
    <w:multiLevelType w:val="hybridMultilevel"/>
    <w:tmpl w:val="FA7ADCB4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7582E50"/>
    <w:multiLevelType w:val="hybridMultilevel"/>
    <w:tmpl w:val="BAB2BAA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59533C"/>
    <w:multiLevelType w:val="hybridMultilevel"/>
    <w:tmpl w:val="0E7E6398"/>
    <w:lvl w:ilvl="0" w:tplc="0405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8" w15:restartNumberingAfterBreak="0">
    <w:nsid w:val="7B0670C3"/>
    <w:multiLevelType w:val="hybridMultilevel"/>
    <w:tmpl w:val="D16CA24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9">
      <w:start w:val="1"/>
      <w:numFmt w:val="lowerLetter"/>
      <w:lvlText w:val="%3."/>
      <w:lvlJc w:val="left"/>
      <w:pPr>
        <w:ind w:left="2340" w:hanging="36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9364E"/>
    <w:multiLevelType w:val="hybridMultilevel"/>
    <w:tmpl w:val="1BCCC34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3"/>
  </w:num>
  <w:num w:numId="3">
    <w:abstractNumId w:val="0"/>
  </w:num>
  <w:num w:numId="4">
    <w:abstractNumId w:val="11"/>
  </w:num>
  <w:num w:numId="5">
    <w:abstractNumId w:val="39"/>
  </w:num>
  <w:num w:numId="6">
    <w:abstractNumId w:val="21"/>
  </w:num>
  <w:num w:numId="7">
    <w:abstractNumId w:val="16"/>
  </w:num>
  <w:num w:numId="8">
    <w:abstractNumId w:val="15"/>
  </w:num>
  <w:num w:numId="9">
    <w:abstractNumId w:val="26"/>
  </w:num>
  <w:num w:numId="10">
    <w:abstractNumId w:val="12"/>
  </w:num>
  <w:num w:numId="11">
    <w:abstractNumId w:val="6"/>
  </w:num>
  <w:num w:numId="12">
    <w:abstractNumId w:val="29"/>
  </w:num>
  <w:num w:numId="13">
    <w:abstractNumId w:val="18"/>
  </w:num>
  <w:num w:numId="14">
    <w:abstractNumId w:val="20"/>
  </w:num>
  <w:num w:numId="15">
    <w:abstractNumId w:val="4"/>
  </w:num>
  <w:num w:numId="16">
    <w:abstractNumId w:val="9"/>
  </w:num>
  <w:num w:numId="17">
    <w:abstractNumId w:val="28"/>
  </w:num>
  <w:num w:numId="18">
    <w:abstractNumId w:val="5"/>
  </w:num>
  <w:num w:numId="19">
    <w:abstractNumId w:val="24"/>
  </w:num>
  <w:num w:numId="20">
    <w:abstractNumId w:val="13"/>
  </w:num>
  <w:num w:numId="21">
    <w:abstractNumId w:val="27"/>
  </w:num>
  <w:num w:numId="22">
    <w:abstractNumId w:val="1"/>
  </w:num>
  <w:num w:numId="23">
    <w:abstractNumId w:val="32"/>
  </w:num>
  <w:num w:numId="24">
    <w:abstractNumId w:val="14"/>
  </w:num>
  <w:num w:numId="25">
    <w:abstractNumId w:val="7"/>
  </w:num>
  <w:num w:numId="26">
    <w:abstractNumId w:val="10"/>
  </w:num>
  <w:num w:numId="27">
    <w:abstractNumId w:val="2"/>
  </w:num>
  <w:num w:numId="28">
    <w:abstractNumId w:val="19"/>
  </w:num>
  <w:num w:numId="29">
    <w:abstractNumId w:val="22"/>
  </w:num>
  <w:num w:numId="30">
    <w:abstractNumId w:val="34"/>
  </w:num>
  <w:num w:numId="31">
    <w:abstractNumId w:val="8"/>
  </w:num>
  <w:num w:numId="32">
    <w:abstractNumId w:val="37"/>
  </w:num>
  <w:num w:numId="33">
    <w:abstractNumId w:val="31"/>
  </w:num>
  <w:num w:numId="34">
    <w:abstractNumId w:val="25"/>
  </w:num>
  <w:num w:numId="35">
    <w:abstractNumId w:val="17"/>
  </w:num>
  <w:num w:numId="36">
    <w:abstractNumId w:val="3"/>
  </w:num>
  <w:num w:numId="37">
    <w:abstractNumId w:val="30"/>
  </w:num>
  <w:num w:numId="38">
    <w:abstractNumId w:val="36"/>
  </w:num>
  <w:num w:numId="39">
    <w:abstractNumId w:val="3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8D"/>
    <w:rsid w:val="0000016B"/>
    <w:rsid w:val="000B55B9"/>
    <w:rsid w:val="001A5946"/>
    <w:rsid w:val="00244C89"/>
    <w:rsid w:val="00294AEC"/>
    <w:rsid w:val="00313220"/>
    <w:rsid w:val="004E6FBB"/>
    <w:rsid w:val="005766FB"/>
    <w:rsid w:val="005F4EB2"/>
    <w:rsid w:val="00694745"/>
    <w:rsid w:val="008C7717"/>
    <w:rsid w:val="009503DF"/>
    <w:rsid w:val="009D4323"/>
    <w:rsid w:val="009E131B"/>
    <w:rsid w:val="00C335A9"/>
    <w:rsid w:val="00C7458D"/>
    <w:rsid w:val="00E34DFD"/>
    <w:rsid w:val="00F02102"/>
    <w:rsid w:val="00F13A56"/>
    <w:rsid w:val="00F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2384"/>
  <w15:chartTrackingRefBased/>
  <w15:docId w15:val="{0B0518C3-D48E-184B-BE9B-8A687DEF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7458D"/>
    <w:pPr>
      <w:ind w:left="720"/>
      <w:contextualSpacing/>
    </w:pPr>
  </w:style>
  <w:style w:type="table" w:styleId="Mkatabulky">
    <w:name w:val="Table Grid"/>
    <w:basedOn w:val="Normlntabulka"/>
    <w:uiPriority w:val="39"/>
    <w:rsid w:val="00F02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1286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2021-01-19T07:58:00Z</dcterms:created>
  <dcterms:modified xsi:type="dcterms:W3CDTF">2021-01-23T10:43:00Z</dcterms:modified>
</cp:coreProperties>
</file>