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C82" w:rsidRPr="00930C82" w:rsidRDefault="00930C82" w:rsidP="00930C82">
      <w:pPr>
        <w:jc w:val="center"/>
        <w:rPr>
          <w:b/>
          <w:sz w:val="36"/>
        </w:rPr>
      </w:pPr>
      <w:r w:rsidRPr="00930C82">
        <w:rPr>
          <w:b/>
          <w:sz w:val="36"/>
        </w:rPr>
        <w:t>Оформление заявки для подразделения «Выбирай». В картинках и текстах.</w:t>
      </w:r>
    </w:p>
    <w:p w:rsidR="00930C82" w:rsidRDefault="00930C82"/>
    <w:p w:rsidR="0020407E" w:rsidRDefault="00D17269">
      <w:pPr>
        <w:rPr>
          <w:sz w:val="24"/>
        </w:rPr>
      </w:pPr>
      <w:r w:rsidRPr="00930C82">
        <w:rPr>
          <w:b/>
          <w:sz w:val="28"/>
        </w:rPr>
        <w:t>Шаг 1.</w:t>
      </w:r>
      <w:r w:rsidRPr="00930C82">
        <w:rPr>
          <w:sz w:val="28"/>
        </w:rPr>
        <w:t xml:space="preserve"> </w:t>
      </w:r>
      <w:r w:rsidRPr="00930C82">
        <w:rPr>
          <w:sz w:val="24"/>
        </w:rPr>
        <w:t>На рабочем столе или в Пуске запускаем 1с, заходим под своим логином и паролем. Выбираем Заявки, Заявка ВЫБИРАЙ.</w:t>
      </w:r>
    </w:p>
    <w:p w:rsidR="00930C82" w:rsidRDefault="00930C82"/>
    <w:p w:rsidR="00D17269" w:rsidRDefault="00D17269">
      <w:r>
        <w:rPr>
          <w:noProof/>
          <w:lang w:eastAsia="ru-RU"/>
        </w:rPr>
        <w:drawing>
          <wp:inline distT="0" distB="0" distL="0" distR="0">
            <wp:extent cx="6591300" cy="4983459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аявка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852" cy="49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69" w:rsidRDefault="00D17269"/>
    <w:p w:rsidR="00D17269" w:rsidRPr="00930C82" w:rsidRDefault="00D17269">
      <w:pPr>
        <w:rPr>
          <w:sz w:val="24"/>
        </w:rPr>
      </w:pPr>
      <w:r w:rsidRPr="00930C82">
        <w:rPr>
          <w:b/>
          <w:sz w:val="28"/>
        </w:rPr>
        <w:t>Шаг 2.</w:t>
      </w:r>
      <w:r w:rsidRPr="00930C82">
        <w:rPr>
          <w:sz w:val="28"/>
        </w:rPr>
        <w:t xml:space="preserve"> </w:t>
      </w:r>
      <w:r w:rsidRPr="00930C82">
        <w:rPr>
          <w:sz w:val="24"/>
        </w:rPr>
        <w:t xml:space="preserve">Нажимаем на зеленый крестик (Добавить). </w:t>
      </w:r>
    </w:p>
    <w:p w:rsidR="00D17269" w:rsidRDefault="00D17269">
      <w:r>
        <w:rPr>
          <w:noProof/>
          <w:lang w:eastAsia="ru-RU"/>
        </w:rPr>
        <w:lastRenderedPageBreak/>
        <w:drawing>
          <wp:inline distT="0" distB="0" distL="0" distR="0">
            <wp:extent cx="6543675" cy="490663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аявка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982" cy="4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69" w:rsidRDefault="00D17269"/>
    <w:p w:rsidR="00D17269" w:rsidRPr="00F250E4" w:rsidRDefault="00D17269">
      <w:pPr>
        <w:rPr>
          <w:sz w:val="24"/>
        </w:rPr>
      </w:pPr>
      <w:r w:rsidRPr="00F250E4">
        <w:rPr>
          <w:b/>
          <w:sz w:val="28"/>
        </w:rPr>
        <w:t>Шаг 3.</w:t>
      </w:r>
      <w:r>
        <w:t xml:space="preserve"> </w:t>
      </w:r>
      <w:r w:rsidRPr="00F250E4">
        <w:rPr>
          <w:sz w:val="24"/>
        </w:rPr>
        <w:t>В появившемся окне заполняем поля Организация (необходимо щелкнуть по значку «…» (Многоточие) и выбрать наименование из списка (</w:t>
      </w:r>
      <w:proofErr w:type="spellStart"/>
      <w:r w:rsidRPr="00F250E4">
        <w:rPr>
          <w:sz w:val="24"/>
        </w:rPr>
        <w:t>ИстВуд</w:t>
      </w:r>
      <w:proofErr w:type="spellEnd"/>
      <w:r w:rsidRPr="00F250E4">
        <w:rPr>
          <w:sz w:val="24"/>
        </w:rPr>
        <w:t>)</w:t>
      </w:r>
      <w:r w:rsidR="00930C82" w:rsidRPr="00F250E4">
        <w:rPr>
          <w:sz w:val="24"/>
        </w:rPr>
        <w:t xml:space="preserve">, Контрагент (нажимаем Многоточие и выбираем клиента из списка), поле Ответственный и Договор заполняются автоматически. </w:t>
      </w:r>
    </w:p>
    <w:p w:rsidR="00930C82" w:rsidRPr="00F250E4" w:rsidRDefault="00930C82">
      <w:pPr>
        <w:rPr>
          <w:sz w:val="24"/>
        </w:rPr>
      </w:pPr>
      <w:r w:rsidRPr="00F250E4">
        <w:rPr>
          <w:sz w:val="24"/>
        </w:rPr>
        <w:t>Далее (</w:t>
      </w:r>
      <w:r w:rsidR="00F250E4">
        <w:rPr>
          <w:sz w:val="24"/>
        </w:rPr>
        <w:t xml:space="preserve">на рисунке </w:t>
      </w:r>
      <w:r w:rsidRPr="00F250E4">
        <w:rPr>
          <w:sz w:val="24"/>
        </w:rPr>
        <w:t xml:space="preserve">под пунктом д) </w:t>
      </w:r>
      <w:r w:rsidR="00F250E4">
        <w:rPr>
          <w:sz w:val="24"/>
        </w:rPr>
        <w:t>добавляем формат размещения, нажав на зеленый крестик.</w:t>
      </w:r>
    </w:p>
    <w:p w:rsidR="00D17269" w:rsidRDefault="00D17269">
      <w:r>
        <w:rPr>
          <w:noProof/>
          <w:lang w:eastAsia="ru-RU"/>
        </w:rPr>
        <w:lastRenderedPageBreak/>
        <w:drawing>
          <wp:inline distT="0" distB="0" distL="0" distR="0">
            <wp:extent cx="6543675" cy="50675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аявка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940" cy="507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82" w:rsidRPr="00F250E4" w:rsidRDefault="00930C82">
      <w:pPr>
        <w:rPr>
          <w:sz w:val="24"/>
        </w:rPr>
      </w:pPr>
      <w:r w:rsidRPr="00F250E4">
        <w:rPr>
          <w:b/>
          <w:sz w:val="28"/>
        </w:rPr>
        <w:t>Шаг 4.</w:t>
      </w:r>
      <w:r w:rsidRPr="00F250E4">
        <w:rPr>
          <w:sz w:val="28"/>
        </w:rPr>
        <w:t xml:space="preserve"> </w:t>
      </w:r>
      <w:r w:rsidRPr="00F250E4">
        <w:rPr>
          <w:sz w:val="24"/>
        </w:rPr>
        <w:t>После того, как мы нажали зеленый крестик (Добавить), появилось новое поле в заявке. Здесь мы ставим формат размещения.</w:t>
      </w:r>
      <w:r w:rsidR="00F250E4">
        <w:rPr>
          <w:sz w:val="24"/>
        </w:rPr>
        <w:t xml:space="preserve"> Нужно просто нажать на многоточие (см. картинку А).</w:t>
      </w:r>
    </w:p>
    <w:p w:rsidR="00930C82" w:rsidRDefault="00F250E4">
      <w:pPr>
        <w:rPr>
          <w:sz w:val="24"/>
        </w:rPr>
      </w:pPr>
      <w:r>
        <w:rPr>
          <w:sz w:val="24"/>
        </w:rPr>
        <w:t>В появившемся окне (см. картинку Б) списком обнаруживаются следующие форматы:</w:t>
      </w:r>
    </w:p>
    <w:p w:rsidR="00F250E4" w:rsidRDefault="00F250E4">
      <w:pPr>
        <w:rPr>
          <w:sz w:val="24"/>
        </w:rPr>
      </w:pPr>
      <w:r>
        <w:rPr>
          <w:sz w:val="24"/>
        </w:rPr>
        <w:t>Изготовление дизайн-макета (выбираем, если необходимо разработать макет для стороннего издания, листовку, визитку и прочее),</w:t>
      </w:r>
    </w:p>
    <w:p w:rsidR="00F250E4" w:rsidRDefault="00F250E4">
      <w:pPr>
        <w:rPr>
          <w:sz w:val="24"/>
        </w:rPr>
      </w:pPr>
      <w:proofErr w:type="spellStart"/>
      <w:r>
        <w:rPr>
          <w:sz w:val="24"/>
        </w:rPr>
        <w:t>Инфоблок</w:t>
      </w:r>
      <w:proofErr w:type="spellEnd"/>
      <w:r>
        <w:rPr>
          <w:sz w:val="24"/>
        </w:rPr>
        <w:t xml:space="preserve"> в журнале… (для размещения </w:t>
      </w:r>
      <w:proofErr w:type="spellStart"/>
      <w:r>
        <w:rPr>
          <w:sz w:val="24"/>
        </w:rPr>
        <w:t>инфоблока</w:t>
      </w:r>
      <w:proofErr w:type="spellEnd"/>
      <w:r>
        <w:rPr>
          <w:sz w:val="24"/>
        </w:rPr>
        <w:t>)</w:t>
      </w:r>
    </w:p>
    <w:p w:rsidR="00F250E4" w:rsidRDefault="00F250E4">
      <w:pPr>
        <w:rPr>
          <w:sz w:val="24"/>
        </w:rPr>
      </w:pPr>
      <w:r>
        <w:rPr>
          <w:sz w:val="24"/>
        </w:rPr>
        <w:t>Написание статьи для журнала… (выбираем, если нужно написать текст)</w:t>
      </w:r>
    </w:p>
    <w:p w:rsidR="00F250E4" w:rsidRDefault="00F250E4">
      <w:pPr>
        <w:rPr>
          <w:sz w:val="24"/>
        </w:rPr>
      </w:pPr>
      <w:r>
        <w:rPr>
          <w:sz w:val="24"/>
        </w:rPr>
        <w:t>Размещение на сайте (для любого денежного размещения – баннер, ТВВ, статья, фотоотчет)</w:t>
      </w:r>
    </w:p>
    <w:p w:rsidR="00F250E4" w:rsidRDefault="00F250E4">
      <w:pPr>
        <w:rPr>
          <w:sz w:val="24"/>
        </w:rPr>
      </w:pPr>
      <w:r>
        <w:rPr>
          <w:sz w:val="24"/>
        </w:rPr>
        <w:t>Рубрикатор в журнале… (выбираем, если размещаем рубрикатор)</w:t>
      </w:r>
    </w:p>
    <w:p w:rsidR="00F250E4" w:rsidRDefault="00F250E4">
      <w:pPr>
        <w:rPr>
          <w:sz w:val="24"/>
        </w:rPr>
      </w:pPr>
      <w:r>
        <w:rPr>
          <w:sz w:val="24"/>
        </w:rPr>
        <w:t>Спонсорство в журнале (выбираем при продаже спонсорства в Гороскопе – тонка горизонтальная полоска)</w:t>
      </w:r>
    </w:p>
    <w:p w:rsidR="00F250E4" w:rsidRDefault="00F250E4">
      <w:pPr>
        <w:rPr>
          <w:sz w:val="24"/>
        </w:rPr>
      </w:pPr>
      <w:r>
        <w:rPr>
          <w:sz w:val="24"/>
        </w:rPr>
        <w:t>Цветной модуль в журнале… (при продаже макетов 1\4, 1\2, 1\1, а также Сборных полос 1\8).</w:t>
      </w:r>
    </w:p>
    <w:p w:rsidR="00F250E4" w:rsidRDefault="00F250E4">
      <w:pPr>
        <w:rPr>
          <w:sz w:val="24"/>
        </w:rPr>
      </w:pPr>
      <w:r>
        <w:rPr>
          <w:sz w:val="24"/>
        </w:rPr>
        <w:t>Чтобы выбрать позицию щелкаем по ней дважды.</w:t>
      </w:r>
    </w:p>
    <w:p w:rsidR="00C07C00" w:rsidRPr="00A64F6D" w:rsidRDefault="00C07C00">
      <w:pPr>
        <w:rPr>
          <w:sz w:val="24"/>
        </w:rPr>
      </w:pPr>
      <w:r>
        <w:rPr>
          <w:sz w:val="24"/>
        </w:rPr>
        <w:t>Графу Вид заполняем аналогично, выбираем размер (1\1, 1\2 и прочее)</w:t>
      </w:r>
      <w:r w:rsidR="00FD6D70">
        <w:rPr>
          <w:sz w:val="24"/>
        </w:rPr>
        <w:t xml:space="preserve">. В строке Рубрика выбираем желаемое месторасположение для модуля и обязательное для рубрикатора. Чтобы заполнить строку Цена, щелкаем по ней дважды и вписываем вручную цифры, Скидку заполняем аналогично. Строка Сумма заполнится автоматом. </w:t>
      </w:r>
    </w:p>
    <w:p w:rsidR="00930C82" w:rsidRDefault="00930C82"/>
    <w:p w:rsidR="00930C82" w:rsidRDefault="00930C82"/>
    <w:p w:rsidR="00930C82" w:rsidRDefault="00F250E4">
      <w:r w:rsidRPr="00F250E4">
        <w:rPr>
          <w:b/>
        </w:rPr>
        <w:t>А.</w:t>
      </w:r>
      <w:r>
        <w:t xml:space="preserve"> </w:t>
      </w:r>
      <w:r w:rsidR="00930C82">
        <w:t xml:space="preserve">    </w:t>
      </w:r>
      <w:r w:rsidR="00930C82">
        <w:rPr>
          <w:noProof/>
          <w:lang w:eastAsia="ru-RU"/>
        </w:rPr>
        <w:drawing>
          <wp:inline distT="0" distB="0" distL="0" distR="0">
            <wp:extent cx="6063831" cy="5095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аявка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21" cy="510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82" w:rsidRDefault="00F250E4">
      <w:r w:rsidRPr="00F250E4">
        <w:rPr>
          <w:b/>
        </w:rPr>
        <w:t>Б</w:t>
      </w:r>
      <w:r>
        <w:t xml:space="preserve">. </w:t>
      </w:r>
      <w:r w:rsidR="00930C82">
        <w:rPr>
          <w:noProof/>
          <w:lang w:eastAsia="ru-RU"/>
        </w:rPr>
        <w:drawing>
          <wp:inline distT="0" distB="0" distL="0" distR="0">
            <wp:extent cx="6348214" cy="40322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аявка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848" cy="40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E4" w:rsidRDefault="00F250E4"/>
    <w:p w:rsidR="000A38BF" w:rsidRDefault="00F250E4">
      <w:r>
        <w:t xml:space="preserve">Шаг 5. </w:t>
      </w:r>
      <w:r w:rsidR="00A82E77">
        <w:t xml:space="preserve">Открываем вкладку </w:t>
      </w:r>
      <w:proofErr w:type="gramStart"/>
      <w:r w:rsidR="00A82E77">
        <w:t>Дополнительно</w:t>
      </w:r>
      <w:proofErr w:type="gramEnd"/>
      <w:r w:rsidR="00A82E77">
        <w:t>, указываем Рекламируемый бренд, заполняем тело заявки. Необходимо прописать максимум информации. Если важно положение на странице, цвета, образы и прочее, ОБЯЗАТЕЛЬНО указать в заявке. Там же приложить ссылку на бриф или указать, что он распечатан и вруче</w:t>
      </w:r>
      <w:r w:rsidR="000A38BF">
        <w:t>н лично. Далее нажим</w:t>
      </w:r>
      <w:r w:rsidR="00A82E77">
        <w:t xml:space="preserve">аем </w:t>
      </w:r>
      <w:proofErr w:type="gramStart"/>
      <w:r w:rsidR="00A82E77">
        <w:t>Записать</w:t>
      </w:r>
      <w:proofErr w:type="gramEnd"/>
      <w:r w:rsidR="00A82E77">
        <w:t xml:space="preserve">, Передать в производство и Ок. </w:t>
      </w:r>
    </w:p>
    <w:p w:rsidR="00F250E4" w:rsidRPr="000A38BF" w:rsidRDefault="00A82E77">
      <w:pPr>
        <w:rPr>
          <w:b/>
          <w:sz w:val="32"/>
        </w:rPr>
      </w:pPr>
      <w:bookmarkStart w:id="0" w:name="_GoBack"/>
      <w:bookmarkEnd w:id="0"/>
      <w:r w:rsidRPr="000A38BF">
        <w:rPr>
          <w:b/>
          <w:sz w:val="32"/>
        </w:rPr>
        <w:t xml:space="preserve">После этого необходимо предупредить руководителя подразделения в </w:t>
      </w:r>
      <w:proofErr w:type="spellStart"/>
      <w:r w:rsidRPr="000A38BF">
        <w:rPr>
          <w:b/>
          <w:sz w:val="32"/>
        </w:rPr>
        <w:t>Битриксе</w:t>
      </w:r>
      <w:proofErr w:type="spellEnd"/>
      <w:r w:rsidRPr="000A38BF">
        <w:rPr>
          <w:b/>
          <w:sz w:val="32"/>
        </w:rPr>
        <w:t xml:space="preserve"> о передачи За</w:t>
      </w:r>
      <w:r w:rsidR="000A38BF" w:rsidRPr="000A38BF">
        <w:rPr>
          <w:b/>
          <w:sz w:val="32"/>
        </w:rPr>
        <w:t>я</w:t>
      </w:r>
      <w:r w:rsidRPr="000A38BF">
        <w:rPr>
          <w:b/>
          <w:sz w:val="32"/>
        </w:rPr>
        <w:t>вки на производство.</w:t>
      </w:r>
    </w:p>
    <w:p w:rsidR="00A82E77" w:rsidRDefault="00A82E77">
      <w:r>
        <w:rPr>
          <w:noProof/>
          <w:lang w:eastAsia="ru-RU"/>
        </w:rPr>
        <w:drawing>
          <wp:inline distT="0" distB="0" distL="0" distR="0">
            <wp:extent cx="6570345" cy="528447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аявка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E77" w:rsidSect="00F250E4">
      <w:pgSz w:w="11906" w:h="16838"/>
      <w:pgMar w:top="709" w:right="850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269"/>
    <w:rsid w:val="000A38BF"/>
    <w:rsid w:val="00930C82"/>
    <w:rsid w:val="00A64F6D"/>
    <w:rsid w:val="00A82E77"/>
    <w:rsid w:val="00C07C00"/>
    <w:rsid w:val="00C932CA"/>
    <w:rsid w:val="00D17269"/>
    <w:rsid w:val="00F250E4"/>
    <w:rsid w:val="00FD6D70"/>
    <w:rsid w:val="00FD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E3061F-82D5-4044-A990-7B0DCF954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 Пронозина</dc:creator>
  <cp:keywords/>
  <dc:description/>
  <cp:lastModifiedBy>Екатерина Тупицына</cp:lastModifiedBy>
  <cp:revision>3</cp:revision>
  <dcterms:created xsi:type="dcterms:W3CDTF">2015-11-10T07:15:00Z</dcterms:created>
  <dcterms:modified xsi:type="dcterms:W3CDTF">2017-05-03T06:20:00Z</dcterms:modified>
</cp:coreProperties>
</file>