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735BF" w14:textId="77777777" w:rsidR="000C3A7F" w:rsidRPr="000C3A7F" w:rsidRDefault="000C3A7F" w:rsidP="000C3A7F">
      <w:pPr>
        <w:rPr>
          <w:b/>
          <w:bCs/>
        </w:rPr>
      </w:pPr>
      <w:r w:rsidRPr="000C3A7F">
        <w:rPr>
          <w:b/>
          <w:bCs/>
        </w:rPr>
        <w:t>Executive Business Report: End-to-End Sales Forecasting &amp; Demand Intelligence System</w:t>
      </w:r>
    </w:p>
    <w:p w14:paraId="51CD968F" w14:textId="77777777" w:rsidR="000C3A7F" w:rsidRDefault="000C3A7F" w:rsidP="000C3A7F">
      <w:r w:rsidRPr="000C3A7F">
        <w:rPr>
          <w:b/>
          <w:bCs/>
        </w:rPr>
        <w:t>To:</w:t>
      </w:r>
      <w:r w:rsidRPr="000C3A7F">
        <w:t xml:space="preserve"> Head of Supply Chain &amp; Chief Financial Officer (CFO)</w:t>
      </w:r>
    </w:p>
    <w:p w14:paraId="7A9F190D" w14:textId="77777777" w:rsidR="000C3A7F" w:rsidRDefault="000C3A7F" w:rsidP="000C3A7F">
      <w:r w:rsidRPr="000C3A7F">
        <w:rPr>
          <w:b/>
          <w:bCs/>
        </w:rPr>
        <w:t>From:</w:t>
      </w:r>
      <w:r w:rsidRPr="000C3A7F">
        <w:t xml:space="preserve"> Kavya Agrawal, Data Scientist </w:t>
      </w:r>
    </w:p>
    <w:p w14:paraId="08324025" w14:textId="77777777" w:rsidR="000C3A7F" w:rsidRDefault="000C3A7F" w:rsidP="000C3A7F">
      <w:r w:rsidRPr="000C3A7F">
        <w:rPr>
          <w:b/>
          <w:bCs/>
        </w:rPr>
        <w:t>Date:</w:t>
      </w:r>
      <w:r w:rsidRPr="000C3A7F">
        <w:t xml:space="preserve"> July 10, 2026 </w:t>
      </w:r>
    </w:p>
    <w:p w14:paraId="0325C89E" w14:textId="4490F5CB" w:rsidR="000C3A7F" w:rsidRDefault="000C3A7F" w:rsidP="000C3A7F">
      <w:r w:rsidRPr="000C3A7F">
        <w:rPr>
          <w:b/>
          <w:bCs/>
        </w:rPr>
        <w:t>Subject:</w:t>
      </w:r>
      <w:r w:rsidRPr="000C3A7F">
        <w:t xml:space="preserve"> Demand Forecasting, Anomaly Detection, and Inventory Optimization Strategy</w:t>
      </w:r>
    </w:p>
    <w:p w14:paraId="6FAD240C" w14:textId="77777777" w:rsidR="000C3A7F" w:rsidRPr="000C3A7F" w:rsidRDefault="000C3A7F" w:rsidP="000C3A7F"/>
    <w:p w14:paraId="5B8DFBE9" w14:textId="77777777" w:rsidR="000C3A7F" w:rsidRPr="000C3A7F" w:rsidRDefault="000C3A7F" w:rsidP="000C3A7F">
      <w:pPr>
        <w:rPr>
          <w:b/>
          <w:bCs/>
        </w:rPr>
      </w:pPr>
      <w:r w:rsidRPr="000C3A7F">
        <w:rPr>
          <w:b/>
          <w:bCs/>
        </w:rPr>
        <w:t>1. Executive Summary</w:t>
      </w:r>
    </w:p>
    <w:p w14:paraId="7106016B" w14:textId="77777777" w:rsidR="000C3A7F" w:rsidRPr="000C3A7F" w:rsidRDefault="000C3A7F" w:rsidP="000C3A7F">
      <w:r w:rsidRPr="000C3A7F">
        <w:t xml:space="preserve">To optimize our inventory management and prevent capital waste from overstocking or stockouts, we developed an intelligent Demand Intelligence System. By </w:t>
      </w:r>
      <w:proofErr w:type="spellStart"/>
      <w:r w:rsidRPr="000C3A7F">
        <w:t>analyzing</w:t>
      </w:r>
      <w:proofErr w:type="spellEnd"/>
      <w:r w:rsidRPr="000C3A7F">
        <w:t xml:space="preserve"> four years of historical sales data, this system accurately forecasts future product demand, identifies highly unusual sales events, and segments our products into distinct categories based on purchasing </w:t>
      </w:r>
      <w:proofErr w:type="spellStart"/>
      <w:r w:rsidRPr="000C3A7F">
        <w:t>behavior</w:t>
      </w:r>
      <w:proofErr w:type="spellEnd"/>
      <w:r w:rsidRPr="000C3A7F">
        <w:t>. The final model successfully predicts future sales with near-perfect historical accuracy, allowing us to confidently align our supply chain logistics with actual market demand.</w:t>
      </w:r>
    </w:p>
    <w:p w14:paraId="0E716CAC" w14:textId="77777777" w:rsidR="000C3A7F" w:rsidRPr="000C3A7F" w:rsidRDefault="000C3A7F" w:rsidP="000C3A7F">
      <w:pPr>
        <w:rPr>
          <w:b/>
          <w:bCs/>
        </w:rPr>
      </w:pPr>
      <w:r w:rsidRPr="000C3A7F">
        <w:rPr>
          <w:b/>
          <w:bCs/>
        </w:rPr>
        <w:t>2. Key Findings from Data Exploration &amp; Forecasting</w:t>
      </w:r>
    </w:p>
    <w:p w14:paraId="3062AD45" w14:textId="77777777" w:rsidR="000C3A7F" w:rsidRPr="000C3A7F" w:rsidRDefault="000C3A7F" w:rsidP="000C3A7F">
      <w:pPr>
        <w:numPr>
          <w:ilvl w:val="0"/>
          <w:numId w:val="1"/>
        </w:numPr>
      </w:pPr>
      <w:r w:rsidRPr="000C3A7F">
        <w:rPr>
          <w:b/>
          <w:bCs/>
        </w:rPr>
        <w:t>Top Performers:</w:t>
      </w:r>
      <w:r w:rsidRPr="000C3A7F">
        <w:t xml:space="preserve"> The Technology category is our primary revenue driver, generating the highest total sales at over $827,000. Geographically, the East region demonstrates the most consistent year-over-year sales growth (averaging between 16% and 20% annually).</w:t>
      </w:r>
    </w:p>
    <w:p w14:paraId="549DFF0A" w14:textId="77777777" w:rsidR="000C3A7F" w:rsidRPr="000C3A7F" w:rsidRDefault="000C3A7F" w:rsidP="000C3A7F">
      <w:pPr>
        <w:numPr>
          <w:ilvl w:val="0"/>
          <w:numId w:val="1"/>
        </w:numPr>
      </w:pPr>
      <w:r w:rsidRPr="000C3A7F">
        <w:rPr>
          <w:b/>
          <w:bCs/>
        </w:rPr>
        <w:t>Forecasting Accuracy:</w:t>
      </w:r>
      <w:r w:rsidRPr="000C3A7F">
        <w:t xml:space="preserve"> We evaluated three distinct forecasting models (SARIMA, Facebook Prophet, and </w:t>
      </w:r>
      <w:proofErr w:type="spellStart"/>
      <w:r w:rsidRPr="000C3A7F">
        <w:t>XGBoost</w:t>
      </w:r>
      <w:proofErr w:type="spellEnd"/>
      <w:r w:rsidRPr="000C3A7F">
        <w:t>). A machine-learning approach (</w:t>
      </w:r>
      <w:proofErr w:type="spellStart"/>
      <w:r w:rsidRPr="000C3A7F">
        <w:t>XGBoost</w:t>
      </w:r>
      <w:proofErr w:type="spellEnd"/>
      <w:r w:rsidRPr="000C3A7F">
        <w:t>) significantly outperformed traditional statistical models. It achieved a Mean Absolute Percentage Error (MAPE) of just 0.12%, meaning our baseline predictions deviate by a fraction of a percent from actual historical sales volumes.</w:t>
      </w:r>
    </w:p>
    <w:p w14:paraId="4C4E0DB4" w14:textId="77777777" w:rsidR="000C3A7F" w:rsidRPr="000C3A7F" w:rsidRDefault="000C3A7F" w:rsidP="000C3A7F">
      <w:pPr>
        <w:rPr>
          <w:b/>
          <w:bCs/>
        </w:rPr>
      </w:pPr>
      <w:r w:rsidRPr="000C3A7F">
        <w:rPr>
          <w:b/>
          <w:bCs/>
        </w:rPr>
        <w:t>3. Three-Month Sales Forecast</w:t>
      </w:r>
    </w:p>
    <w:p w14:paraId="6970A1E2" w14:textId="77777777" w:rsidR="000C3A7F" w:rsidRPr="000C3A7F" w:rsidRDefault="000C3A7F" w:rsidP="000C3A7F">
      <w:r w:rsidRPr="000C3A7F">
        <w:t>The 3-month outlook anticipates a standard post-holiday contraction in January and February, followed by a strong recovery in March. Overall company sales are expected to rebound to approximately $59,500 by Month 3.</w:t>
      </w:r>
    </w:p>
    <w:p w14:paraId="20FF3FBC" w14:textId="77777777" w:rsidR="000C3A7F" w:rsidRPr="000C3A7F" w:rsidRDefault="000C3A7F" w:rsidP="000C3A7F">
      <w:pPr>
        <w:numPr>
          <w:ilvl w:val="0"/>
          <w:numId w:val="2"/>
        </w:numPr>
      </w:pPr>
      <w:r w:rsidRPr="000C3A7F">
        <w:rPr>
          <w:b/>
          <w:bCs/>
        </w:rPr>
        <w:t>Regional Spotlight:</w:t>
      </w:r>
      <w:r w:rsidRPr="000C3A7F">
        <w:t xml:space="preserve"> The West Region is projected to see the most aggressive short-term growth, nearly doubling its sales volume from ~$12,191 in January to ~$22,741 by March.</w:t>
      </w:r>
    </w:p>
    <w:p w14:paraId="7B3CC099" w14:textId="77777777" w:rsidR="000C3A7F" w:rsidRPr="000C3A7F" w:rsidRDefault="000C3A7F" w:rsidP="000C3A7F">
      <w:pPr>
        <w:numPr>
          <w:ilvl w:val="0"/>
          <w:numId w:val="2"/>
        </w:numPr>
      </w:pPr>
      <w:r w:rsidRPr="000C3A7F">
        <w:rPr>
          <w:b/>
          <w:bCs/>
        </w:rPr>
        <w:t>Category Spotlight:</w:t>
      </w:r>
      <w:r w:rsidRPr="000C3A7F">
        <w:t xml:space="preserve"> Office Supplies will remain our high-volume baseline, holding steady at roughly $31,462 per month throughout the quarter.</w:t>
      </w:r>
    </w:p>
    <w:p w14:paraId="64B59B5A" w14:textId="77777777" w:rsidR="000C3A7F" w:rsidRPr="000C3A7F" w:rsidRDefault="000C3A7F" w:rsidP="000C3A7F">
      <w:pPr>
        <w:rPr>
          <w:b/>
          <w:bCs/>
        </w:rPr>
      </w:pPr>
      <w:r w:rsidRPr="000C3A7F">
        <w:rPr>
          <w:b/>
          <w:bCs/>
        </w:rPr>
        <w:t>4. Anomaly Detection &amp; Market Volatility</w:t>
      </w:r>
    </w:p>
    <w:p w14:paraId="2615A995" w14:textId="77777777" w:rsidR="000C3A7F" w:rsidRPr="000C3A7F" w:rsidRDefault="000C3A7F" w:rsidP="000C3A7F">
      <w:r w:rsidRPr="000C3A7F">
        <w:t>Using advanced anomaly detection (Isolation Forest), we identified 11 periods of extreme sales deviation over the last four years.</w:t>
      </w:r>
    </w:p>
    <w:p w14:paraId="28178376" w14:textId="77777777" w:rsidR="000C3A7F" w:rsidRPr="000C3A7F" w:rsidRDefault="000C3A7F" w:rsidP="000C3A7F">
      <w:pPr>
        <w:numPr>
          <w:ilvl w:val="0"/>
          <w:numId w:val="3"/>
        </w:numPr>
      </w:pPr>
      <w:r w:rsidRPr="000C3A7F">
        <w:rPr>
          <w:b/>
          <w:bCs/>
        </w:rPr>
        <w:t>Late Q4 Surges (Nov/Dec):</w:t>
      </w:r>
      <w:r w:rsidRPr="000C3A7F">
        <w:t xml:space="preserve"> Unusually massive spikes consistently occur at the end of the year. </w:t>
      </w:r>
      <w:r w:rsidRPr="000C3A7F">
        <w:rPr>
          <w:i/>
          <w:iCs/>
        </w:rPr>
        <w:t>Likely Cause:</w:t>
      </w:r>
      <w:r w:rsidRPr="000C3A7F">
        <w:t xml:space="preserve"> Heavy holiday season shopping, Black Friday, and year-end corporate budget flushing.</w:t>
      </w:r>
    </w:p>
    <w:p w14:paraId="291B008A" w14:textId="77777777" w:rsidR="000C3A7F" w:rsidRPr="000C3A7F" w:rsidRDefault="000C3A7F" w:rsidP="000C3A7F">
      <w:pPr>
        <w:numPr>
          <w:ilvl w:val="0"/>
          <w:numId w:val="3"/>
        </w:numPr>
      </w:pPr>
      <w:r w:rsidRPr="000C3A7F">
        <w:rPr>
          <w:b/>
          <w:bCs/>
        </w:rPr>
        <w:t>Early Q1 Contractions (Jan):</w:t>
      </w:r>
      <w:r w:rsidRPr="000C3A7F">
        <w:t xml:space="preserve"> Sharp, anomalous drops in volume immediately following the holiday season. </w:t>
      </w:r>
      <w:r w:rsidRPr="000C3A7F">
        <w:rPr>
          <w:i/>
          <w:iCs/>
        </w:rPr>
        <w:t>Likely Cause:</w:t>
      </w:r>
      <w:r w:rsidRPr="000C3A7F">
        <w:t xml:space="preserve"> Consumer fatigue and post-holiday "hangover."</w:t>
      </w:r>
    </w:p>
    <w:p w14:paraId="0BF06A3B" w14:textId="77777777" w:rsidR="000C3A7F" w:rsidRPr="000C3A7F" w:rsidRDefault="000C3A7F" w:rsidP="000C3A7F">
      <w:pPr>
        <w:numPr>
          <w:ilvl w:val="0"/>
          <w:numId w:val="3"/>
        </w:numPr>
      </w:pPr>
      <w:r w:rsidRPr="000C3A7F">
        <w:rPr>
          <w:b/>
          <w:bCs/>
        </w:rPr>
        <w:lastRenderedPageBreak/>
        <w:t>Mid-Year Spikes (e.g., Mid-2015):</w:t>
      </w:r>
      <w:r w:rsidRPr="000C3A7F">
        <w:t xml:space="preserve"> Isolated mid-year volume surges. </w:t>
      </w:r>
      <w:r w:rsidRPr="000C3A7F">
        <w:rPr>
          <w:i/>
          <w:iCs/>
        </w:rPr>
        <w:t>Likely Cause:</w:t>
      </w:r>
      <w:r w:rsidRPr="000C3A7F">
        <w:t xml:space="preserve"> Specific corporate clearance events or unseasonal B2B bulk orders.</w:t>
      </w:r>
    </w:p>
    <w:p w14:paraId="21280079" w14:textId="77777777" w:rsidR="000C3A7F" w:rsidRPr="000C3A7F" w:rsidRDefault="000C3A7F" w:rsidP="000C3A7F">
      <w:pPr>
        <w:rPr>
          <w:b/>
          <w:bCs/>
        </w:rPr>
      </w:pPr>
      <w:r w:rsidRPr="000C3A7F">
        <w:rPr>
          <w:b/>
          <w:bCs/>
        </w:rPr>
        <w:t>5. Product Demand Segmentation &amp; Stocking Strategy</w:t>
      </w:r>
    </w:p>
    <w:p w14:paraId="16A6EDCA" w14:textId="77777777" w:rsidR="000C3A7F" w:rsidRPr="000C3A7F" w:rsidRDefault="000C3A7F" w:rsidP="000C3A7F">
      <w:r w:rsidRPr="000C3A7F">
        <w:t>By clustering our sub-categories based on sales volume, growth, and volatility, we categorized our inventory into four strategic segments:</w:t>
      </w:r>
    </w:p>
    <w:p w14:paraId="1CFD0AF8" w14:textId="77777777" w:rsidR="000C3A7F" w:rsidRPr="000C3A7F" w:rsidRDefault="000C3A7F" w:rsidP="000C3A7F">
      <w:pPr>
        <w:numPr>
          <w:ilvl w:val="0"/>
          <w:numId w:val="4"/>
        </w:numPr>
      </w:pPr>
      <w:r w:rsidRPr="000C3A7F">
        <w:rPr>
          <w:b/>
          <w:bCs/>
        </w:rPr>
        <w:t>Segment A (High Volume, Stable):</w:t>
      </w:r>
      <w:r w:rsidRPr="000C3A7F">
        <w:t xml:space="preserve"> </w:t>
      </w:r>
      <w:r w:rsidRPr="000C3A7F">
        <w:rPr>
          <w:i/>
          <w:iCs/>
        </w:rPr>
        <w:t>e.g., Phones, Chairs.</w:t>
      </w:r>
      <w:r w:rsidRPr="000C3A7F">
        <w:t xml:space="preserve"> These are our "Cash Cows." </w:t>
      </w:r>
      <w:r w:rsidRPr="000C3A7F">
        <w:rPr>
          <w:b/>
          <w:bCs/>
        </w:rPr>
        <w:t>Strategy:</w:t>
      </w:r>
      <w:r w:rsidRPr="000C3A7F">
        <w:t xml:space="preserve"> Maintain high buffer stocks and automate reordering to ensure we never stock out of these primary revenue drivers.</w:t>
      </w:r>
    </w:p>
    <w:p w14:paraId="329A827E" w14:textId="77777777" w:rsidR="000C3A7F" w:rsidRPr="000C3A7F" w:rsidRDefault="000C3A7F" w:rsidP="000C3A7F">
      <w:pPr>
        <w:numPr>
          <w:ilvl w:val="0"/>
          <w:numId w:val="4"/>
        </w:numPr>
      </w:pPr>
      <w:r w:rsidRPr="000C3A7F">
        <w:rPr>
          <w:b/>
          <w:bCs/>
        </w:rPr>
        <w:t>Segment B (Growing Demand):</w:t>
      </w:r>
      <w:r w:rsidRPr="000C3A7F">
        <w:t xml:space="preserve"> </w:t>
      </w:r>
      <w:r w:rsidRPr="000C3A7F">
        <w:rPr>
          <w:i/>
          <w:iCs/>
        </w:rPr>
        <w:t>e.g., Envelopes, Fasteners.</w:t>
      </w:r>
      <w:r w:rsidRPr="000C3A7F">
        <w:t xml:space="preserve"> These items are cheap but growing rapidly (44% YoY). </w:t>
      </w:r>
      <w:r w:rsidRPr="000C3A7F">
        <w:rPr>
          <w:b/>
          <w:bCs/>
        </w:rPr>
        <w:t>Strategy:</w:t>
      </w:r>
      <w:r w:rsidRPr="000C3A7F">
        <w:t xml:space="preserve"> Scale inventory limits aggressively to capture growth, and bundle them with Segment A items to increase average order values.</w:t>
      </w:r>
    </w:p>
    <w:p w14:paraId="6C8CF0AA" w14:textId="77777777" w:rsidR="000C3A7F" w:rsidRPr="000C3A7F" w:rsidRDefault="000C3A7F" w:rsidP="000C3A7F">
      <w:pPr>
        <w:numPr>
          <w:ilvl w:val="0"/>
          <w:numId w:val="4"/>
        </w:numPr>
      </w:pPr>
      <w:r w:rsidRPr="000C3A7F">
        <w:rPr>
          <w:b/>
          <w:bCs/>
        </w:rPr>
        <w:t>Segment C (Low Volume, High Volatility):</w:t>
      </w:r>
      <w:r w:rsidRPr="000C3A7F">
        <w:t xml:space="preserve"> </w:t>
      </w:r>
      <w:r w:rsidRPr="000C3A7F">
        <w:rPr>
          <w:i/>
          <w:iCs/>
        </w:rPr>
        <w:t>e.g., Copiers, Machines.</w:t>
      </w:r>
      <w:r w:rsidRPr="000C3A7F">
        <w:t xml:space="preserve"> These are massive ticket items with unpredictable sales. </w:t>
      </w:r>
      <w:r w:rsidRPr="000C3A7F">
        <w:rPr>
          <w:b/>
          <w:bCs/>
        </w:rPr>
        <w:t>Strategy:</w:t>
      </w:r>
      <w:r w:rsidRPr="000C3A7F">
        <w:t xml:space="preserve"> Implement Just-In-Time (JIT) inventory or direct-from-manufacturer </w:t>
      </w:r>
      <w:proofErr w:type="spellStart"/>
      <w:r w:rsidRPr="000C3A7F">
        <w:t>dropshipping</w:t>
      </w:r>
      <w:proofErr w:type="spellEnd"/>
      <w:r w:rsidRPr="000C3A7F">
        <w:t xml:space="preserve"> to avoid tying up capital in warehouse storage.</w:t>
      </w:r>
    </w:p>
    <w:p w14:paraId="75F9A23D" w14:textId="77777777" w:rsidR="000C3A7F" w:rsidRPr="000C3A7F" w:rsidRDefault="000C3A7F" w:rsidP="000C3A7F">
      <w:pPr>
        <w:numPr>
          <w:ilvl w:val="0"/>
          <w:numId w:val="4"/>
        </w:numPr>
      </w:pPr>
      <w:r w:rsidRPr="000C3A7F">
        <w:rPr>
          <w:b/>
          <w:bCs/>
        </w:rPr>
        <w:t>Segment D (Declining Demand):</w:t>
      </w:r>
      <w:r w:rsidRPr="000C3A7F">
        <w:t xml:space="preserve"> </w:t>
      </w:r>
      <w:r w:rsidRPr="000C3A7F">
        <w:rPr>
          <w:i/>
          <w:iCs/>
        </w:rPr>
        <w:t>e.g., Art, Paper.</w:t>
      </w:r>
      <w:r w:rsidRPr="000C3A7F">
        <w:t xml:space="preserve"> Stagnant or negative growth. </w:t>
      </w:r>
      <w:r w:rsidRPr="000C3A7F">
        <w:rPr>
          <w:b/>
          <w:bCs/>
        </w:rPr>
        <w:t>Strategy:</w:t>
      </w:r>
      <w:r w:rsidRPr="000C3A7F">
        <w:t xml:space="preserve"> Halt reordering. Liquidate current stock through heavy discounting to free up capital and shelf space.</w:t>
      </w:r>
    </w:p>
    <w:p w14:paraId="04D2015D" w14:textId="77777777" w:rsidR="000C3A7F" w:rsidRPr="000C3A7F" w:rsidRDefault="000C3A7F" w:rsidP="000C3A7F">
      <w:pPr>
        <w:rPr>
          <w:b/>
          <w:bCs/>
        </w:rPr>
      </w:pPr>
      <w:r w:rsidRPr="000C3A7F">
        <w:rPr>
          <w:b/>
          <w:bCs/>
        </w:rPr>
        <w:t>6. Concrete Business Recommendations</w:t>
      </w:r>
    </w:p>
    <w:p w14:paraId="078B025D" w14:textId="77777777" w:rsidR="000C3A7F" w:rsidRPr="000C3A7F" w:rsidRDefault="000C3A7F" w:rsidP="000C3A7F">
      <w:pPr>
        <w:numPr>
          <w:ilvl w:val="0"/>
          <w:numId w:val="5"/>
        </w:numPr>
      </w:pPr>
      <w:r w:rsidRPr="000C3A7F">
        <w:rPr>
          <w:b/>
          <w:bCs/>
        </w:rPr>
        <w:t>Reallocate Capital to the West Region:</w:t>
      </w:r>
      <w:r w:rsidRPr="000C3A7F">
        <w:t xml:space="preserve"> Given the forecasted 86% volume surge in the West Region by March, Supply Chain must proactively route additional inventory and logistics support to Western </w:t>
      </w:r>
      <w:proofErr w:type="spellStart"/>
      <w:r w:rsidRPr="000C3A7F">
        <w:t>fulfillment</w:t>
      </w:r>
      <w:proofErr w:type="spellEnd"/>
      <w:r w:rsidRPr="000C3A7F">
        <w:t xml:space="preserve"> </w:t>
      </w:r>
      <w:proofErr w:type="spellStart"/>
      <w:r w:rsidRPr="000C3A7F">
        <w:t>centers</w:t>
      </w:r>
      <w:proofErr w:type="spellEnd"/>
      <w:r w:rsidRPr="000C3A7F">
        <w:t xml:space="preserve"> immediately.</w:t>
      </w:r>
    </w:p>
    <w:p w14:paraId="7AE65863" w14:textId="77777777" w:rsidR="000C3A7F" w:rsidRPr="000C3A7F" w:rsidRDefault="000C3A7F" w:rsidP="000C3A7F">
      <w:pPr>
        <w:numPr>
          <w:ilvl w:val="0"/>
          <w:numId w:val="5"/>
        </w:numPr>
      </w:pPr>
      <w:r w:rsidRPr="000C3A7F">
        <w:rPr>
          <w:b/>
          <w:bCs/>
        </w:rPr>
        <w:t>Liquidate "Segment D" Inventory:</w:t>
      </w:r>
      <w:r w:rsidRPr="000C3A7F">
        <w:t xml:space="preserve"> The CFO should approve aggressive markdowns on stagnant sub-categories (like Art and Paper). The recouped capital should be reinvested into expanding stock for our "Segment B" fast-growing items.</w:t>
      </w:r>
    </w:p>
    <w:p w14:paraId="71D9CD6A" w14:textId="77777777" w:rsidR="000C3A7F" w:rsidRPr="000C3A7F" w:rsidRDefault="000C3A7F" w:rsidP="000C3A7F">
      <w:pPr>
        <w:numPr>
          <w:ilvl w:val="0"/>
          <w:numId w:val="5"/>
        </w:numPr>
      </w:pPr>
      <w:r w:rsidRPr="000C3A7F">
        <w:rPr>
          <w:b/>
          <w:bCs/>
        </w:rPr>
        <w:t xml:space="preserve">Shift to </w:t>
      </w:r>
      <w:proofErr w:type="spellStart"/>
      <w:r w:rsidRPr="000C3A7F">
        <w:rPr>
          <w:b/>
          <w:bCs/>
        </w:rPr>
        <w:t>Dropshipping</w:t>
      </w:r>
      <w:proofErr w:type="spellEnd"/>
      <w:r w:rsidRPr="000C3A7F">
        <w:rPr>
          <w:b/>
          <w:bCs/>
        </w:rPr>
        <w:t xml:space="preserve"> for High-Volatility Items:</w:t>
      </w:r>
      <w:r w:rsidRPr="000C3A7F">
        <w:t xml:space="preserve"> Warehousing Copiers and Machines is an inefficient use of space and capital. Supply Chain should renegotiate contracts with vendors for direct-to-consumer </w:t>
      </w:r>
      <w:proofErr w:type="spellStart"/>
      <w:r w:rsidRPr="000C3A7F">
        <w:t>fulfillment</w:t>
      </w:r>
      <w:proofErr w:type="spellEnd"/>
      <w:r w:rsidRPr="000C3A7F">
        <w:t xml:space="preserve"> on these high-ticket, unpredictable items.</w:t>
      </w:r>
    </w:p>
    <w:p w14:paraId="4BAA5AA9" w14:textId="77777777" w:rsidR="000C3A7F" w:rsidRPr="000C3A7F" w:rsidRDefault="000C3A7F" w:rsidP="000C3A7F">
      <w:pPr>
        <w:rPr>
          <w:b/>
          <w:bCs/>
        </w:rPr>
      </w:pPr>
      <w:r w:rsidRPr="000C3A7F">
        <w:rPr>
          <w:b/>
          <w:bCs/>
        </w:rPr>
        <w:t>7. System Risks &amp; Limitations</w:t>
      </w:r>
    </w:p>
    <w:p w14:paraId="6164E8AC" w14:textId="77777777" w:rsidR="000C3A7F" w:rsidRPr="000C3A7F" w:rsidRDefault="000C3A7F" w:rsidP="000C3A7F">
      <w:r w:rsidRPr="000C3A7F">
        <w:rPr>
          <w:b/>
          <w:bCs/>
        </w:rPr>
        <w:t>Risk:</w:t>
      </w:r>
      <w:r w:rsidRPr="000C3A7F">
        <w:t xml:space="preserve"> The current forecasting model relies entirely on internal historical sales data. It does not account for external macroeconomic factors—such as sudden supply chain disruptions, inflation shifts, or competitor pricing changes. If a major external market shock occurs, human oversight will be required to manually override the automated stocking recommendations.</w:t>
      </w:r>
    </w:p>
    <w:p w14:paraId="1307D63C" w14:textId="77777777" w:rsidR="00703603" w:rsidRDefault="00703603"/>
    <w:sectPr w:rsidR="007036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AF8"/>
    <w:multiLevelType w:val="multilevel"/>
    <w:tmpl w:val="DADC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643D5"/>
    <w:multiLevelType w:val="multilevel"/>
    <w:tmpl w:val="2C68E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874821"/>
    <w:multiLevelType w:val="multilevel"/>
    <w:tmpl w:val="C146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381290"/>
    <w:multiLevelType w:val="multilevel"/>
    <w:tmpl w:val="B20636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9B4618"/>
    <w:multiLevelType w:val="multilevel"/>
    <w:tmpl w:val="B914B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075177">
    <w:abstractNumId w:val="2"/>
  </w:num>
  <w:num w:numId="2" w16cid:durableId="1056122460">
    <w:abstractNumId w:val="4"/>
  </w:num>
  <w:num w:numId="3" w16cid:durableId="1049500663">
    <w:abstractNumId w:val="3"/>
  </w:num>
  <w:num w:numId="4" w16cid:durableId="1850296104">
    <w:abstractNumId w:val="0"/>
  </w:num>
  <w:num w:numId="5" w16cid:durableId="952323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0D27"/>
    <w:rsid w:val="000C3A7F"/>
    <w:rsid w:val="00703603"/>
    <w:rsid w:val="00733864"/>
    <w:rsid w:val="00A1261D"/>
    <w:rsid w:val="00B20D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C5F74"/>
  <w15:chartTrackingRefBased/>
  <w15:docId w15:val="{6ABF8DB9-F447-4FBD-88CA-2129217EE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0D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20D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20D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20D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20D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20D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0D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0D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0D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D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20D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20D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20D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20D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20D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0D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0D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0D27"/>
    <w:rPr>
      <w:rFonts w:eastAsiaTheme="majorEastAsia" w:cstheme="majorBidi"/>
      <w:color w:val="272727" w:themeColor="text1" w:themeTint="D8"/>
    </w:rPr>
  </w:style>
  <w:style w:type="paragraph" w:styleId="Title">
    <w:name w:val="Title"/>
    <w:basedOn w:val="Normal"/>
    <w:next w:val="Normal"/>
    <w:link w:val="TitleChar"/>
    <w:uiPriority w:val="10"/>
    <w:qFormat/>
    <w:rsid w:val="00B20D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0D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0D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0D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0D27"/>
    <w:pPr>
      <w:spacing w:before="160"/>
      <w:jc w:val="center"/>
    </w:pPr>
    <w:rPr>
      <w:i/>
      <w:iCs/>
      <w:color w:val="404040" w:themeColor="text1" w:themeTint="BF"/>
    </w:rPr>
  </w:style>
  <w:style w:type="character" w:customStyle="1" w:styleId="QuoteChar">
    <w:name w:val="Quote Char"/>
    <w:basedOn w:val="DefaultParagraphFont"/>
    <w:link w:val="Quote"/>
    <w:uiPriority w:val="29"/>
    <w:rsid w:val="00B20D27"/>
    <w:rPr>
      <w:i/>
      <w:iCs/>
      <w:color w:val="404040" w:themeColor="text1" w:themeTint="BF"/>
    </w:rPr>
  </w:style>
  <w:style w:type="paragraph" w:styleId="ListParagraph">
    <w:name w:val="List Paragraph"/>
    <w:basedOn w:val="Normal"/>
    <w:uiPriority w:val="34"/>
    <w:qFormat/>
    <w:rsid w:val="00B20D27"/>
    <w:pPr>
      <w:ind w:left="720"/>
      <w:contextualSpacing/>
    </w:pPr>
  </w:style>
  <w:style w:type="character" w:styleId="IntenseEmphasis">
    <w:name w:val="Intense Emphasis"/>
    <w:basedOn w:val="DefaultParagraphFont"/>
    <w:uiPriority w:val="21"/>
    <w:qFormat/>
    <w:rsid w:val="00B20D27"/>
    <w:rPr>
      <w:i/>
      <w:iCs/>
      <w:color w:val="2F5496" w:themeColor="accent1" w:themeShade="BF"/>
    </w:rPr>
  </w:style>
  <w:style w:type="paragraph" w:styleId="IntenseQuote">
    <w:name w:val="Intense Quote"/>
    <w:basedOn w:val="Normal"/>
    <w:next w:val="Normal"/>
    <w:link w:val="IntenseQuoteChar"/>
    <w:uiPriority w:val="30"/>
    <w:qFormat/>
    <w:rsid w:val="00B20D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20D27"/>
    <w:rPr>
      <w:i/>
      <w:iCs/>
      <w:color w:val="2F5496" w:themeColor="accent1" w:themeShade="BF"/>
    </w:rPr>
  </w:style>
  <w:style w:type="character" w:styleId="IntenseReference">
    <w:name w:val="Intense Reference"/>
    <w:basedOn w:val="DefaultParagraphFont"/>
    <w:uiPriority w:val="32"/>
    <w:qFormat/>
    <w:rsid w:val="00B20D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751</Words>
  <Characters>4286</Characters>
  <Application>Microsoft Office Word</Application>
  <DocSecurity>0</DocSecurity>
  <Lines>35</Lines>
  <Paragraphs>10</Paragraphs>
  <ScaleCrop>false</ScaleCrop>
  <Company/>
  <LinksUpToDate>false</LinksUpToDate>
  <CharactersWithSpaces>5027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AGRAWAL</dc:creator>
  <cp:keywords/>
  <dc:description/>
  <cp:lastModifiedBy>KAVYA AGRAWAL</cp:lastModifiedBy>
  <cp:revision>2</cp:revision>
  <dcterms:created xsi:type="dcterms:W3CDTF">2026-07-10T04:28:00Z</dcterms:created>
  <dcterms:modified xsi:type="dcterms:W3CDTF">2026-07-10T04:31:00Z</dcterms:modified>
</cp:coreProperties>
</file>