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3F" w:rsidRDefault="008B5E3F" w:rsidP="00F13297">
      <w:pPr>
        <w:ind w:firstLine="0"/>
        <w:rPr>
          <w:b/>
          <w:sz w:val="28"/>
          <w:szCs w:val="28"/>
        </w:rPr>
      </w:pPr>
      <w:r w:rsidRPr="008B5E3F">
        <w:rPr>
          <w:rFonts w:ascii="Times New Roman" w:hAnsi="Times New Roman"/>
          <w:b/>
          <w:sz w:val="28"/>
          <w:szCs w:val="28"/>
        </w:rPr>
        <w:t>Saīsinājumu un nosacīto apzīmējumu saraksts</w:t>
      </w:r>
      <w:r w:rsidRPr="008B5E3F">
        <w:rPr>
          <w:b/>
          <w:sz w:val="28"/>
          <w:szCs w:val="28"/>
        </w:rPr>
        <w:t xml:space="preserve"> </w:t>
      </w:r>
    </w:p>
    <w:p w:rsidR="00367556" w:rsidRDefault="00367556" w:rsidP="00F13297">
      <w:pPr>
        <w:pStyle w:val="Paraststmeklis"/>
        <w:spacing w:before="0" w:beforeAutospacing="0" w:after="0" w:line="360" w:lineRule="auto"/>
        <w:ind w:firstLine="0"/>
      </w:pPr>
      <w:r>
        <w:t>NNSS - Navy Navigation Satellite System</w:t>
      </w:r>
    </w:p>
    <w:p w:rsidR="00367556" w:rsidRDefault="00367556" w:rsidP="00F13297">
      <w:pPr>
        <w:pStyle w:val="Paraststmeklis"/>
        <w:spacing w:before="0" w:beforeAutospacing="0" w:after="0" w:line="360" w:lineRule="auto"/>
        <w:ind w:firstLine="0"/>
      </w:pPr>
      <w:r>
        <w:t>GPS - Global Positioning System</w:t>
      </w:r>
    </w:p>
    <w:p w:rsidR="00367556" w:rsidRDefault="00367556" w:rsidP="00F13297">
      <w:pPr>
        <w:pStyle w:val="Paraststmeklis"/>
        <w:spacing w:before="0" w:beforeAutospacing="0" w:after="0" w:line="360" w:lineRule="auto"/>
        <w:ind w:firstLine="0"/>
      </w:pPr>
      <w:r>
        <w:t>NAVSTAR - NAVigation System with Timing And Ranging</w:t>
      </w:r>
    </w:p>
    <w:p w:rsidR="00367556" w:rsidRDefault="00367556" w:rsidP="00F13297">
      <w:pPr>
        <w:pStyle w:val="Paraststmeklis"/>
        <w:spacing w:before="0" w:beforeAutospacing="0" w:after="0" w:line="360" w:lineRule="auto"/>
        <w:ind w:firstLine="0"/>
      </w:pPr>
      <w:r>
        <w:t>SA - Selective Avaibility</w:t>
      </w:r>
    </w:p>
    <w:p w:rsidR="00367556" w:rsidRDefault="00367556" w:rsidP="00F13297">
      <w:pPr>
        <w:pStyle w:val="Paraststmeklis"/>
        <w:spacing w:before="0" w:beforeAutospacing="0" w:after="0" w:line="360" w:lineRule="auto"/>
        <w:ind w:firstLine="0"/>
      </w:pPr>
      <w:r>
        <w:t>AS-</w:t>
      </w:r>
      <w:r w:rsidRPr="00367556">
        <w:t xml:space="preserve"> </w:t>
      </w:r>
      <w:r>
        <w:t>Anti Spoofing</w:t>
      </w:r>
    </w:p>
    <w:p w:rsidR="00367556" w:rsidRDefault="00367556" w:rsidP="00F13297">
      <w:pPr>
        <w:pStyle w:val="Paraststmeklis"/>
        <w:spacing w:before="0" w:beforeAutospacing="0" w:after="0" w:line="360" w:lineRule="auto"/>
        <w:ind w:firstLine="0"/>
      </w:pPr>
      <w:r>
        <w:t>VLBI - Very Long Base Interferometry</w:t>
      </w:r>
    </w:p>
    <w:p w:rsidR="00367556" w:rsidRDefault="00367556" w:rsidP="00F13297">
      <w:pPr>
        <w:pStyle w:val="Paraststmeklis"/>
        <w:spacing w:before="0" w:beforeAutospacing="0" w:after="0" w:line="360" w:lineRule="auto"/>
        <w:ind w:firstLine="0"/>
      </w:pPr>
      <w:r>
        <w:t>GNSS – Global Navigation Satellite System</w:t>
      </w:r>
    </w:p>
    <w:p w:rsidR="00752039" w:rsidRDefault="00752039" w:rsidP="00F13297">
      <w:pPr>
        <w:pStyle w:val="Paraststmeklis"/>
        <w:spacing w:before="0" w:beforeAutospacing="0" w:after="0" w:line="360" w:lineRule="auto"/>
        <w:ind w:firstLine="0"/>
      </w:pPr>
      <w:r>
        <w:t>UT – Universal Time</w:t>
      </w:r>
    </w:p>
    <w:p w:rsidR="00752039" w:rsidRDefault="00752039" w:rsidP="00F13297">
      <w:pPr>
        <w:pStyle w:val="Paraststmeklis"/>
        <w:spacing w:before="0" w:beforeAutospacing="0" w:after="0" w:line="360" w:lineRule="auto"/>
        <w:ind w:firstLine="0"/>
      </w:pPr>
      <w:r>
        <w:t>GKS – Gaisa kara spēki</w:t>
      </w:r>
    </w:p>
    <w:p w:rsidR="00752039" w:rsidRDefault="00752039" w:rsidP="00F13297">
      <w:pPr>
        <w:pStyle w:val="Paraststmeklis"/>
        <w:spacing w:before="0" w:beforeAutospacing="0" w:after="0" w:line="360" w:lineRule="auto"/>
        <w:ind w:firstLine="0"/>
      </w:pPr>
      <w:r>
        <w:t>CSOC - Consolidated Space Operation Center</w:t>
      </w:r>
    </w:p>
    <w:p w:rsidR="00752039" w:rsidRDefault="00752039" w:rsidP="00F13297">
      <w:pPr>
        <w:pStyle w:val="Paraststmeklis"/>
        <w:spacing w:before="0" w:beforeAutospacing="0" w:after="0" w:line="360" w:lineRule="auto"/>
        <w:ind w:firstLine="0"/>
      </w:pPr>
      <w:r>
        <w:t>PRN – pseudo random noice</w:t>
      </w:r>
    </w:p>
    <w:p w:rsidR="00752039" w:rsidRDefault="00752039" w:rsidP="00F13297">
      <w:pPr>
        <w:pStyle w:val="Paraststmeklis"/>
        <w:spacing w:before="0" w:beforeAutospacing="0" w:after="0" w:line="360" w:lineRule="auto"/>
        <w:ind w:firstLine="0"/>
      </w:pPr>
      <w:r>
        <w:t>BPSK – bifāzu modulācija</w:t>
      </w:r>
    </w:p>
    <w:p w:rsidR="00752039" w:rsidRDefault="00752039" w:rsidP="00F13297">
      <w:pPr>
        <w:pStyle w:val="Paraststmeklis"/>
        <w:spacing w:before="0" w:beforeAutospacing="0" w:after="0" w:line="360" w:lineRule="auto"/>
        <w:ind w:firstLine="0"/>
      </w:pPr>
      <w:r>
        <w:t>PAL – Phase Alternating Line</w:t>
      </w:r>
    </w:p>
    <w:p w:rsidR="00BF3065" w:rsidRDefault="00BF3065" w:rsidP="00F13297">
      <w:pPr>
        <w:pStyle w:val="Paraststmeklis"/>
        <w:spacing w:before="0" w:beforeAutospacing="0" w:after="0" w:line="360" w:lineRule="auto"/>
        <w:ind w:firstLine="0"/>
      </w:pPr>
      <w:r>
        <w:t>RTK – Real Time Kinematic</w:t>
      </w:r>
    </w:p>
    <w:p w:rsidR="0063704C" w:rsidRDefault="0063704C" w:rsidP="00F13297">
      <w:pPr>
        <w:pStyle w:val="Paraststmeklis"/>
        <w:spacing w:before="0" w:beforeAutospacing="0" w:after="0" w:line="360" w:lineRule="auto"/>
        <w:ind w:firstLine="0"/>
      </w:pPr>
      <w:r>
        <w:t>DOP – Dilution of Precision – precizitātes “šķīšana”</w:t>
      </w:r>
    </w:p>
    <w:p w:rsidR="0063704C" w:rsidRDefault="0063704C" w:rsidP="00F13297">
      <w:pPr>
        <w:pStyle w:val="Paraststmeklis"/>
        <w:spacing w:before="0" w:beforeAutospacing="0" w:after="0" w:line="360" w:lineRule="auto"/>
        <w:ind w:firstLine="0"/>
      </w:pPr>
      <w:r>
        <w:t>GDOP – Global DOP</w:t>
      </w:r>
    </w:p>
    <w:p w:rsidR="0063704C" w:rsidRDefault="0063704C" w:rsidP="00F13297">
      <w:pPr>
        <w:pStyle w:val="Paraststmeklis"/>
        <w:spacing w:before="0" w:beforeAutospacing="0" w:after="0" w:line="360" w:lineRule="auto"/>
        <w:ind w:firstLine="0"/>
      </w:pPr>
      <w:r>
        <w:t>PDOP – Positional DOP</w:t>
      </w:r>
    </w:p>
    <w:p w:rsidR="0063704C" w:rsidRDefault="0063704C" w:rsidP="00F13297">
      <w:pPr>
        <w:pStyle w:val="Paraststmeklis"/>
        <w:spacing w:before="0" w:beforeAutospacing="0" w:after="0" w:line="360" w:lineRule="auto"/>
        <w:ind w:firstLine="0"/>
      </w:pPr>
      <w:r>
        <w:t>TDOP – Time DOP</w:t>
      </w:r>
    </w:p>
    <w:p w:rsidR="0063704C" w:rsidRDefault="0063704C" w:rsidP="00F13297">
      <w:pPr>
        <w:pStyle w:val="Paraststmeklis"/>
        <w:spacing w:before="0" w:beforeAutospacing="0" w:after="0" w:line="360" w:lineRule="auto"/>
        <w:ind w:firstLine="0"/>
      </w:pPr>
      <w:r>
        <w:t>HDOP – Horizontal DOP</w:t>
      </w:r>
    </w:p>
    <w:p w:rsidR="0063704C" w:rsidRDefault="0063704C" w:rsidP="00F13297">
      <w:pPr>
        <w:pStyle w:val="Paraststmeklis"/>
        <w:spacing w:before="0" w:beforeAutospacing="0" w:after="0" w:line="360" w:lineRule="auto"/>
        <w:ind w:firstLine="0"/>
      </w:pPr>
      <w:r>
        <w:t>VDOP – Vertical DOP</w:t>
      </w:r>
    </w:p>
    <w:p w:rsidR="0032605F" w:rsidRDefault="0032605F" w:rsidP="00F13297">
      <w:pPr>
        <w:pStyle w:val="Paraststmeklis"/>
        <w:spacing w:before="0" w:beforeAutospacing="0" w:after="0" w:line="360" w:lineRule="auto"/>
        <w:ind w:firstLine="0"/>
      </w:pPr>
      <w:r>
        <w:t xml:space="preserve">GPRS -  </w:t>
      </w:r>
      <w:r w:rsidRPr="0032605F">
        <w:t>General packet radio service</w:t>
      </w:r>
    </w:p>
    <w:p w:rsidR="002C2D34" w:rsidRDefault="002C2D34" w:rsidP="00F13297">
      <w:pPr>
        <w:pStyle w:val="Paraststmeklis"/>
        <w:spacing w:before="0" w:beforeAutospacing="0" w:after="0" w:line="360" w:lineRule="auto"/>
        <w:ind w:firstLine="0"/>
      </w:pPr>
      <w:r>
        <w:t>SMS – Short Message Service</w:t>
      </w:r>
    </w:p>
    <w:p w:rsidR="00A451EA" w:rsidRDefault="00A451EA" w:rsidP="00F13297">
      <w:pPr>
        <w:pStyle w:val="Paraststmeklis"/>
        <w:spacing w:before="0" w:beforeAutospacing="0" w:after="0" w:line="360" w:lineRule="auto"/>
        <w:ind w:firstLine="0"/>
      </w:pPr>
      <w:r>
        <w:t>CTA - Chicago Transit Authority</w:t>
      </w:r>
    </w:p>
    <w:p w:rsidR="00C61A2E" w:rsidRDefault="00C61A2E" w:rsidP="00F13297">
      <w:pPr>
        <w:pStyle w:val="Paraststmeklis"/>
        <w:spacing w:before="0" w:beforeAutospacing="0" w:after="0" w:line="360" w:lineRule="auto"/>
        <w:ind w:firstLine="0"/>
      </w:pPr>
      <w:r>
        <w:t>LAMP – Linux, Apache, MySQL, PHP</w:t>
      </w:r>
    </w:p>
    <w:p w:rsidR="00517427" w:rsidRDefault="00517427" w:rsidP="00F13297">
      <w:pPr>
        <w:pStyle w:val="Paraststmeklis"/>
        <w:spacing w:before="0" w:beforeAutospacing="0" w:after="0" w:line="360" w:lineRule="auto"/>
        <w:ind w:firstLine="0"/>
      </w:pPr>
      <w:r>
        <w:t>IP – Internet Protocol</w:t>
      </w:r>
    </w:p>
    <w:p w:rsidR="00A451EA" w:rsidRDefault="00A451EA" w:rsidP="00752039">
      <w:pPr>
        <w:pStyle w:val="Paraststmeklis"/>
        <w:spacing w:before="0" w:beforeAutospacing="0" w:after="0" w:line="360" w:lineRule="auto"/>
      </w:pPr>
    </w:p>
    <w:p w:rsidR="0032605F" w:rsidRDefault="0032605F" w:rsidP="00752039">
      <w:pPr>
        <w:pStyle w:val="Paraststmeklis"/>
        <w:spacing w:before="0" w:beforeAutospacing="0" w:after="0" w:line="360" w:lineRule="auto"/>
      </w:pPr>
    </w:p>
    <w:p w:rsidR="00752039" w:rsidRDefault="00752039" w:rsidP="00367556">
      <w:pPr>
        <w:pStyle w:val="Paraststmeklis"/>
        <w:spacing w:before="0" w:beforeAutospacing="0" w:after="0" w:line="360" w:lineRule="auto"/>
      </w:pPr>
    </w:p>
    <w:p w:rsidR="00367556" w:rsidRDefault="00367556" w:rsidP="00367556">
      <w:pPr>
        <w:pStyle w:val="Paraststmeklis"/>
        <w:spacing w:before="0" w:beforeAutospacing="0" w:after="0" w:line="360" w:lineRule="auto"/>
      </w:pPr>
    </w:p>
    <w:p w:rsidR="00367556" w:rsidRDefault="00367556" w:rsidP="00367556">
      <w:pPr>
        <w:pStyle w:val="Paraststmeklis"/>
        <w:spacing w:before="0" w:beforeAutospacing="0" w:after="0" w:line="360" w:lineRule="auto"/>
      </w:pPr>
    </w:p>
    <w:p w:rsidR="00367556" w:rsidRDefault="00367556" w:rsidP="00367556">
      <w:pPr>
        <w:pStyle w:val="Paraststmeklis"/>
        <w:spacing w:before="0" w:beforeAutospacing="0" w:after="0" w:line="360" w:lineRule="auto"/>
      </w:pPr>
    </w:p>
    <w:p w:rsidR="00367556" w:rsidRDefault="00367556" w:rsidP="00367556">
      <w:pPr>
        <w:pStyle w:val="Paraststmeklis"/>
        <w:spacing w:before="0" w:beforeAutospacing="0" w:after="0" w:line="360" w:lineRule="auto"/>
      </w:pPr>
    </w:p>
    <w:p w:rsidR="008A1BC6" w:rsidRPr="008B5E3F" w:rsidRDefault="00367556" w:rsidP="00367556">
      <w:pPr>
        <w:rPr>
          <w:b/>
          <w:sz w:val="28"/>
          <w:szCs w:val="28"/>
        </w:rPr>
      </w:pPr>
      <w:r w:rsidRPr="008B5E3F">
        <w:rPr>
          <w:b/>
          <w:sz w:val="28"/>
          <w:szCs w:val="28"/>
        </w:rPr>
        <w:t xml:space="preserve"> </w:t>
      </w:r>
      <w:r w:rsidR="008B5E3F" w:rsidRPr="008B5E3F">
        <w:rPr>
          <w:b/>
          <w:sz w:val="28"/>
          <w:szCs w:val="28"/>
        </w:rPr>
        <w:br w:type="page"/>
      </w:r>
    </w:p>
    <w:p w:rsidR="008A1BC6" w:rsidRPr="00B97C89" w:rsidRDefault="00B97C89" w:rsidP="002B55A1">
      <w:pPr>
        <w:ind w:firstLine="0"/>
        <w:rPr>
          <w:rFonts w:ascii="Times New Roman" w:hAnsi="Times New Roman" w:cs="Times New Roman"/>
          <w:b/>
          <w:sz w:val="32"/>
          <w:szCs w:val="32"/>
        </w:rPr>
      </w:pPr>
      <w:r w:rsidRPr="00B97C89">
        <w:rPr>
          <w:rFonts w:ascii="Times New Roman" w:hAnsi="Times New Roman" w:cs="Times New Roman"/>
          <w:b/>
          <w:sz w:val="32"/>
          <w:szCs w:val="32"/>
        </w:rPr>
        <w:lastRenderedPageBreak/>
        <w:t>1.</w:t>
      </w:r>
      <w:r>
        <w:rPr>
          <w:rFonts w:ascii="Times New Roman" w:hAnsi="Times New Roman" w:cs="Times New Roman"/>
          <w:b/>
          <w:sz w:val="32"/>
          <w:szCs w:val="32"/>
        </w:rPr>
        <w:t xml:space="preserve"> </w:t>
      </w:r>
      <w:r w:rsidR="008B5E3F">
        <w:rPr>
          <w:rFonts w:ascii="Times New Roman" w:hAnsi="Times New Roman" w:cs="Times New Roman"/>
          <w:b/>
          <w:sz w:val="32"/>
          <w:szCs w:val="32"/>
        </w:rPr>
        <w:t>GPS TEHNOLOĢIJA UN GNSS</w:t>
      </w:r>
    </w:p>
    <w:p w:rsidR="00B97C89" w:rsidRPr="00B97C89" w:rsidRDefault="00B97C89" w:rsidP="002B55A1">
      <w:pPr>
        <w:ind w:firstLine="0"/>
      </w:pPr>
    </w:p>
    <w:p w:rsidR="008A1BC6" w:rsidRDefault="000928B9" w:rsidP="002B55A1">
      <w:pPr>
        <w:ind w:firstLine="0"/>
        <w:rPr>
          <w:rFonts w:ascii="Times New Roman" w:hAnsi="Times New Roman" w:cs="Times New Roman"/>
          <w:b/>
          <w:sz w:val="28"/>
          <w:szCs w:val="28"/>
        </w:rPr>
      </w:pPr>
      <w:r>
        <w:rPr>
          <w:rFonts w:ascii="Times New Roman" w:hAnsi="Times New Roman" w:cs="Times New Roman"/>
          <w:b/>
          <w:sz w:val="28"/>
          <w:szCs w:val="28"/>
        </w:rPr>
        <w:t>1</w:t>
      </w:r>
      <w:r w:rsidR="00C0149B">
        <w:rPr>
          <w:rFonts w:ascii="Times New Roman" w:hAnsi="Times New Roman" w:cs="Times New Roman"/>
          <w:b/>
          <w:sz w:val="28"/>
          <w:szCs w:val="28"/>
        </w:rPr>
        <w:t>.1</w:t>
      </w:r>
      <w:r w:rsidR="002B55A1">
        <w:rPr>
          <w:rFonts w:ascii="Times New Roman" w:hAnsi="Times New Roman" w:cs="Times New Roman"/>
          <w:b/>
          <w:sz w:val="28"/>
          <w:szCs w:val="28"/>
        </w:rPr>
        <w:t xml:space="preserve"> GPS rašanās un vēsture</w:t>
      </w:r>
    </w:p>
    <w:p w:rsidR="00B97C89" w:rsidRDefault="00B97C89" w:rsidP="002B55A1">
      <w:pPr>
        <w:ind w:firstLine="0"/>
        <w:rPr>
          <w:rFonts w:ascii="Times New Roman" w:hAnsi="Times New Roman" w:cs="Times New Roman"/>
          <w:b/>
          <w:sz w:val="28"/>
          <w:szCs w:val="28"/>
        </w:rPr>
      </w:pPr>
    </w:p>
    <w:p w:rsidR="000928B9" w:rsidRPr="00C96535" w:rsidRDefault="00C0149B" w:rsidP="002B55A1">
      <w:pPr>
        <w:ind w:firstLine="0"/>
        <w:rPr>
          <w:rFonts w:ascii="Times New Roman" w:hAnsi="Times New Roman" w:cs="Times New Roman"/>
          <w:b/>
          <w:sz w:val="28"/>
          <w:szCs w:val="28"/>
        </w:rPr>
      </w:pPr>
      <w:r>
        <w:rPr>
          <w:rFonts w:ascii="Times New Roman" w:hAnsi="Times New Roman" w:cs="Times New Roman"/>
          <w:b/>
          <w:sz w:val="28"/>
          <w:szCs w:val="28"/>
        </w:rPr>
        <w:t>1.1.1</w:t>
      </w:r>
      <w:r w:rsidR="00C96535" w:rsidRPr="00C96535">
        <w:rPr>
          <w:rFonts w:ascii="Times New Roman" w:hAnsi="Times New Roman" w:cs="Times New Roman"/>
          <w:b/>
          <w:sz w:val="28"/>
          <w:szCs w:val="28"/>
        </w:rPr>
        <w:t xml:space="preserve"> K</w:t>
      </w:r>
      <w:r w:rsidR="002B55A1">
        <w:rPr>
          <w:rFonts w:ascii="Times New Roman" w:hAnsi="Times New Roman" w:cs="Times New Roman"/>
          <w:b/>
          <w:sz w:val="28"/>
          <w:szCs w:val="28"/>
        </w:rPr>
        <w:t>osmiskais un tehniskais apskats</w:t>
      </w:r>
    </w:p>
    <w:p w:rsidR="00B3753E" w:rsidRDefault="00777F41" w:rsidP="00F20B92">
      <w:pPr>
        <w:spacing w:line="360" w:lineRule="auto"/>
        <w:rPr>
          <w:rFonts w:ascii="Times New Roman" w:hAnsi="Times New Roman" w:cs="Times New Roman"/>
          <w:sz w:val="24"/>
          <w:szCs w:val="24"/>
        </w:rPr>
      </w:pPr>
      <w:r>
        <w:rPr>
          <w:rFonts w:ascii="Times New Roman" w:hAnsi="Times New Roman" w:cs="Times New Roman"/>
          <w:sz w:val="24"/>
          <w:szCs w:val="24"/>
        </w:rPr>
        <w:t>Lai nodrošinātu ASV Jūras kara spēku navigāciju,</w:t>
      </w:r>
      <w:r w:rsidR="00512916">
        <w:rPr>
          <w:rFonts w:ascii="Times New Roman" w:hAnsi="Times New Roman" w:cs="Times New Roman"/>
          <w:sz w:val="24"/>
          <w:szCs w:val="24"/>
        </w:rPr>
        <w:t xml:space="preserve"> 20. gadsimta septiņdesmito gadu sākumā</w:t>
      </w:r>
      <w:r>
        <w:rPr>
          <w:rFonts w:ascii="Times New Roman" w:hAnsi="Times New Roman" w:cs="Times New Roman"/>
          <w:sz w:val="24"/>
          <w:szCs w:val="24"/>
        </w:rPr>
        <w:t xml:space="preserve"> sākās</w:t>
      </w:r>
      <w:r w:rsidR="00512916">
        <w:rPr>
          <w:rFonts w:ascii="Times New Roman" w:hAnsi="Times New Roman" w:cs="Times New Roman"/>
          <w:sz w:val="24"/>
          <w:szCs w:val="24"/>
        </w:rPr>
        <w:t xml:space="preserve"> satelītnavigāciju sistēmu izveide.</w:t>
      </w:r>
      <w:r>
        <w:rPr>
          <w:rFonts w:ascii="Times New Roman" w:hAnsi="Times New Roman" w:cs="Times New Roman"/>
          <w:sz w:val="24"/>
          <w:szCs w:val="24"/>
        </w:rPr>
        <w:t xml:space="preserve">  </w:t>
      </w:r>
      <w:r w:rsidR="00512916">
        <w:rPr>
          <w:rFonts w:ascii="Times New Roman" w:hAnsi="Times New Roman" w:cs="Times New Roman"/>
          <w:sz w:val="24"/>
          <w:szCs w:val="24"/>
        </w:rPr>
        <w:t>I</w:t>
      </w:r>
      <w:r>
        <w:rPr>
          <w:rFonts w:ascii="Times New Roman" w:hAnsi="Times New Roman" w:cs="Times New Roman"/>
          <w:sz w:val="24"/>
          <w:szCs w:val="24"/>
        </w:rPr>
        <w:t>t īpaši</w:t>
      </w:r>
      <w:r w:rsidR="00512916">
        <w:rPr>
          <w:rFonts w:ascii="Times New Roman" w:hAnsi="Times New Roman" w:cs="Times New Roman"/>
          <w:sz w:val="24"/>
          <w:szCs w:val="24"/>
        </w:rPr>
        <w:t xml:space="preserve"> tas bija nozīmīgi</w:t>
      </w:r>
      <w:r>
        <w:rPr>
          <w:rFonts w:ascii="Times New Roman" w:hAnsi="Times New Roman" w:cs="Times New Roman"/>
          <w:sz w:val="24"/>
          <w:szCs w:val="24"/>
        </w:rPr>
        <w:t xml:space="preserve"> atomzemūdeņu flotei, kam ilgstoši nācās atrasties zem ūdens un kuras navigācijai bija jābūt īpaši precīzai, jo </w:t>
      </w:r>
      <w:r w:rsidR="00512916">
        <w:rPr>
          <w:rFonts w:ascii="Times New Roman" w:hAnsi="Times New Roman" w:cs="Times New Roman"/>
          <w:sz w:val="24"/>
          <w:szCs w:val="24"/>
        </w:rPr>
        <w:t xml:space="preserve">vajadzēja nodrošināt augstu precizitāti izmantojot kodolieročus. </w:t>
      </w:r>
      <w:r w:rsidR="00E94A69">
        <w:rPr>
          <w:rFonts w:ascii="Times New Roman" w:hAnsi="Times New Roman" w:cs="Times New Roman"/>
          <w:sz w:val="24"/>
          <w:szCs w:val="24"/>
        </w:rPr>
        <w:t>Šo atrašanās vietu arī nevarēja noteikt atomzemūdenei uznirstot, jo tad iespējamam tuvējam pretiniekam būtu zināma tās atrašanās vieta. Sešdesmitajos gados jau eksistēja vairākas radionavigācijas sistēmas, bet tās izmantoja raidītājus, kas atradās uz Zemes un izmantoja radiodiapozona vidējos un garos viļņus, arī to viļņa garums bija ierobežots, jo, lai uztvertu šādus radioviļņus vajadzēja izmantot samērā lielas antenas. Atrodoties gaisā, piemēram, aviācijā, situācija bija nedaudz labāka, jo gaisā radioviļņa signāls bija spēcīgāks un tā uztveršanai nebija nepieciešamas tik lielas antenas.</w:t>
      </w:r>
      <w:r w:rsidR="00B61BE0">
        <w:rPr>
          <w:rFonts w:ascii="Times New Roman" w:hAnsi="Times New Roman" w:cs="Times New Roman"/>
          <w:sz w:val="24"/>
          <w:szCs w:val="24"/>
        </w:rPr>
        <w:t xml:space="preserve"> Zemes sfēriskais izliekums ierobežoja mikroviļņu izmantošanu, jo mikroviļņu virziens ir taisns un tie neliecas. Antenu izmērs arī bija viens no noteicošajiem faktoriem, lai esošās sistēmas </w:t>
      </w:r>
      <w:r w:rsidR="00AD3AF6">
        <w:rPr>
          <w:rFonts w:ascii="Times New Roman" w:hAnsi="Times New Roman" w:cs="Times New Roman"/>
          <w:sz w:val="24"/>
          <w:szCs w:val="24"/>
        </w:rPr>
        <w:t>ne</w:t>
      </w:r>
      <w:r w:rsidR="00B61BE0">
        <w:rPr>
          <w:rFonts w:ascii="Times New Roman" w:hAnsi="Times New Roman" w:cs="Times New Roman"/>
          <w:sz w:val="24"/>
          <w:szCs w:val="24"/>
        </w:rPr>
        <w:t>izmantotu</w:t>
      </w:r>
      <w:r w:rsidR="00AD3AF6">
        <w:rPr>
          <w:rFonts w:ascii="Times New Roman" w:hAnsi="Times New Roman" w:cs="Times New Roman"/>
          <w:sz w:val="24"/>
          <w:szCs w:val="24"/>
        </w:rPr>
        <w:t xml:space="preserve"> zemūdeņu atrašanās vietas noteikšanai</w:t>
      </w:r>
      <w:r w:rsidR="00313B42">
        <w:rPr>
          <w:rFonts w:ascii="Times New Roman" w:hAnsi="Times New Roman" w:cs="Times New Roman"/>
          <w:sz w:val="24"/>
          <w:szCs w:val="24"/>
        </w:rPr>
        <w:t xml:space="preserve">, kā arī tās darbojās lokāli, nevis globāli. Viena no tā laika pazīstamākajām radionavigācijas sistēmām LORAN-C darbojās tikai Ziemeļatlantijas reģionā, jo raidošās antenas bija izvietotas Kanādas un ASV piekrastē, gar Grenlandi, Eiropas piekraste un vēl dažos atsevišķos reģionos. </w:t>
      </w:r>
    </w:p>
    <w:p w:rsidR="004A74D1" w:rsidRPr="004A74D1" w:rsidRDefault="00F20B92" w:rsidP="00885127">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Radionavigācijas sistēmu daudzie trūkumi, kā piemēram, samērā lielās antenas, ierobežotie viļņu garumi un sistēmu lokālās izmantošanas iespējas bija arī galvenie iemesli, kāpēc 20. gadsimta septiņdesmito gadu sākumā radās pirmā globālās navigācijas satelītsistēma TRANSIT, saukta arī par </w:t>
      </w:r>
      <w:r w:rsidR="00752039">
        <w:rPr>
          <w:rFonts w:ascii="Times New Roman" w:hAnsi="Times New Roman" w:cs="Times New Roman"/>
          <w:sz w:val="24"/>
          <w:szCs w:val="24"/>
        </w:rPr>
        <w:t xml:space="preserve">NNSS. </w:t>
      </w:r>
      <w:r>
        <w:rPr>
          <w:rFonts w:ascii="Times New Roman" w:hAnsi="Times New Roman" w:cs="Times New Roman"/>
          <w:sz w:val="24"/>
          <w:szCs w:val="24"/>
        </w:rPr>
        <w:t xml:space="preserve">Tā sastāvēja no 5 līdz 7 satelītiem, kas rinķoja pa rinķveida orbītām 1100 kilometrus virs Zemes virsmas. Tā kā satelītus vēl neprata aprīkot ar atompulksteņiem, kas būtu ekspluatācijā droši, relatīvi lēti un pietiekami droši, lai </w:t>
      </w:r>
      <w:r w:rsidR="00F86A40">
        <w:rPr>
          <w:rFonts w:ascii="Times New Roman" w:hAnsi="Times New Roman" w:cs="Times New Roman"/>
          <w:sz w:val="24"/>
          <w:szCs w:val="24"/>
        </w:rPr>
        <w:t xml:space="preserve">veiktu navigācijas mērījumus izmantoja Doplera efektu nevis pseidoattālumu mērījumus. Lai arī TRANSIT navigācijas sistēma sastāvēja no neliela skaita satelītiem un tādēļ tā nespēja nodrošināt nepārtrauktu pozicionēšanu, sistēmu jau uzskatīja par globālu. Atkarībā no pozicionēšanai pieejamo satelītu konstelācijas navigācijas precizitāte bija ļoti mainīga. Meklējot iespēju, kā nodrošināt nepārtrauktu pozicionēšanu un analizējot orbitālo situāciju, tika modelēts minimālais </w:t>
      </w:r>
      <w:r w:rsidR="009F3D95">
        <w:rPr>
          <w:rFonts w:ascii="Times New Roman" w:hAnsi="Times New Roman" w:cs="Times New Roman"/>
          <w:sz w:val="24"/>
          <w:szCs w:val="24"/>
        </w:rPr>
        <w:t>satelītu skaits konstelācijās, kas visur uz zemeslodes nodrošina vismaz č</w:t>
      </w:r>
      <w:r w:rsidR="00E068E8">
        <w:rPr>
          <w:rFonts w:ascii="Times New Roman" w:hAnsi="Times New Roman" w:cs="Times New Roman"/>
          <w:sz w:val="24"/>
          <w:szCs w:val="24"/>
        </w:rPr>
        <w:t>etrus satelītus virs almukantara</w:t>
      </w:r>
      <w:r w:rsidR="009F3D95">
        <w:rPr>
          <w:rFonts w:ascii="Times New Roman" w:hAnsi="Times New Roman" w:cs="Times New Roman"/>
          <w:sz w:val="24"/>
          <w:szCs w:val="24"/>
        </w:rPr>
        <w:t>ta</w:t>
      </w:r>
      <w:r w:rsidR="009F3D95">
        <w:rPr>
          <w:rFonts w:ascii="Times New Roman" w:eastAsiaTheme="minorEastAsia" w:hAnsi="Times New Roman" w:cs="Times New Roman"/>
          <w:sz w:val="24"/>
          <w:szCs w:val="24"/>
        </w:rPr>
        <w:t xml:space="preserve"> </w:t>
      </w:r>
      <m:oMath>
        <m:r>
          <w:rPr>
            <w:rFonts w:ascii="Cambria Math" w:hAnsi="Cambria Math" w:cs="Times New Roman"/>
            <w:sz w:val="24"/>
            <w:szCs w:val="24"/>
          </w:rPr>
          <m:t>h=15°</m:t>
        </m:r>
      </m:oMath>
      <w:r w:rsidR="009F3D95">
        <w:rPr>
          <w:rFonts w:ascii="Times New Roman" w:eastAsiaTheme="minorEastAsia" w:hAnsi="Times New Roman" w:cs="Times New Roman"/>
          <w:sz w:val="24"/>
          <w:szCs w:val="24"/>
        </w:rPr>
        <w:t>.</w:t>
      </w:r>
      <w:r w:rsidR="00E068E8">
        <w:rPr>
          <w:rFonts w:ascii="Times New Roman" w:eastAsiaTheme="minorEastAsia" w:hAnsi="Times New Roman" w:cs="Times New Roman"/>
          <w:sz w:val="24"/>
          <w:szCs w:val="24"/>
        </w:rPr>
        <w:t xml:space="preserve"> Almukantarats ir jebkurš iedomājams debess sfēras mazais riņķis, kas atrodas paralēli horizontam. [1] </w:t>
      </w:r>
      <w:r w:rsidR="009F3D95">
        <w:rPr>
          <w:rFonts w:ascii="Times New Roman" w:eastAsiaTheme="minorEastAsia" w:hAnsi="Times New Roman" w:cs="Times New Roman"/>
          <w:sz w:val="24"/>
          <w:szCs w:val="24"/>
        </w:rPr>
        <w:t xml:space="preserve"> Lai arī aprēķini norādīja, </w:t>
      </w:r>
      <w:r w:rsidR="009F3D95">
        <w:rPr>
          <w:rFonts w:ascii="Times New Roman" w:eastAsiaTheme="minorEastAsia" w:hAnsi="Times New Roman" w:cs="Times New Roman"/>
          <w:sz w:val="24"/>
          <w:szCs w:val="24"/>
        </w:rPr>
        <w:lastRenderedPageBreak/>
        <w:t xml:space="preserve">ka to iespējams paveikt izmantojot 21 satelītu rinķveida orbītās ar aprinķošanas periodu </w:t>
      </w:r>
      <m:oMath>
        <m:r>
          <w:rPr>
            <w:rFonts w:ascii="Cambria Math" w:eastAsiaTheme="minorEastAsia" w:hAnsi="Cambria Math" w:cs="Times New Roman"/>
            <w:sz w:val="24"/>
            <w:szCs w:val="24"/>
          </w:rPr>
          <m:t xml:space="preserve">P=12 </m:t>
        </m:r>
        <m:r>
          <w:rPr>
            <w:rFonts w:ascii="Cambria Math" w:eastAsiaTheme="minorEastAsia" w:hAnsi="Cambria Math" w:cs="Times New Roman"/>
            <w:sz w:val="24"/>
            <w:szCs w:val="24"/>
          </w:rPr>
          <m:t>h</m:t>
        </m:r>
      </m:oMath>
      <w:r w:rsidR="009F3D95">
        <w:rPr>
          <w:rFonts w:ascii="Times New Roman" w:eastAsiaTheme="minorEastAsia" w:hAnsi="Times New Roman" w:cs="Times New Roman"/>
          <w:sz w:val="24"/>
          <w:szCs w:val="24"/>
        </w:rPr>
        <w:t xml:space="preserve"> un inklināciju </w:t>
      </w:r>
      <m:oMath>
        <m:r>
          <w:rPr>
            <w:rFonts w:ascii="Cambria Math" w:eastAsiaTheme="minorEastAsia" w:hAnsi="Cambria Math" w:cs="Times New Roman"/>
            <w:sz w:val="24"/>
            <w:szCs w:val="24"/>
          </w:rPr>
          <m:t>i=55°</m:t>
        </m:r>
      </m:oMath>
      <w:r w:rsidR="009F3D95">
        <w:rPr>
          <w:rFonts w:ascii="Times New Roman" w:eastAsiaTheme="minorEastAsia" w:hAnsi="Times New Roman" w:cs="Times New Roman"/>
          <w:sz w:val="24"/>
          <w:szCs w:val="24"/>
        </w:rPr>
        <w:t>, tomēr, pamatojoties uz to, ka šādas konstelācijas izrādījā</w:t>
      </w:r>
      <w:r w:rsidR="00A5345E">
        <w:rPr>
          <w:rFonts w:ascii="Times New Roman" w:eastAsiaTheme="minorEastAsia" w:hAnsi="Times New Roman" w:cs="Times New Roman"/>
          <w:sz w:val="24"/>
          <w:szCs w:val="24"/>
        </w:rPr>
        <w:t>s ar zemu drošību, ja kāds no satelītiem nefunkcionē normāli un grūti sinhronizējamas, konstelācijas ar 24 satelītiem</w:t>
      </w:r>
      <w:r w:rsidR="004A74D1">
        <w:rPr>
          <w:rFonts w:ascii="Times New Roman" w:eastAsiaTheme="minorEastAsia" w:hAnsi="Times New Roman" w:cs="Times New Roman"/>
          <w:sz w:val="24"/>
          <w:szCs w:val="24"/>
        </w:rPr>
        <w:t xml:space="preserve"> </w:t>
      </w:r>
      <w:r w:rsidR="00A5345E">
        <w:rPr>
          <w:rFonts w:ascii="Times New Roman" w:eastAsiaTheme="minorEastAsia" w:hAnsi="Times New Roman" w:cs="Times New Roman"/>
          <w:sz w:val="24"/>
          <w:szCs w:val="24"/>
        </w:rPr>
        <w:t>ar iepriekšminētajiem orbītu parametriem tika atzītas par uzticamākām un stabilākām.</w:t>
      </w:r>
    </w:p>
    <w:p w:rsidR="00D149F5" w:rsidRDefault="00A5345E" w:rsidP="00D149F5">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1973</w:t>
      </w:r>
      <w:r w:rsidR="00752039">
        <w:rPr>
          <w:rFonts w:ascii="Times New Roman" w:hAnsi="Times New Roman" w:cs="Times New Roman"/>
          <w:sz w:val="24"/>
          <w:szCs w:val="24"/>
        </w:rPr>
        <w:t xml:space="preserve">. gadā tika radīts vēlākais GPS. </w:t>
      </w:r>
      <w:r>
        <w:rPr>
          <w:rFonts w:ascii="Times New Roman" w:hAnsi="Times New Roman" w:cs="Times New Roman"/>
          <w:sz w:val="24"/>
          <w:szCs w:val="24"/>
        </w:rPr>
        <w:t>Tolaik ASV Aizsardzības departaments (Department of Defence) uz TRANSIT sistēmas pieredzes bāzes pieņem lēmumu veidot jaunu, globālu satelītnavigācijas sistēmu</w:t>
      </w:r>
      <w:r w:rsidR="004F57B3">
        <w:rPr>
          <w:rFonts w:ascii="Times New Roman" w:hAnsi="Times New Roman" w:cs="Times New Roman"/>
          <w:sz w:val="24"/>
          <w:szCs w:val="24"/>
        </w:rPr>
        <w:t xml:space="preserve"> NAVSTAR</w:t>
      </w:r>
      <w:r w:rsidR="007E56F1">
        <w:rPr>
          <w:rFonts w:ascii="Times New Roman" w:hAnsi="Times New Roman" w:cs="Times New Roman"/>
          <w:sz w:val="24"/>
          <w:szCs w:val="24"/>
        </w:rPr>
        <w:t>. NAVSTAR ļoti būtiski atšķīrās ar to, ka šīs sistēmas satelītus paredzēja aprīkot ar ļoti precīziem atompulkteņiem, kas nodrošinātu vienvirziena attāluma (pseidoattāluma) mērīšanas principu.</w:t>
      </w:r>
      <w:r w:rsidR="003B5511">
        <w:rPr>
          <w:rFonts w:ascii="Times New Roman" w:hAnsi="Times New Roman" w:cs="Times New Roman"/>
          <w:sz w:val="24"/>
          <w:szCs w:val="24"/>
        </w:rPr>
        <w:t xml:space="preserve"> Uz satelītiem Block-2, kas </w:t>
      </w:r>
      <w:r w:rsidR="000928B9">
        <w:rPr>
          <w:rFonts w:ascii="Times New Roman" w:hAnsi="Times New Roman" w:cs="Times New Roman"/>
          <w:sz w:val="24"/>
          <w:szCs w:val="24"/>
        </w:rPr>
        <w:t>veidoja pirmo GPS kosmiskā segme</w:t>
      </w:r>
      <w:r w:rsidR="003B5511">
        <w:rPr>
          <w:rFonts w:ascii="Times New Roman" w:hAnsi="Times New Roman" w:cs="Times New Roman"/>
          <w:sz w:val="24"/>
          <w:szCs w:val="24"/>
        </w:rPr>
        <w:t xml:space="preserve">nta satelītu pamatkonstelāciju, atradās divi cēzija un divi rubīdija frekvenču standarti – atompulksteņi. Šo atompulksteņu frekvenču stabilitāte, ko aprēķina pēc formulas 1.1. bija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-13</m:t>
            </m:r>
          </m:sup>
        </m:sSup>
      </m:oMath>
      <w:r w:rsidR="00D149F5">
        <w:rPr>
          <w:rFonts w:ascii="Times New Roman" w:eastAsiaTheme="minorEastAsia" w:hAnsi="Times New Roman" w:cs="Times New Roman"/>
          <w:sz w:val="24"/>
          <w:szCs w:val="24"/>
        </w:rPr>
        <w:t xml:space="preserve">. Vēlākajos satelītos Block-2R jau tika izmantoti ūdeņraža frekvenču standarti – atompulksteņi, kuru frekvenču stabilitāte bija vēl par 1-2 kārtām augstāka. </w:t>
      </w:r>
    </w:p>
    <w:p w:rsidR="00D149F5" w:rsidRDefault="00D149F5" w:rsidP="00D149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Tā kā NAVSTAR bija militāra sistēma, lai ierobežotu neautorizētas lietošanas precizitāti un mazinātu sistēmas slāpēšanas iespējas, sistēmā tika iestrādāti di</w:t>
      </w:r>
      <w:r w:rsidR="004F57B3">
        <w:rPr>
          <w:rFonts w:ascii="Times New Roman" w:eastAsiaTheme="minorEastAsia" w:hAnsi="Times New Roman" w:cs="Times New Roman"/>
          <w:sz w:val="24"/>
          <w:szCs w:val="24"/>
        </w:rPr>
        <w:t>vi aizsardzības mehānismi – SA un AS</w:t>
      </w:r>
      <w:r>
        <w:rPr>
          <w:rFonts w:ascii="Times New Roman" w:eastAsiaTheme="minorEastAsia" w:hAnsi="Times New Roman" w:cs="Times New Roman"/>
          <w:sz w:val="24"/>
          <w:szCs w:val="24"/>
        </w:rPr>
        <w:t>.</w:t>
      </w:r>
    </w:p>
    <w:p w:rsidR="0072532D" w:rsidRDefault="002B3A94" w:rsidP="0072532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SA</w:t>
      </w:r>
      <w:r w:rsidR="0072532D">
        <w:rPr>
          <w:rFonts w:ascii="Times New Roman" w:eastAsiaTheme="minorEastAsia" w:hAnsi="Times New Roman" w:cs="Times New Roman"/>
          <w:sz w:val="24"/>
          <w:szCs w:val="24"/>
        </w:rPr>
        <w:t xml:space="preserve"> izpaužas kā atbalsta frekvences iesvārstīšana atbilstoši izstrādātam algoritmam</w:t>
      </w:r>
      <w:r w:rsidR="00BD7141">
        <w:rPr>
          <w:rFonts w:ascii="Times New Roman" w:eastAsiaTheme="minorEastAsia" w:hAnsi="Times New Roman" w:cs="Times New Roman"/>
          <w:sz w:val="24"/>
          <w:szCs w:val="24"/>
        </w:rPr>
        <w:t>, kas noved pie degradētas signālu navigācijas informācijas precizitātes, ja vien šīs frekvences svārstības  uztvērējā netiek kompensētas.</w:t>
      </w:r>
    </w:p>
    <w:p w:rsidR="00BD7141" w:rsidRDefault="00BD7141" w:rsidP="0072532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izpaužas kā slepena un ļoti sarežģīta militāra koda izmantošana kā rezultātā tiek izslēgta iespēja raidīt māņu signālus no potenciālo pretinieku satelītiem.</w:t>
      </w:r>
    </w:p>
    <w:p w:rsidR="00E068E8" w:rsidRDefault="00BD7141" w:rsidP="0072532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Izmantojot šos aizsargmehānismus Kuveitā Līča kara laikā, šie aizsargmehānismi pierādīja to neefektivitāti.</w:t>
      </w:r>
      <w:r w:rsidR="005B4DFA">
        <w:rPr>
          <w:rFonts w:ascii="Times New Roman" w:eastAsiaTheme="minorEastAsia" w:hAnsi="Times New Roman" w:cs="Times New Roman"/>
          <w:sz w:val="24"/>
          <w:szCs w:val="24"/>
        </w:rPr>
        <w:t>[2]</w:t>
      </w:r>
    </w:p>
    <w:p w:rsidR="00C96535" w:rsidRDefault="00C96535" w:rsidP="00C96535">
      <w:pPr>
        <w:spacing w:line="360" w:lineRule="auto"/>
        <w:rPr>
          <w:rFonts w:ascii="Times New Roman" w:eastAsiaTheme="minorEastAsia" w:hAnsi="Times New Roman" w:cs="Times New Roman"/>
          <w:sz w:val="24"/>
          <w:szCs w:val="24"/>
        </w:rPr>
      </w:pPr>
    </w:p>
    <w:p w:rsidR="00C96535" w:rsidRDefault="00C0149B" w:rsidP="002B55A1">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1.1.2</w:t>
      </w:r>
      <w:r w:rsidR="00C96535">
        <w:rPr>
          <w:rFonts w:ascii="Times New Roman" w:eastAsiaTheme="minorEastAsia" w:hAnsi="Times New Roman" w:cs="Times New Roman"/>
          <w:b/>
          <w:sz w:val="28"/>
          <w:szCs w:val="28"/>
        </w:rPr>
        <w:t xml:space="preserve"> Lietotāju apskats.</w:t>
      </w:r>
    </w:p>
    <w:p w:rsidR="00A27F4C" w:rsidRDefault="00C96535" w:rsidP="00A27F4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 arī sākumā NAVSTAR tehnoloģiju izmantoja tikai militārām vajadzībām</w:t>
      </w:r>
      <w:r w:rsidR="00390BE6">
        <w:rPr>
          <w:rFonts w:ascii="Times New Roman" w:eastAsiaTheme="minorEastAsia" w:hAnsi="Times New Roman" w:cs="Times New Roman"/>
          <w:sz w:val="24"/>
          <w:szCs w:val="24"/>
        </w:rPr>
        <w:t xml:space="preserve"> (ASV armijas, jūras un gaisa kara spēku navigācijas vajadzībām) </w:t>
      </w:r>
      <w:r>
        <w:rPr>
          <w:rFonts w:ascii="Times New Roman" w:eastAsiaTheme="minorEastAsia" w:hAnsi="Times New Roman" w:cs="Times New Roman"/>
          <w:sz w:val="24"/>
          <w:szCs w:val="24"/>
        </w:rPr>
        <w:t xml:space="preserve">, attīstoties interferometriskās </w:t>
      </w:r>
      <w:r w:rsidR="00390BE6">
        <w:rPr>
          <w:rFonts w:ascii="Times New Roman" w:eastAsiaTheme="minorEastAsia" w:hAnsi="Times New Roman" w:cs="Times New Roman"/>
          <w:sz w:val="24"/>
          <w:szCs w:val="24"/>
        </w:rPr>
        <w:t>mērīšanas tehnoloģijām, tika secināts, ka šādas tehnoloģijas arī ir izmantojamas navigācijā. Interferometriskās mērīšanas tehnoloģijas ir visas mērīšanas tehnoloģijas, kas mērīšanā izmanto iekārtas, kas mērījumus veic izmantojot interferenci. Interference ir fizikāla parādība, kas rodas divu vai vairāku koherentu viļņu (ar vienādām vai dažādām frekvencēm) savstarpējas pārklāšanās un mijiedarbības procesos</w:t>
      </w:r>
      <w:r w:rsidR="007C3E4D">
        <w:rPr>
          <w:rFonts w:ascii="Times New Roman" w:eastAsiaTheme="minorEastAsia" w:hAnsi="Times New Roman" w:cs="Times New Roman"/>
          <w:sz w:val="24"/>
          <w:szCs w:val="24"/>
        </w:rPr>
        <w:t xml:space="preserve">.[1] Interferometrisko mērīšanas tehnoloģiju pielietošanai nav jāizmanto kods, kā tas bija izmantojot militārās navigācijas </w:t>
      </w:r>
      <w:r w:rsidR="007C3E4D">
        <w:rPr>
          <w:rFonts w:ascii="Times New Roman" w:eastAsiaTheme="minorEastAsia" w:hAnsi="Times New Roman" w:cs="Times New Roman"/>
          <w:sz w:val="24"/>
          <w:szCs w:val="24"/>
        </w:rPr>
        <w:lastRenderedPageBreak/>
        <w:t xml:space="preserve">metodes, un šīs tehnoloģijas salīdzinoši ar militārās navigācijas metodēm ir par 2-3 kārtām precīzākas, bet arī sarežģītākas. </w:t>
      </w:r>
      <w:r w:rsidR="00483FFA">
        <w:rPr>
          <w:rFonts w:ascii="Times New Roman" w:eastAsiaTheme="minorEastAsia" w:hAnsi="Times New Roman" w:cs="Times New Roman"/>
          <w:sz w:val="24"/>
          <w:szCs w:val="24"/>
        </w:rPr>
        <w:t>Pamatojoties uz to 1964. gadā I. Smith patentē interferometriskās navigācijas ideju. Pēc tam 1970. gadā to attīsta un patentē R. Easton. Būti</w:t>
      </w:r>
      <w:r w:rsidR="004F57B3">
        <w:rPr>
          <w:rFonts w:ascii="Times New Roman" w:eastAsiaTheme="minorEastAsia" w:hAnsi="Times New Roman" w:cs="Times New Roman"/>
          <w:sz w:val="24"/>
          <w:szCs w:val="24"/>
        </w:rPr>
        <w:t>sks pagrieziens ir 1972. gadā Chuck</w:t>
      </w:r>
      <w:r w:rsidR="00483FFA">
        <w:rPr>
          <w:rFonts w:ascii="Times New Roman" w:eastAsiaTheme="minorEastAsia" w:hAnsi="Times New Roman" w:cs="Times New Roman"/>
          <w:sz w:val="24"/>
          <w:szCs w:val="24"/>
        </w:rPr>
        <w:t xml:space="preserve"> Counselman no Masačūs</w:t>
      </w:r>
      <w:r w:rsidR="004F57B3">
        <w:rPr>
          <w:rFonts w:ascii="Times New Roman" w:eastAsiaTheme="minorEastAsia" w:hAnsi="Times New Roman" w:cs="Times New Roman"/>
          <w:sz w:val="24"/>
          <w:szCs w:val="24"/>
        </w:rPr>
        <w:t>etsas Tehnoloģiskā Institūta (M</w:t>
      </w:r>
      <w:r w:rsidR="00483FFA">
        <w:rPr>
          <w:rFonts w:ascii="Times New Roman" w:eastAsiaTheme="minorEastAsia" w:hAnsi="Times New Roman" w:cs="Times New Roman"/>
          <w:sz w:val="24"/>
          <w:szCs w:val="24"/>
        </w:rPr>
        <w:t>I</w:t>
      </w:r>
      <w:r w:rsidR="004F57B3">
        <w:rPr>
          <w:rFonts w:ascii="Times New Roman" w:eastAsiaTheme="minorEastAsia" w:hAnsi="Times New Roman" w:cs="Times New Roman"/>
          <w:sz w:val="24"/>
          <w:szCs w:val="24"/>
        </w:rPr>
        <w:t>T</w:t>
      </w:r>
      <w:r w:rsidR="00483FFA">
        <w:rPr>
          <w:rFonts w:ascii="Times New Roman" w:eastAsiaTheme="minorEastAsia" w:hAnsi="Times New Roman" w:cs="Times New Roman"/>
          <w:sz w:val="24"/>
          <w:szCs w:val="24"/>
        </w:rPr>
        <w:t>) veiktā kosmisko kuģu “Apollo-16” un “Apollo-17” Mēness stacionāro un pārvietojamo moduļu atsekošana, izmantojot interferometriskās navigācijas metodes, kas bija aizgūtas no VLBI tehnoloģijām.</w:t>
      </w:r>
      <w:r w:rsidR="00A27F4C">
        <w:rPr>
          <w:rFonts w:ascii="Times New Roman" w:eastAsiaTheme="minorEastAsia" w:hAnsi="Times New Roman" w:cs="Times New Roman"/>
          <w:sz w:val="24"/>
          <w:szCs w:val="24"/>
        </w:rPr>
        <w:t xml:space="preserve"> Izmantojot šobrīd zināmo informācij</w:t>
      </w:r>
      <w:r w:rsidR="004F57B3">
        <w:rPr>
          <w:rFonts w:ascii="Times New Roman" w:eastAsiaTheme="minorEastAsia" w:hAnsi="Times New Roman" w:cs="Times New Roman"/>
          <w:sz w:val="24"/>
          <w:szCs w:val="24"/>
        </w:rPr>
        <w:t>u par GPS un GNSS, 1972. gadā Chuck</w:t>
      </w:r>
      <w:r w:rsidR="00A27F4C">
        <w:rPr>
          <w:rFonts w:ascii="Times New Roman" w:eastAsiaTheme="minorEastAsia" w:hAnsi="Times New Roman" w:cs="Times New Roman"/>
          <w:sz w:val="24"/>
          <w:szCs w:val="24"/>
        </w:rPr>
        <w:t xml:space="preserve"> Counselman veiktais darbs patiesībā ir balstīts uz fāzu pozicionēšanas metodes idejām. Vēlāk no 1978. gada līdz 1979. gadam C</w:t>
      </w:r>
      <w:r w:rsidR="004F57B3">
        <w:rPr>
          <w:rFonts w:ascii="Times New Roman" w:eastAsiaTheme="minorEastAsia" w:hAnsi="Times New Roman" w:cs="Times New Roman"/>
          <w:sz w:val="24"/>
          <w:szCs w:val="24"/>
        </w:rPr>
        <w:t>huck</w:t>
      </w:r>
      <w:r w:rsidR="00A27F4C">
        <w:rPr>
          <w:rFonts w:ascii="Times New Roman" w:eastAsiaTheme="minorEastAsia" w:hAnsi="Times New Roman" w:cs="Times New Roman"/>
          <w:sz w:val="24"/>
          <w:szCs w:val="24"/>
        </w:rPr>
        <w:t xml:space="preserve"> Counselman un citi publicē aptuveni visas galvenās interferometriskās jeb fāzu pozicionēšanas idejas un metodes.</w:t>
      </w:r>
    </w:p>
    <w:p w:rsidR="00642342" w:rsidRDefault="00A27F4C" w:rsidP="0064234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Interferometrisko jeb fāzu pozicionēšanas ideju attīstība nebija vienīgais iemesls, kādēļ GPS sistēma jeb NAVSTAR kļuva slavena</w:t>
      </w:r>
      <w:r w:rsidR="00B91A44">
        <w:rPr>
          <w:rFonts w:ascii="Times New Roman" w:eastAsiaTheme="minorEastAsia" w:hAnsi="Times New Roman" w:cs="Times New Roman"/>
          <w:sz w:val="24"/>
          <w:szCs w:val="24"/>
        </w:rPr>
        <w:t>. Tas saistāms arī ar to, ka šī sistēma ne tikai pilnīb</w:t>
      </w:r>
      <w:r w:rsidR="00642342">
        <w:rPr>
          <w:rFonts w:ascii="Times New Roman" w:eastAsiaTheme="minorEastAsia" w:hAnsi="Times New Roman" w:cs="Times New Roman"/>
          <w:sz w:val="24"/>
          <w:szCs w:val="24"/>
        </w:rPr>
        <w:t>ā attaisno uz to liktās cerības, bet krietni pārspēj cerētos precizitātes un citus veiktspējas kritērijus</w:t>
      </w:r>
      <w:r w:rsidR="00B91A44">
        <w:rPr>
          <w:rFonts w:ascii="Times New Roman" w:eastAsiaTheme="minorEastAsia" w:hAnsi="Times New Roman" w:cs="Times New Roman"/>
          <w:sz w:val="24"/>
          <w:szCs w:val="24"/>
        </w:rPr>
        <w:t>, atšķirīgi no visbiežāk pieredzētās situācijas, kad šādas sarežģītas un rūpīgi izstrādātas sistēmas neattaisno uz tām liktās cerības, kad sistēma jau ir realizēta</w:t>
      </w:r>
      <w:r w:rsidR="00642342">
        <w:rPr>
          <w:rFonts w:ascii="Times New Roman" w:eastAsiaTheme="minorEastAsia" w:hAnsi="Times New Roman" w:cs="Times New Roman"/>
          <w:sz w:val="24"/>
          <w:szCs w:val="24"/>
        </w:rPr>
        <w:t>. Papildus NAVSTAR bija īpaša ar to, ka pozitīvus sasniegumus sasniedza jau vien tās eksperimentālās konstelācijas satelīts Block-1, bet, ka sistēmas pozicionēšanas reālo precizitāti vēl iespējams uzlabot tūkstoškārt. Fāzu pozicionēšanas ideju, algoritmu un metožu pielietošana būtiski ļāva NAVSTAR militārajai globālajai navigācijas sistēmai uzlabot tās turpmāko nākotni.</w:t>
      </w:r>
    </w:p>
    <w:p w:rsidR="00D242DB" w:rsidRDefault="00F95DC6" w:rsidP="007B3A3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Pirmie reālu ieguvumu no globālās navigācijas sistēmas, ja tā spētu nodrošināt pozicionēšanas precizitāti līdz decimetram vai centimetram, saskatīja ASV ģeodēzisti un pasaules ģeodēzistu savienība. Viņi saskatīja lielu apvērsumu savā profesionālajā darbībā, ja būtu iespēja izmantot šo satelītsistēmu.</w:t>
      </w:r>
      <w:r w:rsidR="0015498B">
        <w:rPr>
          <w:rFonts w:ascii="Times New Roman" w:eastAsiaTheme="minorEastAsia" w:hAnsi="Times New Roman" w:cs="Times New Roman"/>
          <w:sz w:val="24"/>
          <w:szCs w:val="24"/>
        </w:rPr>
        <w:t xml:space="preserve"> Lai arī GPS kosmiskā daļa vēl nebija pilnībā izstrādāta, pārstāvji no ASV ģeodēzistu organizācijām vērsās ar lūgumu pie ASV varas iestādēm, un pat pie ASV prezidenta, izmantot GPS satelītu signālus ģeodēzisku darbu veikšanai, jo precīzās interferometriskās navigācijas metodes pielietotas GPS satelītu signāliem izteikti uzlabotu produktivitāti ģeodēziskajos mērījumos un homogenizācijas jomā. Homogenizācija ir visas tās metodes un procesi</w:t>
      </w:r>
      <w:r w:rsidR="007B3A34">
        <w:rPr>
          <w:rFonts w:ascii="Times New Roman" w:eastAsiaTheme="minorEastAsia" w:hAnsi="Times New Roman" w:cs="Times New Roman"/>
          <w:sz w:val="24"/>
          <w:szCs w:val="24"/>
        </w:rPr>
        <w:t xml:space="preserve"> sistēmas viendabīguma radīšanai.[1] Vēlāk pēc šī ASV ģeodēzijas organizāciju lūguma, kad izrādījās, ka GPS sistēma būtiski uzlabo situāciju ne tikai militārajā sfērā, bet arī citās, tika pieņemts lēmums tolaik militāro un īpaši slepeno GPS sistēmu padarīt pieejamu arī civilai izmantošanai ne tikai globāli visā pasaulē, bet arī pilnībā bezmaksas, lai arī tās kosmiskā daļa joprojām nebija līdz galam pilnībā izstrādāta.</w:t>
      </w:r>
    </w:p>
    <w:p w:rsidR="003F66CF" w:rsidRDefault="00D242DB" w:rsidP="007B3A3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Sakarā ar GPS sistēmas ienākšanu ikdienā, ģeodēzijas, astronomijas un ģeofizikas speciālisti visā pasaulē, izmantojot interferometriskās navigācijas jeb fāzu pozicionēšanas idejas, radīja dažādas metodes GPS mērījumu apstrādei un izmantošanai. To pamatā pārsvarā bija divu vai vairāku uztvērēju vienlaicīga izmantošana, jo bija vieglāk nomērīt pseidoattālumu diferences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nekā pašus pseidoattālumus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r w:rsidR="006010A3">
        <w:rPr>
          <w:rFonts w:ascii="Times New Roman" w:eastAsiaTheme="minorEastAsia" w:hAnsi="Times New Roman" w:cs="Times New Roman"/>
          <w:sz w:val="24"/>
          <w:szCs w:val="24"/>
        </w:rPr>
        <w:t xml:space="preserve"> Lai izstrādātu šīs metodes, tika attīstītas statiskās, kinemātiskās, pseidokinemātiskās un citas metodes.</w:t>
      </w:r>
      <w:r w:rsidR="003F66CF">
        <w:rPr>
          <w:rFonts w:ascii="Times New Roman" w:eastAsiaTheme="minorEastAsia" w:hAnsi="Times New Roman" w:cs="Times New Roman"/>
          <w:sz w:val="24"/>
          <w:szCs w:val="24"/>
        </w:rPr>
        <w:t xml:space="preserve"> Pateicoties tam, ka ģeodēzisti vēlējās padarīt savus risinājumus līdz arvien augstākai precizitātei, neskaitot jau tā ļoti precīzos satelītu signālus, izmantoja arī citus signālus un tika izveidotas principāli jaunas metodes.</w:t>
      </w:r>
    </w:p>
    <w:p w:rsidR="00B97C89" w:rsidRDefault="003F66CF" w:rsidP="00D264C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Pārsteidzošais uzplaukums </w:t>
      </w:r>
      <w:r w:rsidR="00D264CC">
        <w:rPr>
          <w:rFonts w:ascii="Times New Roman" w:eastAsiaTheme="minorEastAsia" w:hAnsi="Times New Roman" w:cs="Times New Roman"/>
          <w:sz w:val="24"/>
          <w:szCs w:val="24"/>
        </w:rPr>
        <w:t>GPS satelītu signālu apstrādes metožu izstrādē un tām pastiprināti pievērstā uzmanība rezultējās GPS pozicionēšanās izmantošanas iespēju paplašināšanos ārpus mil</w:t>
      </w:r>
      <w:r w:rsidR="004F57B3">
        <w:rPr>
          <w:rFonts w:ascii="Times New Roman" w:eastAsiaTheme="minorEastAsia" w:hAnsi="Times New Roman" w:cs="Times New Roman"/>
          <w:sz w:val="24"/>
          <w:szCs w:val="24"/>
        </w:rPr>
        <w:t>i</w:t>
      </w:r>
      <w:r w:rsidR="00D264CC">
        <w:rPr>
          <w:rFonts w:ascii="Times New Roman" w:eastAsiaTheme="minorEastAsia" w:hAnsi="Times New Roman" w:cs="Times New Roman"/>
          <w:sz w:val="24"/>
          <w:szCs w:val="24"/>
        </w:rPr>
        <w:t xml:space="preserve">tārās jomas, piemēram tādās saimnieciskās dzīves sfērās, kā ģeodēzija, aviācija, loģistika un citās. 20. gadsimta astoņdesmitajos gados tika uzsākta arī vairāku GPS uztvērēju ražošana. Ar to nodarbojās tādas kompānijas, kā Ashtech, Trimble, AOA, Leica, Magelan un citas. Papildus GPS uztvērējiem attīstījās arī programmatūras izstrāde. 20. gadsimta deviņdesmitajos gados par līderi izvirzījās Bernes Astronomijas Institūts ar programmu kompleksu “Bernes programma”. Jau sākotnēji “Bernes programma” bija nepārspēts līderis ģeodēzijas un ģeofizikas problēmu risināšanā izmantojot GPS mērījumu precīzo apstrādi. Pārsteidzoši ir tas, ka tā joprojām arī mūsdienās nav zaudējusi savu </w:t>
      </w:r>
      <w:r w:rsidR="00B97C89">
        <w:rPr>
          <w:rFonts w:ascii="Times New Roman" w:eastAsiaTheme="minorEastAsia" w:hAnsi="Times New Roman" w:cs="Times New Roman"/>
          <w:sz w:val="24"/>
          <w:szCs w:val="24"/>
        </w:rPr>
        <w:t>augsto reputāciju.</w:t>
      </w:r>
      <w:r w:rsidR="005B4DFA">
        <w:rPr>
          <w:rFonts w:ascii="Times New Roman" w:eastAsiaTheme="minorEastAsia" w:hAnsi="Times New Roman" w:cs="Times New Roman"/>
          <w:sz w:val="24"/>
          <w:szCs w:val="24"/>
        </w:rPr>
        <w:t>[2]</w:t>
      </w:r>
    </w:p>
    <w:p w:rsidR="00B97C89" w:rsidRDefault="00B97C89" w:rsidP="00D264CC">
      <w:pPr>
        <w:spacing w:line="360" w:lineRule="auto"/>
        <w:rPr>
          <w:rFonts w:ascii="Times New Roman" w:eastAsiaTheme="minorEastAsia" w:hAnsi="Times New Roman" w:cs="Times New Roman"/>
          <w:sz w:val="24"/>
          <w:szCs w:val="24"/>
        </w:rPr>
      </w:pPr>
    </w:p>
    <w:p w:rsidR="00FC6FF9" w:rsidRDefault="00C0149B"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b/>
          <w:sz w:val="28"/>
          <w:szCs w:val="28"/>
        </w:rPr>
        <w:t>1.2</w:t>
      </w:r>
      <w:r w:rsidR="00B97C89">
        <w:rPr>
          <w:rFonts w:ascii="Times New Roman" w:eastAsiaTheme="minorEastAsia" w:hAnsi="Times New Roman" w:cs="Times New Roman"/>
          <w:b/>
          <w:sz w:val="28"/>
          <w:szCs w:val="28"/>
        </w:rPr>
        <w:t xml:space="preserve"> </w:t>
      </w:r>
      <w:r w:rsidR="00FC6FF9">
        <w:rPr>
          <w:rFonts w:ascii="Times New Roman" w:eastAsiaTheme="minorEastAsia" w:hAnsi="Times New Roman" w:cs="Times New Roman"/>
          <w:b/>
          <w:sz w:val="28"/>
          <w:szCs w:val="28"/>
        </w:rPr>
        <w:t>Sistēmu apskats</w:t>
      </w:r>
    </w:p>
    <w:p w:rsidR="00530EF0" w:rsidRDefault="0088235B"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Pasaulē šobrīd ir vai atrodas izveides stadijā vairākas lielas globālās navigācijas satelītu sistēmas. Šobrīd izveidotas ir ASV GNSS GPS un Krievijas GNSS GLONASS. Drīz vien šīm GNSS pievienosies Eiropas Savienības GNSS GALILEO, kurai tuvākajā nākotnē sekos arī Ķīnas COMPASS un Indijas GNSS. Bez šīm lielajām GNSS ir eksistējušas un joprojām eksistē arī vairākas mazākas pilnībā izstrādātas satelītnavigācijas sistēmas</w:t>
      </w:r>
      <w:r w:rsidR="00A85557">
        <w:rPr>
          <w:rFonts w:ascii="Times New Roman" w:eastAsiaTheme="minorEastAsia" w:hAnsi="Times New Roman" w:cs="Times New Roman"/>
          <w:sz w:val="24"/>
          <w:szCs w:val="24"/>
        </w:rPr>
        <w:t>, kā piemēram, INMARSAT un citas. Šo mazo satelītnavigācijas sistēmu pielietošanas iespējas lai gan ir ierobežotas. Tomēr apskatot visas GNSS nākas secināt, ka to darbības principi ir faktiski vienādi. Katrai GNSS atšķiras tikai neprimāri parametri, kā piemēram, frekvenču diapozoni, modulācijas tipi, signālu skaits</w:t>
      </w:r>
      <w:r w:rsidR="00530EF0">
        <w:rPr>
          <w:rFonts w:ascii="Times New Roman" w:eastAsiaTheme="minorEastAsia" w:hAnsi="Times New Roman" w:cs="Times New Roman"/>
          <w:sz w:val="24"/>
          <w:szCs w:val="24"/>
        </w:rPr>
        <w:t xml:space="preserve"> un to kombināciju variantu iespējas, kodējumi un citi. Tāpēc, lai nebūtu jāapskata katras GNSS minimālās atšķirības, tālāk apskatīsim GPS sistēmu, jo šī ir vienīgā pozicionēšanas sistēma, kuras darbības un izmantošanas pieredze ir uzkrāta 20 gadu garumā.</w:t>
      </w:r>
      <w:r w:rsidR="005B4DFA">
        <w:rPr>
          <w:rFonts w:ascii="Times New Roman" w:eastAsiaTheme="minorEastAsia" w:hAnsi="Times New Roman" w:cs="Times New Roman"/>
          <w:sz w:val="24"/>
          <w:szCs w:val="24"/>
        </w:rPr>
        <w:t>[2]</w:t>
      </w:r>
    </w:p>
    <w:p w:rsidR="00530EF0" w:rsidRDefault="00530EF0" w:rsidP="00B97C89">
      <w:pPr>
        <w:spacing w:line="360" w:lineRule="auto"/>
        <w:rPr>
          <w:rFonts w:ascii="Times New Roman" w:eastAsiaTheme="minorEastAsia" w:hAnsi="Times New Roman" w:cs="Times New Roman"/>
          <w:sz w:val="24"/>
          <w:szCs w:val="24"/>
        </w:rPr>
      </w:pPr>
    </w:p>
    <w:p w:rsidR="00C0149B" w:rsidRDefault="00C0149B"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b/>
          <w:sz w:val="28"/>
          <w:szCs w:val="28"/>
        </w:rPr>
        <w:lastRenderedPageBreak/>
        <w:t>1.2.1 Pozicionēšanas metode</w:t>
      </w:r>
    </w:p>
    <w:p w:rsidR="00902F72" w:rsidRDefault="00644400"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Pārfrāzējot oficiālo GPS sistēmas definīciju, kas ir šāda, “GPS is an all-weather, space based navigation system under responsibility of the Department of Defence to satisfy the requirements for the military forces to acurately determine their position, velocity and time in a common reference system, anywhere on or near t</w:t>
      </w:r>
      <w:r w:rsidR="004F57B3">
        <w:rPr>
          <w:rFonts w:ascii="Times New Roman" w:eastAsiaTheme="minorEastAsia" w:hAnsi="Times New Roman" w:cs="Times New Roman"/>
          <w:sz w:val="24"/>
          <w:szCs w:val="24"/>
        </w:rPr>
        <w:t>he Earth on a continuous basis</w:t>
      </w:r>
      <w:r>
        <w:rPr>
          <w:rFonts w:ascii="Times New Roman" w:eastAsiaTheme="minorEastAsia" w:hAnsi="Times New Roman" w:cs="Times New Roman"/>
          <w:sz w:val="24"/>
          <w:szCs w:val="24"/>
        </w:rPr>
        <w:t xml:space="preserve">”, jāpiebilst, ka GPS ir pozicionēšanas sistēma, kas balstīta uz satelītu vienvirziena attālumu mērīšanu. </w:t>
      </w:r>
      <w:r w:rsidR="00AD414A">
        <w:rPr>
          <w:rFonts w:ascii="Times New Roman" w:eastAsiaTheme="minorEastAsia" w:hAnsi="Times New Roman" w:cs="Times New Roman"/>
          <w:sz w:val="24"/>
          <w:szCs w:val="24"/>
        </w:rPr>
        <w:t>Katra satelīta atrašanos telpā ir viegli aprēķināt, jo GPS satelīti pārraida signālus, kurus izmantojot tas izdodas ātri un precīzi. Lai aprēķinātu attālumu</w:t>
      </w:r>
      <w:r w:rsidR="00AD414A" w:rsidRPr="00AD414A">
        <w:rPr>
          <w:rFonts w:ascii="Times New Roman" w:eastAsiaTheme="minorEastAsia" w:hAnsi="Times New Roman" w:cs="Times New Roman"/>
          <w:sz w:val="24"/>
          <w:szCs w:val="24"/>
        </w:rPr>
        <w:t xml:space="preserve"> </w:t>
      </w:r>
      <w:r w:rsidR="00AD414A">
        <w:rPr>
          <w:rFonts w:ascii="Times New Roman" w:eastAsiaTheme="minorEastAsia" w:hAnsi="Times New Roman" w:cs="Times New Roman"/>
          <w:sz w:val="24"/>
          <w:szCs w:val="24"/>
        </w:rPr>
        <w:t xml:space="preserve">no katra no satelītiem līdz GPS uztvērēja antenai, </w:t>
      </w:r>
      <w:r w:rsidR="00902F72">
        <w:rPr>
          <w:rFonts w:ascii="Times New Roman" w:eastAsiaTheme="minorEastAsia" w:hAnsi="Times New Roman" w:cs="Times New Roman"/>
          <w:sz w:val="24"/>
          <w:szCs w:val="24"/>
        </w:rPr>
        <w:t xml:space="preserve">pamatojoties uz to, ka pārraidīto signālu paketes tiek uzmanīgi sinhronizētas ar laiku, un izmērot aizkavēšanās periodu signālu paketēm, šo aizkavēšanās laiku reizina ar gaismas ātrumu </w:t>
      </w:r>
      <m:oMath>
        <m:r>
          <w:rPr>
            <w:rFonts w:ascii="Cambria Math" w:eastAsiaTheme="minorEastAsia" w:hAnsi="Cambria Math" w:cs="Times New Roman"/>
            <w:sz w:val="24"/>
            <w:szCs w:val="24"/>
          </w:rPr>
          <m:t>c</m:t>
        </m:r>
      </m:oMath>
      <w:r w:rsidR="00902F72">
        <w:rPr>
          <w:rFonts w:ascii="Times New Roman" w:eastAsiaTheme="minorEastAsia" w:hAnsi="Times New Roman" w:cs="Times New Roman"/>
          <w:sz w:val="24"/>
          <w:szCs w:val="24"/>
        </w:rPr>
        <w:t>. GPS uztvērēja antenas atrašanās vietu iespējams noteikt, ģeometriski apskatot trīs sfēru, kuru centri atrodas satelītu atrašanās vietu koordinātēs, bet rādiusi jau iepriekš aprēķināti kā attālumi no katra no satelītiem līdz GPS uztvērēja antenai, krustpunktā.</w:t>
      </w:r>
    </w:p>
    <w:p w:rsidR="0066006B" w:rsidRDefault="00902F72"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Šāda ideāla situācija, kad tik viegli iespējams noteikt GPS uztvērēja antenas atrašanās vietu</w:t>
      </w:r>
      <w:r w:rsidR="0009472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iespējama tikai tādā gadījumā</w:t>
      </w:r>
      <w:r w:rsidR="0009472F">
        <w:rPr>
          <w:rFonts w:ascii="Times New Roman" w:eastAsiaTheme="minorEastAsia" w:hAnsi="Times New Roman" w:cs="Times New Roman"/>
          <w:sz w:val="24"/>
          <w:szCs w:val="24"/>
        </w:rPr>
        <w:t>, ja GPS uztvērējs arī tiek apgādāts ar pulksteni ar ļoti augstu precizitāti, lai būtu pilnvērtīgi iespējams noteikt signālu pakešu aizkavēšanās perioda garumu. Bet tā kā šāda situācija reālajā dzīvē ne vienmēr ir iespējama un GPS uztvērēji tiek nodrošināti ar vienkāršiem kvarca pulksteņiem, tad, lai līdzsvarotu šo neprecizitāti jeb pulksteņa korekciju, lai noteiktu šo korekciju, krustpunkta noteikšanai izmanto nevis vien trīs, bet vismaz četras sfēras, ko iegūst no GPS satelītiem un ar kuriem vienlaicīgi veic mērījumus. Lielākā daļa GPS uztvērēja darbojas izmantojot informāciju no 6-12 GPS satelītiem.</w:t>
      </w:r>
      <w:r w:rsidR="0066006B">
        <w:rPr>
          <w:rFonts w:ascii="Times New Roman" w:eastAsiaTheme="minorEastAsia" w:hAnsi="Times New Roman" w:cs="Times New Roman"/>
          <w:sz w:val="24"/>
          <w:szCs w:val="24"/>
        </w:rPr>
        <w:t xml:space="preserve"> Tādējādi, lai iegūtu vismazāko izkliedi ar uztvērēja atrašanās vietas koordinātām, izvēlas tādu pulksteņu korekciju, kas iegūtu izmantojot 6-12 sfēru krustpunktu. </w:t>
      </w:r>
    </w:p>
    <w:p w:rsidR="0066006B" w:rsidRDefault="0066006B"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Apskatot visu šos faktorus iespējams secināt, ka, lai noteiktu precīzu GPS uztvērēja atrašanās vietu, nepieciešams ņemt vērā trīs ietekmējošus faktoru.</w:t>
      </w:r>
    </w:p>
    <w:p w:rsidR="00A77D94" w:rsidRDefault="0066006B" w:rsidP="002B55A1">
      <w:pPr>
        <w:pStyle w:val="Sarakstarindkopa"/>
        <w:numPr>
          <w:ilvl w:val="0"/>
          <w:numId w:val="6"/>
        </w:numPr>
        <w:spacing w:line="360" w:lineRule="auto"/>
        <w:ind w:firstLine="0"/>
        <w:rPr>
          <w:rFonts w:ascii="Times New Roman" w:eastAsiaTheme="minorEastAsia" w:hAnsi="Times New Roman" w:cs="Times New Roman"/>
          <w:sz w:val="24"/>
          <w:szCs w:val="24"/>
        </w:rPr>
      </w:pPr>
      <w:r w:rsidRPr="00A77D94">
        <w:rPr>
          <w:rFonts w:ascii="Times New Roman" w:eastAsiaTheme="minorEastAsia" w:hAnsi="Times New Roman" w:cs="Times New Roman"/>
          <w:sz w:val="24"/>
          <w:szCs w:val="24"/>
        </w:rPr>
        <w:t xml:space="preserve">Izmantoto sfēru centru precizitāte, ko nosaka satelītu koordināšu aprēķinu </w:t>
      </w:r>
      <w:r w:rsidR="00A77D94" w:rsidRPr="00A77D94">
        <w:rPr>
          <w:rFonts w:ascii="Times New Roman" w:eastAsiaTheme="minorEastAsia" w:hAnsi="Times New Roman" w:cs="Times New Roman"/>
          <w:sz w:val="24"/>
          <w:szCs w:val="24"/>
        </w:rPr>
        <w:t>precizitāte.</w:t>
      </w:r>
    </w:p>
    <w:p w:rsidR="00A77D94" w:rsidRDefault="00A77D94" w:rsidP="002B55A1">
      <w:pPr>
        <w:pStyle w:val="Sarakstarindkopa"/>
        <w:numPr>
          <w:ilvl w:val="0"/>
          <w:numId w:val="6"/>
        </w:num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Izmantoto sfēru rādiusu garumu precizitāte, ko, galvenokārt nosaka mērīšanas precizitāte, ko izmanto, lai izmērītu signālu pakešu aizkavēšanās laiku.</w:t>
      </w:r>
    </w:p>
    <w:p w:rsidR="00A77D94" w:rsidRDefault="00A77D94" w:rsidP="002B55A1">
      <w:pPr>
        <w:pStyle w:val="Sarakstarindkopa"/>
        <w:numPr>
          <w:ilvl w:val="0"/>
          <w:numId w:val="6"/>
        </w:num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Pašu satelītu sistēmas izkārtojums – konstelācijas ģeometrija, kas ietekmē matemātisko algoritmu precizitāti.</w:t>
      </w:r>
      <w:r w:rsidR="005B4DFA">
        <w:rPr>
          <w:rFonts w:ascii="Times New Roman" w:eastAsiaTheme="minorEastAsia" w:hAnsi="Times New Roman" w:cs="Times New Roman"/>
          <w:sz w:val="24"/>
          <w:szCs w:val="24"/>
        </w:rPr>
        <w:t>[2]</w:t>
      </w:r>
    </w:p>
    <w:p w:rsidR="00885127" w:rsidRDefault="00885127" w:rsidP="002B55A1">
      <w:pPr>
        <w:spacing w:line="360" w:lineRule="auto"/>
        <w:ind w:firstLine="0"/>
        <w:rPr>
          <w:rFonts w:ascii="Times New Roman" w:eastAsiaTheme="minorEastAsia" w:hAnsi="Times New Roman" w:cs="Times New Roman"/>
          <w:sz w:val="24"/>
          <w:szCs w:val="24"/>
        </w:rPr>
      </w:pPr>
    </w:p>
    <w:p w:rsidR="002B55A1" w:rsidRPr="00885127" w:rsidRDefault="002B55A1" w:rsidP="002B55A1">
      <w:pPr>
        <w:spacing w:line="360" w:lineRule="auto"/>
        <w:ind w:firstLine="0"/>
        <w:rPr>
          <w:rFonts w:ascii="Times New Roman" w:eastAsiaTheme="minorEastAsia" w:hAnsi="Times New Roman" w:cs="Times New Roman"/>
          <w:sz w:val="24"/>
          <w:szCs w:val="24"/>
        </w:rPr>
      </w:pPr>
    </w:p>
    <w:p w:rsidR="00A77D94" w:rsidRDefault="00A77D94" w:rsidP="002B55A1">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1.2.2 GPS satelītu sistēma</w:t>
      </w:r>
    </w:p>
    <w:p w:rsidR="00A77D94" w:rsidRDefault="00A77D94" w:rsidP="00A77D9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Pati GPS satelītu sistēma satur 30-32 satelītus. No šiem satelītiem 24 veido sistēmas funkcionējošo daļu (6 dažādās orbītu plaknēs pa 4 satelītiem</w:t>
      </w:r>
      <w:r w:rsidR="00885127">
        <w:rPr>
          <w:rFonts w:ascii="Times New Roman" w:eastAsiaTheme="minorEastAsia" w:hAnsi="Times New Roman" w:cs="Times New Roman"/>
          <w:sz w:val="24"/>
          <w:szCs w:val="24"/>
        </w:rPr>
        <w:t>(1.1. att.)</w:t>
      </w:r>
      <w:r>
        <w:rPr>
          <w:rFonts w:ascii="Times New Roman" w:eastAsiaTheme="minorEastAsia" w:hAnsi="Times New Roman" w:cs="Times New Roman"/>
          <w:sz w:val="24"/>
          <w:szCs w:val="24"/>
        </w:rPr>
        <w:t>), bet atlikušie vai nu ir bojāti, vai atrodas rezervē, gadījumā, ja tiek bojāts kāds no funkcionējošās daļas satelītiem.</w:t>
      </w:r>
    </w:p>
    <w:p w:rsidR="00885127" w:rsidRDefault="00885127" w:rsidP="0088512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14:anchorId="26ABBAED" wp14:editId="252EEE97">
            <wp:extent cx="3732663" cy="3241177"/>
            <wp:effectExtent l="0" t="0" r="127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stelacija.gif"/>
                    <pic:cNvPicPr/>
                  </pic:nvPicPr>
                  <pic:blipFill>
                    <a:blip r:embed="rId8">
                      <a:extLst>
                        <a:ext uri="{28A0092B-C50C-407E-A947-70E740481C1C}">
                          <a14:useLocalDpi xmlns:a14="http://schemas.microsoft.com/office/drawing/2010/main" val="0"/>
                        </a:ext>
                      </a:extLst>
                    </a:blip>
                    <a:stretch>
                      <a:fillRect/>
                    </a:stretch>
                  </pic:blipFill>
                  <pic:spPr>
                    <a:xfrm>
                      <a:off x="0" y="0"/>
                      <a:ext cx="3744847" cy="3251756"/>
                    </a:xfrm>
                    <a:prstGeom prst="rect">
                      <a:avLst/>
                    </a:prstGeom>
                  </pic:spPr>
                </pic:pic>
              </a:graphicData>
            </a:graphic>
          </wp:inline>
        </w:drawing>
      </w:r>
    </w:p>
    <w:p w:rsidR="00885127" w:rsidRPr="004A74D1" w:rsidRDefault="00885127" w:rsidP="00885127">
      <w:pPr>
        <w:pStyle w:val="Sarakstarindkopa"/>
        <w:numPr>
          <w:ilvl w:val="1"/>
          <w:numId w:val="14"/>
        </w:numPr>
        <w:spacing w:line="360" w:lineRule="auto"/>
        <w:jc w:val="center"/>
        <w:rPr>
          <w:rFonts w:ascii="Times New Roman" w:eastAsiaTheme="minorEastAsia" w:hAnsi="Times New Roman" w:cs="Times New Roman"/>
          <w:sz w:val="24"/>
          <w:szCs w:val="24"/>
        </w:rPr>
      </w:pPr>
      <w:r w:rsidRPr="004A74D1">
        <w:rPr>
          <w:rFonts w:ascii="Times New Roman" w:eastAsiaTheme="minorEastAsia" w:hAnsi="Times New Roman" w:cs="Times New Roman"/>
          <w:sz w:val="24"/>
          <w:szCs w:val="24"/>
        </w:rPr>
        <w:t>att. GPS konstelācija.[3]</w:t>
      </w:r>
    </w:p>
    <w:p w:rsidR="00885127" w:rsidRDefault="00885127" w:rsidP="00A77D94">
      <w:pPr>
        <w:spacing w:line="360" w:lineRule="auto"/>
        <w:rPr>
          <w:rFonts w:ascii="Times New Roman" w:eastAsiaTheme="minorEastAsia" w:hAnsi="Times New Roman" w:cs="Times New Roman"/>
          <w:sz w:val="24"/>
          <w:szCs w:val="24"/>
        </w:rPr>
      </w:pPr>
    </w:p>
    <w:p w:rsidR="00885127" w:rsidRDefault="00885127" w:rsidP="005A56D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Tabulā </w:t>
      </w:r>
      <w:r w:rsidR="005A56DF">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 redzams, kādi satelīti atrodas 17.05.2014. kādās plakn</w:t>
      </w:r>
      <w:r w:rsidR="005A56DF">
        <w:rPr>
          <w:rFonts w:ascii="Times New Roman" w:eastAsiaTheme="minorEastAsia" w:hAnsi="Times New Roman" w:cs="Times New Roman"/>
          <w:sz w:val="24"/>
          <w:szCs w:val="24"/>
        </w:rPr>
        <w:t xml:space="preserve">ēs un to </w:t>
      </w:r>
      <w:r>
        <w:rPr>
          <w:rFonts w:ascii="Times New Roman" w:eastAsiaTheme="minorEastAsia" w:hAnsi="Times New Roman" w:cs="Times New Roman"/>
          <w:sz w:val="24"/>
          <w:szCs w:val="24"/>
        </w:rPr>
        <w:t>aprīkojums.</w:t>
      </w:r>
      <w:r w:rsidR="002B78C8">
        <w:rPr>
          <w:rFonts w:ascii="Times New Roman" w:eastAsiaTheme="minorEastAsia" w:hAnsi="Times New Roman" w:cs="Times New Roman"/>
          <w:sz w:val="24"/>
          <w:szCs w:val="24"/>
        </w:rPr>
        <w:t>[4]</w:t>
      </w:r>
    </w:p>
    <w:p w:rsidR="005A56DF" w:rsidRDefault="005A56DF" w:rsidP="005A56DF">
      <w:pPr>
        <w:pStyle w:val="Sarakstarindkopa"/>
        <w:numPr>
          <w:ilvl w:val="1"/>
          <w:numId w:val="15"/>
        </w:num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tabula</w:t>
      </w:r>
    </w:p>
    <w:p w:rsidR="005A56DF" w:rsidRDefault="005A56DF" w:rsidP="005A56DF">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Orbītā esošo satelītu izkārtojums pa plaknēm un to aprīkojums 17.05.2014.</w:t>
      </w:r>
    </w:p>
    <w:p w:rsidR="00734E80" w:rsidRPr="005A56DF" w:rsidRDefault="00734E80" w:rsidP="005A56DF">
      <w:pPr>
        <w:spacing w:line="360" w:lineRule="auto"/>
        <w:jc w:val="center"/>
        <w:rPr>
          <w:rFonts w:ascii="Times New Roman" w:eastAsiaTheme="minorEastAsia" w:hAnsi="Times New Roman" w:cs="Times New Roman"/>
          <w:b/>
          <w:sz w:val="24"/>
          <w:szCs w:val="24"/>
        </w:rPr>
      </w:pPr>
    </w:p>
    <w:tbl>
      <w:tblPr>
        <w:tblStyle w:val="Reatabula"/>
        <w:tblW w:w="0" w:type="auto"/>
        <w:tblLayout w:type="fixed"/>
        <w:tblLook w:val="0620" w:firstRow="1" w:lastRow="0" w:firstColumn="0" w:lastColumn="0" w:noHBand="1" w:noVBand="1"/>
      </w:tblPr>
      <w:tblGrid>
        <w:gridCol w:w="1373"/>
        <w:gridCol w:w="1429"/>
        <w:gridCol w:w="1227"/>
        <w:gridCol w:w="1216"/>
        <w:gridCol w:w="1554"/>
        <w:gridCol w:w="1978"/>
      </w:tblGrid>
      <w:tr w:rsidR="002B78C8" w:rsidTr="00F13297">
        <w:tc>
          <w:tcPr>
            <w:tcW w:w="1373" w:type="dxa"/>
            <w:shd w:val="clear" w:color="auto" w:fill="D0CECE" w:themeFill="background2" w:themeFillShade="E6"/>
            <w:vAlign w:val="center"/>
          </w:tcPr>
          <w:p w:rsidR="005A56DF" w:rsidRDefault="005A56DF"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Plakne</w:t>
            </w:r>
          </w:p>
        </w:tc>
        <w:tc>
          <w:tcPr>
            <w:tcW w:w="1429" w:type="dxa"/>
            <w:shd w:val="clear" w:color="auto" w:fill="D0CECE" w:themeFill="background2" w:themeFillShade="E6"/>
            <w:vAlign w:val="center"/>
          </w:tcPr>
          <w:p w:rsidR="005A56DF" w:rsidRDefault="00734E80"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nr.</w:t>
            </w:r>
          </w:p>
        </w:tc>
        <w:tc>
          <w:tcPr>
            <w:tcW w:w="1227" w:type="dxa"/>
            <w:shd w:val="clear" w:color="auto" w:fill="D0CECE" w:themeFill="background2" w:themeFillShade="E6"/>
            <w:vAlign w:val="center"/>
          </w:tcPr>
          <w:p w:rsidR="005A56DF" w:rsidRDefault="00734E80"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SVN</w:t>
            </w:r>
          </w:p>
        </w:tc>
        <w:tc>
          <w:tcPr>
            <w:tcW w:w="1216" w:type="dxa"/>
            <w:shd w:val="clear" w:color="auto" w:fill="D0CECE" w:themeFill="background2" w:themeFillShade="E6"/>
            <w:vAlign w:val="center"/>
          </w:tcPr>
          <w:p w:rsidR="005A56DF" w:rsidRDefault="00734E80"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PRN</w:t>
            </w:r>
          </w:p>
        </w:tc>
        <w:tc>
          <w:tcPr>
            <w:tcW w:w="1554" w:type="dxa"/>
            <w:shd w:val="clear" w:color="auto" w:fill="D0CECE" w:themeFill="background2" w:themeFillShade="E6"/>
            <w:vAlign w:val="center"/>
          </w:tcPr>
          <w:p w:rsidR="005A56DF" w:rsidRDefault="00F13297"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Satelīta </w:t>
            </w:r>
            <w:r w:rsidR="002B78C8">
              <w:rPr>
                <w:rFonts w:ascii="Times New Roman" w:eastAsiaTheme="minorEastAsia" w:hAnsi="Times New Roman" w:cs="Times New Roman"/>
                <w:sz w:val="24"/>
                <w:szCs w:val="24"/>
              </w:rPr>
              <w:t>sērija</w:t>
            </w:r>
          </w:p>
        </w:tc>
        <w:tc>
          <w:tcPr>
            <w:tcW w:w="1978" w:type="dxa"/>
            <w:shd w:val="clear" w:color="auto" w:fill="D0CECE" w:themeFill="background2" w:themeFillShade="E6"/>
            <w:vAlign w:val="center"/>
          </w:tcPr>
          <w:p w:rsidR="005A56DF" w:rsidRDefault="00734E80"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Atompulkstenis</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5A56DF" w:rsidTr="00F13297">
        <w:tc>
          <w:tcPr>
            <w:tcW w:w="1373"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1216"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554"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5A56DF" w:rsidRDefault="00734E80" w:rsidP="00734E8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2B55A1">
        <w:tc>
          <w:tcPr>
            <w:tcW w:w="1373"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w:t>
            </w:r>
          </w:p>
        </w:tc>
        <w:tc>
          <w:tcPr>
            <w:tcW w:w="1216"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p>
        </w:tc>
        <w:tc>
          <w:tcPr>
            <w:tcW w:w="1554"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shd w:val="clear" w:color="auto" w:fill="FFFFFF" w:themeFill="background1"/>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2B55A1">
        <w:tc>
          <w:tcPr>
            <w:tcW w:w="1373" w:type="dxa"/>
            <w:shd w:val="clear" w:color="auto" w:fill="D0CECE" w:themeFill="background2" w:themeFillShade="E6"/>
            <w:vAlign w:val="center"/>
          </w:tcPr>
          <w:p w:rsidR="002B55A1" w:rsidRDefault="002B55A1" w:rsidP="002B55A1">
            <w:pPr>
              <w:spacing w:line="360" w:lineRule="auto"/>
              <w:ind w:right="277"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Plakne</w:t>
            </w:r>
          </w:p>
        </w:tc>
        <w:tc>
          <w:tcPr>
            <w:tcW w:w="1429" w:type="dxa"/>
            <w:shd w:val="clear" w:color="auto" w:fill="D0CECE" w:themeFill="background2" w:themeFillShade="E6"/>
            <w:vAlign w:val="center"/>
          </w:tcPr>
          <w:p w:rsidR="002B55A1" w:rsidRDefault="002B55A1" w:rsidP="002B55A1">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nr.</w:t>
            </w:r>
          </w:p>
        </w:tc>
        <w:tc>
          <w:tcPr>
            <w:tcW w:w="1227" w:type="dxa"/>
            <w:shd w:val="clear" w:color="auto" w:fill="D0CECE" w:themeFill="background2" w:themeFillShade="E6"/>
            <w:vAlign w:val="center"/>
          </w:tcPr>
          <w:p w:rsidR="002B55A1" w:rsidRDefault="002B55A1" w:rsidP="002B55A1">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SVN</w:t>
            </w:r>
          </w:p>
        </w:tc>
        <w:tc>
          <w:tcPr>
            <w:tcW w:w="1216" w:type="dxa"/>
            <w:shd w:val="clear" w:color="auto" w:fill="D0CECE" w:themeFill="background2" w:themeFillShade="E6"/>
            <w:vAlign w:val="center"/>
          </w:tcPr>
          <w:p w:rsidR="002B55A1" w:rsidRDefault="002B55A1" w:rsidP="002B55A1">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PRN</w:t>
            </w:r>
          </w:p>
        </w:tc>
        <w:tc>
          <w:tcPr>
            <w:tcW w:w="1554" w:type="dxa"/>
            <w:shd w:val="clear" w:color="auto" w:fill="D0CECE" w:themeFill="background2" w:themeFillShade="E6"/>
            <w:vAlign w:val="center"/>
          </w:tcPr>
          <w:p w:rsidR="002B55A1" w:rsidRDefault="002B55A1" w:rsidP="002B55A1">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sērija</w:t>
            </w:r>
          </w:p>
        </w:tc>
        <w:tc>
          <w:tcPr>
            <w:tcW w:w="1978" w:type="dxa"/>
            <w:shd w:val="clear" w:color="auto" w:fill="D0CECE" w:themeFill="background2" w:themeFillShade="E6"/>
            <w:vAlign w:val="center"/>
          </w:tcPr>
          <w:p w:rsidR="002B55A1" w:rsidRDefault="002B55A1" w:rsidP="002B55A1">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Atompulkstenis</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2B55A1" w:rsidTr="00F13297">
        <w:tc>
          <w:tcPr>
            <w:tcW w:w="1373"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1216"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1554"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2B55A1" w:rsidRDefault="002B55A1" w:rsidP="002B55A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bl>
    <w:p w:rsidR="005A56DF" w:rsidRDefault="005A56DF" w:rsidP="005A56DF">
      <w:pPr>
        <w:spacing w:line="360" w:lineRule="auto"/>
        <w:rPr>
          <w:rFonts w:ascii="Times New Roman" w:eastAsiaTheme="minorEastAsia" w:hAnsi="Times New Roman" w:cs="Times New Roman"/>
          <w:sz w:val="24"/>
          <w:szCs w:val="24"/>
        </w:rPr>
      </w:pPr>
    </w:p>
    <w:p w:rsidR="002D081A" w:rsidRDefault="00A77D94" w:rsidP="00A77D9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GPS satelīti tiek ievadīti</w:t>
      </w:r>
      <w:r w:rsidR="00A260F8">
        <w:rPr>
          <w:rFonts w:ascii="Times New Roman" w:eastAsiaTheme="minorEastAsia" w:hAnsi="Times New Roman" w:cs="Times New Roman"/>
          <w:sz w:val="24"/>
          <w:szCs w:val="24"/>
        </w:rPr>
        <w:t xml:space="preserve"> riņķveida orbītās ar apriņķošanas periodu </w:t>
      </w:r>
      <m:oMath>
        <m:r>
          <w:rPr>
            <w:rFonts w:ascii="Cambria Math" w:eastAsiaTheme="minorEastAsia" w:hAnsi="Cambria Math" w:cs="Times New Roman"/>
            <w:sz w:val="24"/>
            <w:szCs w:val="24"/>
          </w:rPr>
          <m:t>P≈12</m:t>
        </m:r>
        <m:r>
          <w:rPr>
            <w:rFonts w:ascii="Cambria Math" w:eastAsiaTheme="minorEastAsia" w:hAnsi="Cambria Math" w:cs="Times New Roman"/>
            <w:sz w:val="24"/>
            <w:szCs w:val="24"/>
          </w:rPr>
          <m:t>h</m:t>
        </m:r>
      </m:oMath>
      <w:r w:rsidR="00A260F8">
        <w:rPr>
          <w:rFonts w:ascii="Times New Roman" w:eastAsiaTheme="minorEastAsia" w:hAnsi="Times New Roman" w:cs="Times New Roman"/>
          <w:sz w:val="24"/>
          <w:szCs w:val="24"/>
        </w:rPr>
        <w:t xml:space="preserve">, kam atbilst GPS satelīta riņķveida orbītas lielā pusass </w:t>
      </w:r>
      <m:oMath>
        <m:r>
          <w:rPr>
            <w:rFonts w:ascii="Cambria Math" w:eastAsiaTheme="minorEastAsia" w:hAnsi="Cambria Math" w:cs="Times New Roman"/>
            <w:sz w:val="24"/>
            <w:szCs w:val="24"/>
          </w:rPr>
          <m:t>a=20200 km</m:t>
        </m:r>
      </m:oMath>
      <w:r w:rsidR="00A260F8">
        <w:rPr>
          <w:rFonts w:ascii="Times New Roman" w:eastAsiaTheme="minorEastAsia" w:hAnsi="Times New Roman" w:cs="Times New Roman"/>
          <w:sz w:val="24"/>
          <w:szCs w:val="24"/>
        </w:rPr>
        <w:t xml:space="preserve">, un inklināciju </w:t>
      </w:r>
      <m:oMath>
        <m:r>
          <w:rPr>
            <w:rFonts w:ascii="Cambria Math" w:eastAsiaTheme="minorEastAsia" w:hAnsi="Cambria Math" w:cs="Times New Roman"/>
            <w:sz w:val="24"/>
            <w:szCs w:val="24"/>
          </w:rPr>
          <m:t>i=55°</m:t>
        </m:r>
      </m:oMath>
      <w:r w:rsidR="00A260F8">
        <w:rPr>
          <w:rFonts w:ascii="Times New Roman" w:eastAsiaTheme="minorEastAsia" w:hAnsi="Times New Roman" w:cs="Times New Roman"/>
          <w:sz w:val="24"/>
          <w:szCs w:val="24"/>
        </w:rPr>
        <w:t>.</w:t>
      </w:r>
      <w:r w:rsidR="002D081A">
        <w:rPr>
          <w:rFonts w:ascii="Times New Roman" w:eastAsiaTheme="minorEastAsia" w:hAnsi="Times New Roman" w:cs="Times New Roman"/>
          <w:sz w:val="24"/>
          <w:szCs w:val="24"/>
        </w:rPr>
        <w:t xml:space="preserve"> Šāda satelītu sistēma ar šādiem parametriem nodrošina 4-8 vienlaicīgu satelītu, reizēm 12, mērīšanas iespēju virs almukantarata </w:t>
      </w:r>
      <m:oMath>
        <m:r>
          <w:rPr>
            <w:rFonts w:ascii="Cambria Math" w:eastAsiaTheme="minorEastAsia" w:hAnsi="Cambria Math" w:cs="Times New Roman"/>
            <w:sz w:val="24"/>
            <w:szCs w:val="24"/>
          </w:rPr>
          <m:t>h=15°</m:t>
        </m:r>
      </m:oMath>
      <w:r w:rsidR="002D081A">
        <w:rPr>
          <w:rFonts w:ascii="Times New Roman" w:eastAsiaTheme="minorEastAsia" w:hAnsi="Times New Roman" w:cs="Times New Roman"/>
          <w:sz w:val="24"/>
          <w:szCs w:val="24"/>
        </w:rPr>
        <w:t xml:space="preserve"> jebkurā brīdī jebkurā vietā uz Zemes. Attiecīgi virs almukantarata </w:t>
      </w:r>
      <m:oMath>
        <m:r>
          <w:rPr>
            <w:rFonts w:ascii="Cambria Math" w:eastAsiaTheme="minorEastAsia" w:hAnsi="Cambria Math" w:cs="Times New Roman"/>
            <w:sz w:val="24"/>
            <w:szCs w:val="24"/>
          </w:rPr>
          <m:t xml:space="preserve">h=10° </m:t>
        </m:r>
      </m:oMath>
      <w:r w:rsidR="002D081A">
        <w:rPr>
          <w:rFonts w:ascii="Times New Roman" w:eastAsiaTheme="minorEastAsia" w:hAnsi="Times New Roman" w:cs="Times New Roman"/>
          <w:sz w:val="24"/>
          <w:szCs w:val="24"/>
        </w:rPr>
        <w:t xml:space="preserve">nodrošina vienlaicīgi ap 10 satelītu, bet virs </w:t>
      </w:r>
      <m:oMath>
        <m:r>
          <w:rPr>
            <w:rFonts w:ascii="Cambria Math" w:eastAsiaTheme="minorEastAsia" w:hAnsi="Cambria Math" w:cs="Times New Roman"/>
            <w:sz w:val="24"/>
            <w:szCs w:val="24"/>
          </w:rPr>
          <m:t>h=5°</m:t>
        </m:r>
      </m:oMath>
      <w:r w:rsidR="002D081A">
        <w:rPr>
          <w:rFonts w:ascii="Times New Roman" w:eastAsiaTheme="minorEastAsia" w:hAnsi="Times New Roman" w:cs="Times New Roman"/>
          <w:sz w:val="24"/>
          <w:szCs w:val="24"/>
        </w:rPr>
        <w:t xml:space="preserve"> ap 12 satelītu. Šāda konstelācija atkārtojas ik pa 12 stundām, kas attiecīgi pret novērotāju no Zemes ir ik pēc 24 stundām ar 4 minūšu laik</w:t>
      </w:r>
      <w:r w:rsidR="004F57B3">
        <w:rPr>
          <w:rFonts w:ascii="Times New Roman" w:eastAsiaTheme="minorEastAsia" w:hAnsi="Times New Roman" w:cs="Times New Roman"/>
          <w:sz w:val="24"/>
          <w:szCs w:val="24"/>
        </w:rPr>
        <w:t xml:space="preserve">a nobīdi atšķirīgo laika skalu </w:t>
      </w:r>
      <w:r w:rsidR="002D081A">
        <w:rPr>
          <w:rFonts w:ascii="Times New Roman" w:eastAsiaTheme="minorEastAsia" w:hAnsi="Times New Roman" w:cs="Times New Roman"/>
          <w:sz w:val="24"/>
          <w:szCs w:val="24"/>
        </w:rPr>
        <w:t>U</w:t>
      </w:r>
      <w:r w:rsidR="004F57B3">
        <w:rPr>
          <w:rFonts w:ascii="Times New Roman" w:eastAsiaTheme="minorEastAsia" w:hAnsi="Times New Roman" w:cs="Times New Roman"/>
          <w:sz w:val="24"/>
          <w:szCs w:val="24"/>
        </w:rPr>
        <w:t>T</w:t>
      </w:r>
      <w:r w:rsidR="002D081A">
        <w:rPr>
          <w:rFonts w:ascii="Times New Roman" w:eastAsiaTheme="minorEastAsia" w:hAnsi="Times New Roman" w:cs="Times New Roman"/>
          <w:sz w:val="24"/>
          <w:szCs w:val="24"/>
        </w:rPr>
        <w:t xml:space="preserve"> (pasaules laiks) un ST(zvaigžņu laiks) dēļ.</w:t>
      </w:r>
    </w:p>
    <w:p w:rsidR="009D0F54" w:rsidRDefault="002D081A" w:rsidP="00A77D9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Uz katra no GPS satelītiem atrodas 4 atompulksteņi – frekvenču standarti, datori un raidītājs.</w:t>
      </w:r>
      <w:r w:rsidR="008A0808">
        <w:rPr>
          <w:rFonts w:ascii="Times New Roman" w:eastAsiaTheme="minorEastAsia" w:hAnsi="Times New Roman" w:cs="Times New Roman"/>
          <w:sz w:val="24"/>
          <w:szCs w:val="24"/>
        </w:rPr>
        <w:t xml:space="preserve"> Katrs satelīts aptuveni sver 1500 kilogramu, bet tā finansiālā vērtība ir gandrīz 50 </w:t>
      </w:r>
      <w:r w:rsidR="008A0808">
        <w:rPr>
          <w:rFonts w:ascii="Times New Roman" w:eastAsiaTheme="minorEastAsia" w:hAnsi="Times New Roman" w:cs="Times New Roman"/>
          <w:sz w:val="24"/>
          <w:szCs w:val="24"/>
        </w:rPr>
        <w:lastRenderedPageBreak/>
        <w:t xml:space="preserve">miljoni ASV dolāru. Katra satelīta plānotais funkcionēšanas laiks ir 10 gadu, bet viena daļa satelītu šo laiku </w:t>
      </w:r>
      <w:r w:rsidR="00885127">
        <w:rPr>
          <w:rFonts w:ascii="Times New Roman" w:eastAsiaTheme="minorEastAsia" w:hAnsi="Times New Roman" w:cs="Times New Roman"/>
          <w:sz w:val="24"/>
          <w:szCs w:val="24"/>
        </w:rPr>
        <w:t>ievērojami pārsniedz. Tabulā 1.2</w:t>
      </w:r>
      <w:r w:rsidR="008A0808">
        <w:rPr>
          <w:rFonts w:ascii="Times New Roman" w:eastAsiaTheme="minorEastAsia" w:hAnsi="Times New Roman" w:cs="Times New Roman"/>
          <w:sz w:val="24"/>
          <w:szCs w:val="24"/>
        </w:rPr>
        <w:t>. redzams cik un kādi satelīti kādos laika periodos orbītās tikuši ievadīti.</w:t>
      </w:r>
    </w:p>
    <w:p w:rsidR="009D0F54" w:rsidRPr="00885127" w:rsidRDefault="00885127" w:rsidP="00885127">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sidR="009D0F54" w:rsidRPr="00885127">
        <w:rPr>
          <w:rFonts w:ascii="Times New Roman" w:eastAsiaTheme="minorEastAsia" w:hAnsi="Times New Roman" w:cs="Times New Roman"/>
          <w:sz w:val="24"/>
          <w:szCs w:val="24"/>
        </w:rPr>
        <w:t xml:space="preserve"> tabula</w:t>
      </w:r>
    </w:p>
    <w:p w:rsidR="009D0F54" w:rsidRDefault="009D0F54" w:rsidP="009D0F54">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Orbītā palaistie un plānotie satelīti</w:t>
      </w:r>
    </w:p>
    <w:p w:rsidR="009D0F54" w:rsidRDefault="009D0F54" w:rsidP="009D0F54">
      <w:pPr>
        <w:spacing w:line="360" w:lineRule="auto"/>
        <w:jc w:val="center"/>
        <w:rPr>
          <w:rFonts w:ascii="Times New Roman" w:eastAsiaTheme="minorEastAsia" w:hAnsi="Times New Roman" w:cs="Times New Roman"/>
          <w:b/>
          <w:sz w:val="24"/>
          <w:szCs w:val="24"/>
        </w:rPr>
      </w:pPr>
    </w:p>
    <w:tbl>
      <w:tblPr>
        <w:tblStyle w:val="Reatabula"/>
        <w:tblW w:w="0" w:type="auto"/>
        <w:tblLook w:val="0620" w:firstRow="1" w:lastRow="0" w:firstColumn="0" w:lastColumn="0" w:noHBand="1" w:noVBand="1"/>
      </w:tblPr>
      <w:tblGrid>
        <w:gridCol w:w="2263"/>
        <w:gridCol w:w="2977"/>
        <w:gridCol w:w="3537"/>
      </w:tblGrid>
      <w:tr w:rsidR="009D0F54" w:rsidTr="009D0F54">
        <w:tc>
          <w:tcPr>
            <w:tcW w:w="2263" w:type="dxa"/>
            <w:shd w:val="clear" w:color="auto" w:fill="D0CECE" w:themeFill="background2" w:themeFillShade="E6"/>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Laika periods</w:t>
            </w:r>
          </w:p>
        </w:tc>
        <w:tc>
          <w:tcPr>
            <w:tcW w:w="2977" w:type="dxa"/>
            <w:shd w:val="clear" w:color="auto" w:fill="D0CECE" w:themeFill="background2" w:themeFillShade="E6"/>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Satelītu sērijas nosaukums</w:t>
            </w:r>
          </w:p>
        </w:tc>
        <w:tc>
          <w:tcPr>
            <w:tcW w:w="3537" w:type="dxa"/>
            <w:shd w:val="clear" w:color="auto" w:fill="D0CECE" w:themeFill="background2" w:themeFillShade="E6"/>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Skaits</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sidRPr="009D0F54">
              <w:rPr>
                <w:rFonts w:ascii="Times New Roman" w:eastAsiaTheme="minorEastAsia" w:hAnsi="Times New Roman" w:cs="Times New Roman"/>
                <w:sz w:val="24"/>
                <w:szCs w:val="24"/>
              </w:rPr>
              <w:t>1978-1985</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Block-1</w:t>
            </w:r>
          </w:p>
        </w:tc>
        <w:tc>
          <w:tcPr>
            <w:tcW w:w="353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1989-1990</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w:t>
            </w:r>
          </w:p>
        </w:tc>
        <w:tc>
          <w:tcPr>
            <w:tcW w:w="353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1990-1997</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Block-2A</w:t>
            </w:r>
          </w:p>
        </w:tc>
        <w:tc>
          <w:tcPr>
            <w:tcW w:w="353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1997-2004</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Block-2R</w:t>
            </w:r>
          </w:p>
        </w:tc>
        <w:tc>
          <w:tcPr>
            <w:tcW w:w="353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2005-2009</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Block-2R-M</w:t>
            </w:r>
          </w:p>
        </w:tc>
        <w:tc>
          <w:tcPr>
            <w:tcW w:w="353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9D0F54" w:rsidTr="009D0F54">
        <w:tc>
          <w:tcPr>
            <w:tcW w:w="2263"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2010</w:t>
            </w:r>
          </w:p>
        </w:tc>
        <w:tc>
          <w:tcPr>
            <w:tcW w:w="2977" w:type="dxa"/>
          </w:tcPr>
          <w:p w:rsidR="009D0F54" w:rsidRP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Block-2F</w:t>
            </w:r>
          </w:p>
        </w:tc>
        <w:tc>
          <w:tcPr>
            <w:tcW w:w="3537" w:type="dxa"/>
          </w:tcPr>
          <w:p w:rsidR="009D0F54" w:rsidRPr="009D0F54" w:rsidRDefault="009D0F54" w:rsidP="002B55A1">
            <w:pPr>
              <w:spacing w:line="276"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(nomaina Block-2R-M satelītus)</w:t>
            </w:r>
          </w:p>
        </w:tc>
      </w:tr>
      <w:tr w:rsidR="009D0F54" w:rsidTr="009D0F54">
        <w:tc>
          <w:tcPr>
            <w:tcW w:w="2263" w:type="dxa"/>
          </w:tcPr>
          <w:p w:rsidR="009D0F54" w:rsidRDefault="009D0F54"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p>
        </w:tc>
        <w:tc>
          <w:tcPr>
            <w:tcW w:w="2977" w:type="dxa"/>
          </w:tcPr>
          <w:p w:rsidR="009D0F54" w:rsidRPr="009D0F54" w:rsidRDefault="0077056E"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Block-3A</w:t>
            </w:r>
          </w:p>
        </w:tc>
        <w:tc>
          <w:tcPr>
            <w:tcW w:w="3537" w:type="dxa"/>
          </w:tcPr>
          <w:p w:rsidR="009D0F54" w:rsidRPr="009D0F54" w:rsidRDefault="0077056E" w:rsidP="002B55A1">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plānots</w:t>
            </w:r>
          </w:p>
        </w:tc>
      </w:tr>
    </w:tbl>
    <w:p w:rsidR="0077056E" w:rsidRDefault="0077056E" w:rsidP="009D0F54">
      <w:pPr>
        <w:spacing w:line="360" w:lineRule="auto"/>
        <w:jc w:val="center"/>
        <w:rPr>
          <w:rFonts w:ascii="Times New Roman" w:eastAsiaTheme="minorEastAsia" w:hAnsi="Times New Roman" w:cs="Times New Roman"/>
          <w:b/>
          <w:sz w:val="24"/>
          <w:szCs w:val="24"/>
        </w:rPr>
      </w:pPr>
    </w:p>
    <w:p w:rsidR="00E64836" w:rsidRDefault="0077056E" w:rsidP="0077056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 satelīti nedegradētos un ar tiem tiktu nodrošināta visaugstākā pozicionēšanas precizitāte, satelīti no Zemes tiek regulāri kontrolēti un ne retāk kā reizi 8-12 stundās tajos tiek uzlabota informācija, tādējādi tie var teikt, ka tiek daļēji pārprogrammēti ikdienā. Kontrole un informācijas atjaunināšana notiek izmantojot piecas kontrolstacijas uz Zemes – Hawai, Colorado Springs, Ascension Island, Diego Garcia un Kwajailen</w:t>
      </w:r>
      <w:r w:rsidR="00E92A04">
        <w:rPr>
          <w:rFonts w:ascii="Times New Roman" w:eastAsiaTheme="minorEastAsia" w:hAnsi="Times New Roman" w:cs="Times New Roman"/>
          <w:sz w:val="24"/>
          <w:szCs w:val="24"/>
        </w:rPr>
        <w:t xml:space="preserve"> (1.2. att.),</w:t>
      </w:r>
      <w:r>
        <w:rPr>
          <w:rFonts w:ascii="Times New Roman" w:eastAsiaTheme="minorEastAsia" w:hAnsi="Times New Roman" w:cs="Times New Roman"/>
          <w:sz w:val="24"/>
          <w:szCs w:val="24"/>
        </w:rPr>
        <w:t xml:space="preserve"> kas nepārtraukti uzrauga satelītus. Galvenā kontrolstacija, kas agrāk atradās Vandenbergas gaisa kara spēku bāzē Kalifornijā, tagad ir pārcelta uz</w:t>
      </w:r>
      <w:r w:rsidR="00D77135">
        <w:rPr>
          <w:rFonts w:ascii="Times New Roman" w:eastAsiaTheme="minorEastAsia" w:hAnsi="Times New Roman" w:cs="Times New Roman"/>
          <w:sz w:val="24"/>
          <w:szCs w:val="24"/>
        </w:rPr>
        <w:t xml:space="preserve"> Šriveras, agrākās Falkonas, GKS bāzi Koloradospringsā. Š</w:t>
      </w:r>
      <w:r w:rsidR="004F57B3">
        <w:rPr>
          <w:rFonts w:ascii="Times New Roman" w:eastAsiaTheme="minorEastAsia" w:hAnsi="Times New Roman" w:cs="Times New Roman"/>
          <w:sz w:val="24"/>
          <w:szCs w:val="24"/>
        </w:rPr>
        <w:t>o kontrolstaciju sauc par CSOC.</w:t>
      </w:r>
      <w:r w:rsidR="00D77135">
        <w:rPr>
          <w:rFonts w:ascii="Times New Roman" w:eastAsiaTheme="minorEastAsia" w:hAnsi="Times New Roman" w:cs="Times New Roman"/>
          <w:sz w:val="24"/>
          <w:szCs w:val="24"/>
        </w:rPr>
        <w:t xml:space="preserve"> </w:t>
      </w:r>
      <w:r w:rsidR="005B4DFA">
        <w:rPr>
          <w:rFonts w:ascii="Times New Roman" w:eastAsiaTheme="minorEastAsia" w:hAnsi="Times New Roman" w:cs="Times New Roman"/>
          <w:sz w:val="24"/>
          <w:szCs w:val="24"/>
        </w:rPr>
        <w:t>[2]</w:t>
      </w:r>
    </w:p>
    <w:p w:rsidR="00E92A04" w:rsidRDefault="00E92A04" w:rsidP="00E92A0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5476875" cy="260032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trlstacijas.gif"/>
                    <pic:cNvPicPr/>
                  </pic:nvPicPr>
                  <pic:blipFill>
                    <a:blip r:embed="rId9">
                      <a:extLst>
                        <a:ext uri="{28A0092B-C50C-407E-A947-70E740481C1C}">
                          <a14:useLocalDpi xmlns:a14="http://schemas.microsoft.com/office/drawing/2010/main" val="0"/>
                        </a:ext>
                      </a:extLst>
                    </a:blip>
                    <a:stretch>
                      <a:fillRect/>
                    </a:stretch>
                  </pic:blipFill>
                  <pic:spPr>
                    <a:xfrm>
                      <a:off x="0" y="0"/>
                      <a:ext cx="5476875" cy="2600325"/>
                    </a:xfrm>
                    <a:prstGeom prst="rect">
                      <a:avLst/>
                    </a:prstGeom>
                  </pic:spPr>
                </pic:pic>
              </a:graphicData>
            </a:graphic>
          </wp:inline>
        </w:drawing>
      </w:r>
    </w:p>
    <w:p w:rsidR="00E92A04" w:rsidRDefault="00E92A04" w:rsidP="00E92A04">
      <w:pPr>
        <w:pStyle w:val="Sarakstarindkopa"/>
        <w:numPr>
          <w:ilvl w:val="1"/>
          <w:numId w:val="15"/>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att. GPS kontrolstaciju izvietojums.[5]</w:t>
      </w:r>
    </w:p>
    <w:p w:rsidR="002B55A1" w:rsidRPr="002B55A1" w:rsidRDefault="002B55A1" w:rsidP="002B55A1">
      <w:pPr>
        <w:spacing w:line="360" w:lineRule="auto"/>
        <w:jc w:val="center"/>
        <w:rPr>
          <w:rFonts w:ascii="Times New Roman" w:eastAsiaTheme="minorEastAsia" w:hAnsi="Times New Roman" w:cs="Times New Roman"/>
          <w:sz w:val="24"/>
          <w:szCs w:val="24"/>
        </w:rPr>
      </w:pPr>
    </w:p>
    <w:p w:rsidR="00E64836" w:rsidRDefault="00E64836" w:rsidP="0077056E">
      <w:pPr>
        <w:spacing w:line="360" w:lineRule="auto"/>
        <w:rPr>
          <w:rFonts w:ascii="Times New Roman" w:eastAsiaTheme="minorEastAsia" w:hAnsi="Times New Roman" w:cs="Times New Roman"/>
          <w:sz w:val="24"/>
          <w:szCs w:val="24"/>
        </w:rPr>
      </w:pPr>
    </w:p>
    <w:p w:rsidR="00E64836" w:rsidRDefault="00E64836" w:rsidP="00F13297">
      <w:pPr>
        <w:spacing w:line="360" w:lineRule="auto"/>
        <w:ind w:firstLine="0"/>
        <w:rPr>
          <w:rFonts w:ascii="Times New Roman" w:eastAsiaTheme="minorEastAsia" w:hAnsi="Times New Roman" w:cs="Times New Roman"/>
          <w:sz w:val="24"/>
          <w:szCs w:val="24"/>
        </w:rPr>
      </w:pPr>
      <w:r w:rsidRPr="00E64836">
        <w:rPr>
          <w:rFonts w:ascii="Times New Roman" w:eastAsiaTheme="minorEastAsia" w:hAnsi="Times New Roman" w:cs="Times New Roman"/>
          <w:b/>
          <w:sz w:val="28"/>
          <w:szCs w:val="28"/>
        </w:rPr>
        <w:lastRenderedPageBreak/>
        <w:t>1.2.3 GPS satelītu signāli</w:t>
      </w:r>
    </w:p>
    <w:p w:rsidR="005044BB" w:rsidRDefault="00E64836" w:rsidP="0077056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GPS satelītu signāls ir dīvains signāls, kas ir līdzīgs binārajam “baltajam troksnim”, tas ir līdzīgs haotiskai impulsu virknei, ko sauc par PRN vai pseidotroksni. Šis GPS satelītu raidītais signāls ar tā saucamo bifāzu modulācijas (BPSK) palīdzību uzmodulēts divām nesējfrekvencēm L1 un L2 ar šādiem parametriem</w:t>
      </w:r>
      <w:r w:rsidR="005044BB">
        <w:rPr>
          <w:rFonts w:ascii="Times New Roman" w:eastAsiaTheme="minorEastAsia" w:hAnsi="Times New Roman" w:cs="Times New Roman"/>
          <w:sz w:val="24"/>
          <w:szCs w:val="24"/>
        </w:rPr>
        <w:t xml:space="preserve"> kā</w:t>
      </w:r>
      <w:r>
        <w:rPr>
          <w:rFonts w:ascii="Times New Roman" w:eastAsiaTheme="minorEastAsia" w:hAnsi="Times New Roman" w:cs="Times New Roman"/>
          <w:sz w:val="24"/>
          <w:szCs w:val="24"/>
        </w:rPr>
        <w:t xml:space="preserve"> frekvences lielums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=1575,42 MHz</m:t>
        </m:r>
      </m:oMath>
      <w:r w:rsidR="005044BB">
        <w:rPr>
          <w:rFonts w:ascii="Times New Roman" w:eastAsiaTheme="minorEastAsia" w:hAnsi="Times New Roman" w:cs="Times New Roman"/>
          <w:sz w:val="24"/>
          <w:szCs w:val="24"/>
        </w:rPr>
        <w:t xml:space="preserve">, viļņa garumu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=0,19 m</m:t>
        </m:r>
      </m:oMath>
      <w:r w:rsidR="005044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=1227,6 MHz</m:t>
        </m:r>
      </m:oMath>
      <w:r w:rsidR="005044BB">
        <w:rPr>
          <w:rFonts w:ascii="Times New Roman" w:eastAsiaTheme="minorEastAsia" w:hAnsi="Times New Roman" w:cs="Times New Roman"/>
          <w:sz w:val="24"/>
          <w:szCs w:val="24"/>
        </w:rPr>
        <w:t xml:space="preserve"> un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=0,244 m</m:t>
        </m:r>
      </m:oMath>
      <w:r w:rsidR="005044BB">
        <w:rPr>
          <w:rFonts w:ascii="Times New Roman" w:eastAsiaTheme="minorEastAsia" w:hAnsi="Times New Roman" w:cs="Times New Roman"/>
          <w:sz w:val="24"/>
          <w:szCs w:val="24"/>
        </w:rPr>
        <w:t xml:space="preserve">. </w:t>
      </w:r>
    </w:p>
    <w:p w:rsidR="005044BB" w:rsidRDefault="005044BB" w:rsidP="0077056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Šādu neparastu un sarežģītu signāla  uzbūvi izvēlējās vairākās vairāku praktisku apsvērumu dēļ, kā piemēram:</w:t>
      </w:r>
    </w:p>
    <w:p w:rsidR="0009562E" w:rsidRDefault="005044BB" w:rsidP="0009562E">
      <w:pPr>
        <w:pStyle w:val="Sarakstarindkopa"/>
        <w:numPr>
          <w:ilvl w:val="0"/>
          <w:numId w:val="9"/>
        </w:numPr>
        <w:spacing w:line="360" w:lineRule="auto"/>
        <w:rPr>
          <w:rFonts w:ascii="Times New Roman" w:eastAsiaTheme="minorEastAsia" w:hAnsi="Times New Roman" w:cs="Times New Roman"/>
          <w:sz w:val="24"/>
          <w:szCs w:val="24"/>
        </w:rPr>
      </w:pPr>
      <w:r w:rsidRPr="0009562E">
        <w:rPr>
          <w:rFonts w:ascii="Times New Roman" w:eastAsiaTheme="minorEastAsia" w:hAnsi="Times New Roman" w:cs="Times New Roman"/>
          <w:sz w:val="24"/>
          <w:szCs w:val="24"/>
        </w:rPr>
        <w:t>izmantojot tik neparastu struktūru</w:t>
      </w:r>
      <w:r w:rsidR="0009562E" w:rsidRPr="0009562E">
        <w:rPr>
          <w:rFonts w:ascii="Times New Roman" w:eastAsiaTheme="minorEastAsia" w:hAnsi="Times New Roman" w:cs="Times New Roman"/>
          <w:sz w:val="24"/>
          <w:szCs w:val="24"/>
        </w:rPr>
        <w:t>,</w:t>
      </w:r>
      <w:r w:rsidRPr="0009562E">
        <w:rPr>
          <w:rFonts w:ascii="Times New Roman" w:eastAsiaTheme="minorEastAsia" w:hAnsi="Times New Roman" w:cs="Times New Roman"/>
          <w:sz w:val="24"/>
          <w:szCs w:val="24"/>
        </w:rPr>
        <w:t xml:space="preserve"> jebkādas nesankcionētas pieejas</w:t>
      </w:r>
      <w:r w:rsidR="0009562E" w:rsidRPr="0009562E">
        <w:rPr>
          <w:rFonts w:ascii="Times New Roman" w:eastAsiaTheme="minorEastAsia" w:hAnsi="Times New Roman" w:cs="Times New Roman"/>
          <w:sz w:val="24"/>
          <w:szCs w:val="24"/>
        </w:rPr>
        <w:t xml:space="preserve"> gadījumā šāds signāls apmulsinātu pētniekus un tie no šiem signāliem nespētu izgūt nekādu informāciju;</w:t>
      </w:r>
    </w:p>
    <w:p w:rsidR="0009562E" w:rsidRDefault="0009562E" w:rsidP="0009562E">
      <w:pPr>
        <w:pStyle w:val="Sarakstarindkopa"/>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pateicoties pseidotroksņa jeb Golda koda savdabībai to ir neiespējami apstrādāt ar interferences slāpētājiem, ko iespējams varētu mēģināt pielietot pret GPS sistēmu gadījumā, ja rastos militārs konflikts;</w:t>
      </w:r>
    </w:p>
    <w:p w:rsidR="0009562E" w:rsidRDefault="0009562E" w:rsidP="0009562E">
      <w:pPr>
        <w:pStyle w:val="Sarakstarindkopa"/>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tikpat piemērotas, cik ir regulāras impulsu ķēdītes aizkavēšanās laiku mērījumiem ir arī PRN impulsu frontes.</w:t>
      </w:r>
    </w:p>
    <w:p w:rsidR="00F600EF" w:rsidRDefault="00C55AEA" w:rsidP="00421699">
      <w:pPr>
        <w:spacing w:line="360" w:lineRule="auto"/>
        <w:rPr>
          <w:rFonts w:ascii="Times New Roman" w:eastAsiaTheme="minorEastAsia" w:hAnsi="Times New Roman" w:cs="Times New Roman"/>
          <w:sz w:val="24"/>
          <w:szCs w:val="24"/>
        </w:rPr>
      </w:pPr>
      <w:r w:rsidRPr="00C55AEA">
        <w:rPr>
          <w:rFonts w:ascii="Times New Roman" w:eastAsiaTheme="minorEastAsia" w:hAnsi="Times New Roman" w:cs="Times New Roman"/>
          <w:sz w:val="24"/>
          <w:szCs w:val="24"/>
        </w:rPr>
        <w:t xml:space="preserve">Lai izveidotu </w:t>
      </w:r>
      <w:r>
        <w:rPr>
          <w:rFonts w:ascii="Times New Roman" w:eastAsiaTheme="minorEastAsia" w:hAnsi="Times New Roman" w:cs="Times New Roman"/>
          <w:sz w:val="24"/>
          <w:szCs w:val="24"/>
        </w:rPr>
        <w:t xml:space="preserve">GPS signāla kodu sākumā izmantoja divus pseidotrokšņu kodus. “Raupjais” kods C/A tika modulēts uz nesējfrekvences L1, bet “smalkais” kods P(Y) tika modulēts gan uz L1, gan uz L2 nesējfrekvencēm. </w:t>
      </w:r>
      <w:r w:rsidR="00F600EF">
        <w:rPr>
          <w:rFonts w:ascii="Times New Roman" w:eastAsiaTheme="minorEastAsia" w:hAnsi="Times New Roman" w:cs="Times New Roman"/>
          <w:sz w:val="24"/>
          <w:szCs w:val="24"/>
        </w:rPr>
        <w:t xml:space="preserve">(1.3. att.) </w:t>
      </w:r>
      <w:r>
        <w:rPr>
          <w:rFonts w:ascii="Times New Roman" w:eastAsiaTheme="minorEastAsia" w:hAnsi="Times New Roman" w:cs="Times New Roman"/>
          <w:sz w:val="24"/>
          <w:szCs w:val="24"/>
        </w:rPr>
        <w:t>Vēlāko paaudžu GPS satelīti sākot no 2010. gada izmanto trīs nesējfrekvences L1, L2 un L5.</w:t>
      </w:r>
      <w:r w:rsidR="001323C0">
        <w:rPr>
          <w:rFonts w:ascii="Times New Roman" w:eastAsiaTheme="minorEastAsia" w:hAnsi="Times New Roman" w:cs="Times New Roman"/>
          <w:sz w:val="24"/>
          <w:szCs w:val="24"/>
        </w:rPr>
        <w:t xml:space="preserve"> Abu pseidotrokšņu kodu modulācija izmantojot nesējfrekvenci L1</w:t>
      </w:r>
      <w:r w:rsidR="00421699">
        <w:rPr>
          <w:rFonts w:ascii="Times New Roman" w:eastAsiaTheme="minorEastAsia" w:hAnsi="Times New Roman" w:cs="Times New Roman"/>
          <w:sz w:val="24"/>
          <w:szCs w:val="24"/>
        </w:rPr>
        <w:t xml:space="preserve"> notiek ortogonālos fāzu ofsetos – kvadratūrās. Līdzīgi norisinās krāsu signāla modulācija televīzijas PAL sistēmā. </w:t>
      </w:r>
    </w:p>
    <w:p w:rsidR="00F600EF" w:rsidRDefault="00A938C5" w:rsidP="00F600E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029075" cy="2726400"/>
            <wp:effectExtent l="0" t="0" r="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ls.gif"/>
                    <pic:cNvPicPr/>
                  </pic:nvPicPr>
                  <pic:blipFill>
                    <a:blip r:embed="rId10">
                      <a:extLst>
                        <a:ext uri="{28A0092B-C50C-407E-A947-70E740481C1C}">
                          <a14:useLocalDpi xmlns:a14="http://schemas.microsoft.com/office/drawing/2010/main" val="0"/>
                        </a:ext>
                      </a:extLst>
                    </a:blip>
                    <a:stretch>
                      <a:fillRect/>
                    </a:stretch>
                  </pic:blipFill>
                  <pic:spPr>
                    <a:xfrm>
                      <a:off x="0" y="0"/>
                      <a:ext cx="4039619" cy="2733535"/>
                    </a:xfrm>
                    <a:prstGeom prst="rect">
                      <a:avLst/>
                    </a:prstGeom>
                  </pic:spPr>
                </pic:pic>
              </a:graphicData>
            </a:graphic>
          </wp:inline>
        </w:drawing>
      </w:r>
    </w:p>
    <w:p w:rsidR="00A938C5" w:rsidRPr="00A938C5" w:rsidRDefault="00A938C5" w:rsidP="00A938C5">
      <w:pPr>
        <w:pStyle w:val="Sarakstarindkopa"/>
        <w:numPr>
          <w:ilvl w:val="1"/>
          <w:numId w:val="15"/>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att. GPS satelītu signāla uzbūve. [6]</w:t>
      </w:r>
    </w:p>
    <w:p w:rsidR="005A2F59" w:rsidRDefault="00421699" w:rsidP="0042169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Par spīti tam, ka šis pseidotroksnis šķiet haotisks un pamatā paredzēts tikai aiztures laika noteikšanai, no kura iespējams izmērīt pseidoattālumus</w:t>
      </w:r>
      <w:r w:rsidR="004E4BC7">
        <w:rPr>
          <w:rFonts w:ascii="Times New Roman" w:eastAsiaTheme="minorEastAsia" w:hAnsi="Times New Roman" w:cs="Times New Roman"/>
          <w:sz w:val="24"/>
          <w:szCs w:val="24"/>
        </w:rPr>
        <w:t xml:space="preserve">, tas tomēr satur arī informāciju par satelīta atrašanās vietas koordinātām, laika signālus un pat dažādas korekcijas, kā piemēram, par jonosfēras stāvokli, un informāciju, kas satur statusu par satelīta sistēmu funkcionēšanu. Šo informāciju </w:t>
      </w:r>
      <w:r w:rsidR="005A2F59">
        <w:rPr>
          <w:rFonts w:ascii="Times New Roman" w:eastAsiaTheme="minorEastAsia" w:hAnsi="Times New Roman" w:cs="Times New Roman"/>
          <w:sz w:val="24"/>
          <w:szCs w:val="24"/>
        </w:rPr>
        <w:t>uzklāj virs pseidotrokšņa</w:t>
      </w:r>
      <w:r w:rsidR="004E4BC7">
        <w:rPr>
          <w:rFonts w:ascii="Times New Roman" w:eastAsiaTheme="minorEastAsia" w:hAnsi="Times New Roman" w:cs="Times New Roman"/>
          <w:sz w:val="24"/>
          <w:szCs w:val="24"/>
        </w:rPr>
        <w:t xml:space="preserve"> signāla un tā tiek pārraidīta ļoti lēni – ar takts frekvenci </w:t>
      </w:r>
      <m:oMath>
        <m:r>
          <w:rPr>
            <w:rFonts w:ascii="Cambria Math" w:eastAsiaTheme="minorEastAsia" w:hAnsi="Cambria Math" w:cs="Times New Roman"/>
            <w:sz w:val="24"/>
            <w:szCs w:val="24"/>
          </w:rPr>
          <m:t>50 Hz</m:t>
        </m:r>
      </m:oMath>
      <w:r w:rsidR="004E4BC7">
        <w:rPr>
          <w:rFonts w:ascii="Times New Roman" w:eastAsiaTheme="minorEastAsia" w:hAnsi="Times New Roman" w:cs="Times New Roman"/>
          <w:sz w:val="24"/>
          <w:szCs w:val="24"/>
        </w:rPr>
        <w:t xml:space="preserve">. Šo informāciju sauc par navigācijas paketi. Lai šo informāciju izdalītu, katrs GPS uztvērējs satur mikroshēmu, kas attiecīgi ģenerē vai nu visus vai tikai “raupjos” C/A pseidotrokšņu kodus. Lai iegūtu navigācijas paketes signālu, tiek salīdzināts GPS uztvērēja uztvertais signāls ar pseidotrokšņa ģeneratora ģenerēto signālu. Attiecīgi </w:t>
      </w:r>
      <w:r w:rsidR="005A2F59">
        <w:rPr>
          <w:rFonts w:ascii="Times New Roman" w:eastAsiaTheme="minorEastAsia" w:hAnsi="Times New Roman" w:cs="Times New Roman"/>
          <w:sz w:val="24"/>
          <w:szCs w:val="24"/>
        </w:rPr>
        <w:t>no pirmā signāla tiek atņemts otrais. Navigācijas paketēm arī ir noteikts datu pārraides protokols, kas nosaka, ka katra pakete satur 5 kadrus, kur katrs no tiem ir 300 bitu garš. Informācija, ko satur navigācijas paketes atkārtojas ik pēc 25 paketēm. Tādēļ nepieciešamas 12,5 minūtes, lai uztvertu pilnu sistēmas informāciju. Lai gan papildus katrs GPS satelīts 4. un 5. kadrā pārraida informāciju par visu GPS sistēmu kopumā.</w:t>
      </w:r>
      <w:r w:rsidR="005B4DFA">
        <w:rPr>
          <w:rFonts w:ascii="Times New Roman" w:eastAsiaTheme="minorEastAsia" w:hAnsi="Times New Roman" w:cs="Times New Roman"/>
          <w:sz w:val="24"/>
          <w:szCs w:val="24"/>
        </w:rPr>
        <w:t>[2]</w:t>
      </w:r>
    </w:p>
    <w:p w:rsidR="005A2F59" w:rsidRDefault="005A2F59" w:rsidP="005A2F59">
      <w:pPr>
        <w:spacing w:line="360" w:lineRule="auto"/>
        <w:rPr>
          <w:rFonts w:ascii="Times New Roman" w:eastAsiaTheme="minorEastAsia" w:hAnsi="Times New Roman" w:cs="Times New Roman"/>
          <w:sz w:val="24"/>
          <w:szCs w:val="24"/>
        </w:rPr>
      </w:pPr>
    </w:p>
    <w:p w:rsidR="005A2F59" w:rsidRDefault="005A2F59" w:rsidP="00F13297">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1.2.4 Pseidoattālumu mērīšana</w:t>
      </w:r>
    </w:p>
    <w:p w:rsidR="00DF4211" w:rsidRDefault="005A2F59" w:rsidP="005A2F5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Kā jau iepriekš uzzinājām katrs GPS uztvērējs spēj atdalīt pseidotrokšņa signālu no navigācijas paketes</w:t>
      </w:r>
      <w:r w:rsidR="00292EF1">
        <w:rPr>
          <w:rFonts w:ascii="Times New Roman" w:eastAsiaTheme="minorEastAsia" w:hAnsi="Times New Roman" w:cs="Times New Roman"/>
          <w:sz w:val="24"/>
          <w:szCs w:val="24"/>
        </w:rPr>
        <w:t xml:space="preserve"> un attiecīgi no tā iegūt informāciju, lai aprēķinātu satelīta tekošās koordinātes, kas apzīmē sfēru centrus līdz 1 metra precizitātei. Procedūru, kad tiek salīdzināts GPS uztvērēja uztvertais un no navigācijas paketes atdalītais pseidotrokšņa signāls ar uztvērējā iebūvētā PRN ģeneratora signālu, izmantojot kodu korelatoru un tam tiek noteikta nobīde laikā attiecīgi pret otru signālu, sauc par pseidoattāluma mērīšanu. Tā kā abu PRN signālu frontes tiek uzmanīgi sinhronizētas ar laiku, bet ar atšķirīgiem frekvenču standartiem </w:t>
      </w:r>
      <w:r w:rsidR="00DF4211">
        <w:rPr>
          <w:rFonts w:ascii="Times New Roman" w:eastAsiaTheme="minorEastAsia" w:hAnsi="Times New Roman" w:cs="Times New Roman"/>
          <w:sz w:val="24"/>
          <w:szCs w:val="24"/>
        </w:rPr>
        <w:t>–</w:t>
      </w:r>
      <w:r w:rsidR="00292EF1">
        <w:rPr>
          <w:rFonts w:ascii="Times New Roman" w:eastAsiaTheme="minorEastAsia" w:hAnsi="Times New Roman" w:cs="Times New Roman"/>
          <w:sz w:val="24"/>
          <w:szCs w:val="24"/>
        </w:rPr>
        <w:t xml:space="preserve"> </w:t>
      </w:r>
      <w:r w:rsidR="00DF4211">
        <w:rPr>
          <w:rFonts w:ascii="Times New Roman" w:eastAsiaTheme="minorEastAsia" w:hAnsi="Times New Roman" w:cs="Times New Roman"/>
          <w:sz w:val="24"/>
          <w:szCs w:val="24"/>
        </w:rPr>
        <w:t>pārraidītajam pseidotrokšņu signālam izmantojot satelītā atrodošos 4 atompulksteņu frekvenču standartus un GPS uztvērējā ģenerētajam PRN signālam izmantojot kvarca pulksteņus, tad arī nomērītā pseidotrokšņu signālu nobīde tiek veikta izmantojot atšķirīgus standartus un ar atšķirīgu precizitāti. Šādus mērījumus sauc par pseidoattālumiem, jo, kamēr nav noteikta uztvērēja pulksteņa korekcija, tie nav pietiekami precīzi un tos nevar saukt par attālumiem.</w:t>
      </w:r>
    </w:p>
    <w:p w:rsidR="00A938C5" w:rsidRPr="00A938C5" w:rsidRDefault="00A938C5" w:rsidP="00A938C5">
      <w:pPr>
        <w:spacing w:line="360" w:lineRule="auto"/>
        <w:rPr>
          <w:rFonts w:ascii="Times New Roman" w:eastAsiaTheme="minorEastAsia" w:hAnsi="Times New Roman" w:cs="Times New Roman"/>
          <w:sz w:val="24"/>
          <w:szCs w:val="24"/>
        </w:rPr>
      </w:pPr>
      <w:r w:rsidRPr="00A938C5">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.4.  </w:t>
      </w:r>
      <w:r w:rsidRPr="00A938C5">
        <w:rPr>
          <w:rFonts w:ascii="Times New Roman" w:eastAsiaTheme="minorEastAsia" w:hAnsi="Times New Roman" w:cs="Times New Roman"/>
          <w:sz w:val="24"/>
          <w:szCs w:val="24"/>
        </w:rPr>
        <w:t>att. redzama atšķirība starp patiesajiem attālumiem un pseidoattālumiem. Šos attālumus -  pseidoattālumus (pārtrauktās līnijas) un patiesos attālumus (nepārtrauktās līnijas) pēc satelītu signāliem mēģina noteikt GPS uztvērējs.</w:t>
      </w:r>
    </w:p>
    <w:p w:rsidR="00A938C5" w:rsidRDefault="00A938C5" w:rsidP="00A938C5">
      <w:pPr>
        <w:jc w:val="center"/>
      </w:pPr>
      <w:r>
        <w:rPr>
          <w:noProof/>
          <w:lang w:eastAsia="lv-LV"/>
        </w:rPr>
        <w:lastRenderedPageBreak/>
        <w:drawing>
          <wp:inline distT="0" distB="0" distL="0" distR="0">
            <wp:extent cx="4819650" cy="3848809"/>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ps_izkartojums.gif"/>
                    <pic:cNvPicPr/>
                  </pic:nvPicPr>
                  <pic:blipFill>
                    <a:blip r:embed="rId11">
                      <a:extLst>
                        <a:ext uri="{28A0092B-C50C-407E-A947-70E740481C1C}">
                          <a14:useLocalDpi xmlns:a14="http://schemas.microsoft.com/office/drawing/2010/main" val="0"/>
                        </a:ext>
                      </a:extLst>
                    </a:blip>
                    <a:stretch>
                      <a:fillRect/>
                    </a:stretch>
                  </pic:blipFill>
                  <pic:spPr>
                    <a:xfrm>
                      <a:off x="0" y="0"/>
                      <a:ext cx="4821813" cy="3850536"/>
                    </a:xfrm>
                    <a:prstGeom prst="rect">
                      <a:avLst/>
                    </a:prstGeom>
                  </pic:spPr>
                </pic:pic>
              </a:graphicData>
            </a:graphic>
          </wp:inline>
        </w:drawing>
      </w:r>
    </w:p>
    <w:p w:rsidR="00A938C5" w:rsidRPr="00770F60" w:rsidRDefault="00A16640" w:rsidP="00770F60">
      <w:pPr>
        <w:pStyle w:val="Sarakstarindkopa"/>
        <w:numPr>
          <w:ilvl w:val="1"/>
          <w:numId w:val="15"/>
        </w:numPr>
        <w:jc w:val="center"/>
        <w:rPr>
          <w:rFonts w:ascii="Times New Roman" w:hAnsi="Times New Roman" w:cs="Times New Roman"/>
          <w:sz w:val="24"/>
          <w:szCs w:val="24"/>
        </w:rPr>
      </w:pPr>
      <w:r w:rsidRPr="00770F60">
        <w:rPr>
          <w:rFonts w:ascii="Times New Roman" w:hAnsi="Times New Roman" w:cs="Times New Roman"/>
          <w:sz w:val="24"/>
          <w:szCs w:val="24"/>
        </w:rPr>
        <w:t>att. Pseidoattālumu un patieso attālumu atšķirības. [7]</w:t>
      </w:r>
    </w:p>
    <w:p w:rsidR="00770F60" w:rsidRPr="00770F60" w:rsidRDefault="00770F60" w:rsidP="00770F60">
      <w:pPr>
        <w:jc w:val="center"/>
        <w:rPr>
          <w:rFonts w:ascii="Times New Roman" w:hAnsi="Times New Roman" w:cs="Times New Roman"/>
          <w:sz w:val="24"/>
          <w:szCs w:val="24"/>
        </w:rPr>
      </w:pPr>
    </w:p>
    <w:p w:rsidR="00DF4211" w:rsidRDefault="00DF4211" w:rsidP="005A2F5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Tāpat jāņem vērā vairāki traucējoši faktori, kas var traucēt noteikt ne tikai pareizos attālumus, bet arī pseidoattālumus. Kā piemēram:</w:t>
      </w:r>
    </w:p>
    <w:p w:rsidR="00D94AE2" w:rsidRDefault="00DF4211" w:rsidP="00DF4211">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r w:rsidRPr="00DF4211">
        <w:rPr>
          <w:rFonts w:ascii="Times New Roman" w:eastAsiaTheme="minorEastAsia" w:hAnsi="Times New Roman" w:cs="Times New Roman"/>
          <w:sz w:val="24"/>
          <w:szCs w:val="24"/>
        </w:rPr>
        <w:t>onosfēras refrakcija</w:t>
      </w:r>
      <w:r>
        <w:rPr>
          <w:rFonts w:ascii="Times New Roman" w:eastAsiaTheme="minorEastAsia" w:hAnsi="Times New Roman" w:cs="Times New Roman"/>
          <w:sz w:val="24"/>
          <w:szCs w:val="24"/>
        </w:rPr>
        <w:t>, kas</w:t>
      </w:r>
      <w:r w:rsidR="00D94AE2">
        <w:rPr>
          <w:rFonts w:ascii="Times New Roman" w:eastAsiaTheme="minorEastAsia" w:hAnsi="Times New Roman" w:cs="Times New Roman"/>
          <w:sz w:val="24"/>
          <w:szCs w:val="24"/>
        </w:rPr>
        <w:t xml:space="preserve"> rada kļūdas attālumu mērījumos, kas var sasniegt 40-50 metrus;</w:t>
      </w:r>
    </w:p>
    <w:p w:rsidR="00D94AE2" w:rsidRDefault="00D94AE2" w:rsidP="00DF4211">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troposfēras refrakcija, kas rada kļūdas mērījumos ar kārtu 1-3 metri;</w:t>
      </w:r>
    </w:p>
    <w:p w:rsidR="00D94AE2" w:rsidRDefault="00D94AE2" w:rsidP="00D94AE2">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relatīvistiskie efekti, kas rada kļūdas mērījumos ar kārtu 0,2 metri;</w:t>
      </w:r>
    </w:p>
    <w:p w:rsidR="00D94AE2" w:rsidRDefault="00D94AE2" w:rsidP="00D94AE2">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multirefleksija, kas rada ne vien kļūdas mērījumos lielākas par 10-20 metriem, bet arī var pilnībā šo procesu sabojāt.</w:t>
      </w:r>
    </w:p>
    <w:p w:rsidR="00D94AE2" w:rsidRDefault="00D94AE2" w:rsidP="00D94AE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Refrakcija ir gaismas stara noliekšanās, tam ejot cauri Zemes atmosfērai, kā cēlonis ir Zemes atmosfēras nehomogenitāte [1]. Lai apkarotu visievērojamāko no mērījumus </w:t>
      </w:r>
      <w:r w:rsidR="00713E58">
        <w:rPr>
          <w:rFonts w:ascii="Times New Roman" w:eastAsiaTheme="minorEastAsia" w:hAnsi="Times New Roman" w:cs="Times New Roman"/>
          <w:sz w:val="24"/>
          <w:szCs w:val="24"/>
        </w:rPr>
        <w:t>apgrūtinošajiem</w:t>
      </w:r>
      <w:r>
        <w:rPr>
          <w:rFonts w:ascii="Times New Roman" w:eastAsiaTheme="minorEastAsia" w:hAnsi="Times New Roman" w:cs="Times New Roman"/>
          <w:sz w:val="24"/>
          <w:szCs w:val="24"/>
        </w:rPr>
        <w:t xml:space="preserve"> faktoriem – jonosfēras refrakciju</w:t>
      </w:r>
      <w:r w:rsidR="00713E58">
        <w:rPr>
          <w:rFonts w:ascii="Times New Roman" w:eastAsiaTheme="minorEastAsia" w:hAnsi="Times New Roman" w:cs="Times New Roman"/>
          <w:sz w:val="24"/>
          <w:szCs w:val="24"/>
        </w:rPr>
        <w:t>, kas ir atkarīga no elektronu vertikālās koncentrācijas jonosfērā, izmanto dažādas metodes, kā piemēram:</w:t>
      </w:r>
    </w:p>
    <w:p w:rsidR="00713E58" w:rsidRDefault="00713E58" w:rsidP="00713E58">
      <w:pPr>
        <w:pStyle w:val="Sarakstarindkopa"/>
        <w:numPr>
          <w:ilvl w:val="0"/>
          <w:numId w:val="1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w:t>
      </w:r>
      <w:r w:rsidRPr="00713E58">
        <w:rPr>
          <w:rFonts w:ascii="Times New Roman" w:eastAsiaTheme="minorEastAsia" w:hAnsi="Times New Roman" w:cs="Times New Roman"/>
          <w:sz w:val="24"/>
          <w:szCs w:val="24"/>
        </w:rPr>
        <w:t>eciālās jonosfēras observatorijās mēra šo elektronu vertikālo koncentrāciju jonosfērā, un pieejamie dati par atsevišķiem reģioniem ir pieejami internetā</w:t>
      </w:r>
      <w:r>
        <w:rPr>
          <w:rFonts w:ascii="Times New Roman" w:eastAsiaTheme="minorEastAsia" w:hAnsi="Times New Roman" w:cs="Times New Roman"/>
          <w:sz w:val="24"/>
          <w:szCs w:val="24"/>
        </w:rPr>
        <w:t>, piemēram, par Japānu;</w:t>
      </w:r>
    </w:p>
    <w:p w:rsidR="00713E58" w:rsidRDefault="00713E58" w:rsidP="00713E58">
      <w:pPr>
        <w:pStyle w:val="Sarakstarindkopa"/>
        <w:numPr>
          <w:ilvl w:val="0"/>
          <w:numId w:val="1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paildzinot mērīšanas procesu, lai iegūtu papildus informāciju par procesiem jonosfēra, mērot GPS mērījumus, iegūst modeļa parametrus, ko izmanto, lai modelētu jonosfēras refrakciju;</w:t>
      </w:r>
    </w:p>
    <w:p w:rsidR="00713E58" w:rsidRDefault="00713E58" w:rsidP="00713E58">
      <w:pPr>
        <w:pStyle w:val="Sarakstarindkopa"/>
        <w:numPr>
          <w:ilvl w:val="0"/>
          <w:numId w:val="1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izmantojot navigācijas paketē iekļauto informāciju, jonosfēras refrakciju tuvināti aprēķina;</w:t>
      </w:r>
    </w:p>
    <w:p w:rsidR="00713E58" w:rsidRDefault="00713E58" w:rsidP="00713E58">
      <w:pPr>
        <w:pStyle w:val="Sarakstarindkopa"/>
        <w:numPr>
          <w:ilvl w:val="0"/>
          <w:numId w:val="1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izmantojot nesējfrekvences </w:t>
      </w:r>
      <w:r w:rsidR="00F043DB">
        <w:rPr>
          <w:rFonts w:ascii="Times New Roman" w:eastAsiaTheme="minorEastAsia" w:hAnsi="Times New Roman" w:cs="Times New Roman"/>
          <w:sz w:val="24"/>
          <w:szCs w:val="24"/>
        </w:rPr>
        <w:t>L1 un L2, tas ir realizējot “matemātisko hetorodinu” jeb no mērījumiem izrēķinot starpfrekvenci, jonosfēras refrakciju izslēdz, jo starpfrekvencei ir nulles jonosfēras refrakcija.</w:t>
      </w:r>
    </w:p>
    <w:p w:rsidR="00F043DB" w:rsidRDefault="00F043DB" w:rsidP="00F043D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Pēdējā metode arī vislabākā no visām metodēm, ar kurām cenšas novērst jonosfēras refrakcijas nelabvēlīgo iespaidu, un arī pierāda kādēļ jau sākumā GPS signāls tika pārraidīts pa divām nesējfrekvencēm.</w:t>
      </w:r>
    </w:p>
    <w:p w:rsidR="00F043DB" w:rsidRDefault="00F043DB" w:rsidP="00F043D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Otrs apgrūtinošākais faktors ir multirefleksija, kura ir atkarīga no uztvērējam tuvumā esošām atstarojošām virsmām pret ko atstarojas GPS signāli, un, kas nodrošina signāla vairākkārtēju nonākšanu uztvērējā. Šāda situācija ir vēl bīstamāka un sarežģītāka, jo var pilnībā sabojāt GPS uztvērēja darbību. Lai no šādas situācijas būtu iespējams izvairīties, nepieciešams uztvērēju uzstādīt tālu no atstarojošām virsmām.</w:t>
      </w:r>
      <w:r w:rsidR="004B739E">
        <w:rPr>
          <w:rFonts w:ascii="Times New Roman" w:eastAsiaTheme="minorEastAsia" w:hAnsi="Times New Roman" w:cs="Times New Roman"/>
          <w:sz w:val="24"/>
          <w:szCs w:val="24"/>
        </w:rPr>
        <w:t xml:space="preserve"> Vēl viens variants ir antenu ekranēt no apakšas un nedaudz no sāniem. Vēl pēdējā laikā aktuāla kļuvusi polarizācijas filtru lietošana, jo tiešais un atstarotais signāls ir cirkulāri pretēji polarizēti. Tāpat, protams, ir izstrādātas vairākas sarežģītas metodes, kas balstās uz to, ka efekts signāliem ar atšķirīgām nesējfrekvencēm L1 un L2 ir atšķirīgs.</w:t>
      </w:r>
      <w:r w:rsidR="005B4DFA">
        <w:rPr>
          <w:rFonts w:ascii="Times New Roman" w:eastAsiaTheme="minorEastAsia" w:hAnsi="Times New Roman" w:cs="Times New Roman"/>
          <w:sz w:val="24"/>
          <w:szCs w:val="24"/>
        </w:rPr>
        <w:t>[2]</w:t>
      </w:r>
    </w:p>
    <w:p w:rsidR="004B739E" w:rsidRDefault="004B739E" w:rsidP="00F043DB">
      <w:pPr>
        <w:spacing w:line="360" w:lineRule="auto"/>
        <w:rPr>
          <w:rFonts w:ascii="Times New Roman" w:eastAsiaTheme="minorEastAsia" w:hAnsi="Times New Roman" w:cs="Times New Roman"/>
          <w:sz w:val="24"/>
          <w:szCs w:val="24"/>
        </w:rPr>
      </w:pPr>
    </w:p>
    <w:p w:rsidR="004B739E" w:rsidRDefault="004B739E" w:rsidP="002B55A1">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1.2.5 Pozicionēšanas matemātiskie modeļi</w:t>
      </w:r>
    </w:p>
    <w:p w:rsidR="004B739E" w:rsidRDefault="002A20FC"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Lai aprēķinātu sfēru krustpunktus, pēc kuriem GPS uztvērēja procesors noteiktu antenas koordinātes, vispirms no nomērītā pseidotrokšņa signāla nobīdes vienam pret otru izved formulu </w:t>
      </w:r>
    </w:p>
    <w:p w:rsidR="002A20FC" w:rsidRDefault="0005034F" w:rsidP="002B55A1">
      <w:pPr>
        <w:spacing w:line="360" w:lineRule="auto"/>
        <w:ind w:left="72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=∆t+∆δ</m:t>
        </m:r>
      </m:oMath>
      <w:r w:rsidR="0030333B">
        <w:rPr>
          <w:rFonts w:ascii="Times New Roman" w:eastAsiaTheme="minorEastAsia" w:hAnsi="Times New Roman" w:cs="Times New Roman"/>
          <w:sz w:val="24"/>
          <w:szCs w:val="24"/>
        </w:rPr>
        <w:tab/>
      </w:r>
      <w:r w:rsidR="0030333B">
        <w:rPr>
          <w:rFonts w:ascii="Times New Roman" w:eastAsiaTheme="minorEastAsia" w:hAnsi="Times New Roman" w:cs="Times New Roman"/>
          <w:sz w:val="24"/>
          <w:szCs w:val="24"/>
        </w:rPr>
        <w:tab/>
      </w:r>
      <w:r w:rsidR="0030333B">
        <w:rPr>
          <w:rFonts w:ascii="Times New Roman" w:eastAsiaTheme="minorEastAsia" w:hAnsi="Times New Roman" w:cs="Times New Roman"/>
          <w:sz w:val="24"/>
          <w:szCs w:val="24"/>
        </w:rPr>
        <w:tab/>
        <w:t>(1.1.)</w:t>
      </w:r>
    </w:p>
    <w:p w:rsidR="0030333B" w:rsidRDefault="0030333B" w:rsidP="002B55A1">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30333B" w:rsidRDefault="0030333B" w:rsidP="002B55A1">
      <w:pPr>
        <w:spacing w:line="360" w:lineRule="auto"/>
        <w:ind w:left="288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oMath>
      <w:r w:rsidR="002F611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B55A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70F60">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ab/>
      </w:r>
    </w:p>
    <w:p w:rsidR="002F6114" w:rsidRDefault="0030333B" w:rsidP="002B55A1">
      <w:pPr>
        <w:spacing w:line="360" w:lineRule="auto"/>
        <w:ind w:left="2880" w:firstLine="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ab/>
      </w:r>
      <w:r w:rsidR="002F6114">
        <w:rPr>
          <w:rFonts w:ascii="Times New Roman" w:eastAsiaTheme="minorEastAsia" w:hAnsi="Times New Roman" w:cs="Times New Roman"/>
          <w:sz w:val="24"/>
          <w:szCs w:val="24"/>
        </w:rPr>
        <w:t>,</w:t>
      </w:r>
      <w:r w:rsidR="002F6114">
        <w:rPr>
          <w:rFonts w:ascii="Times New Roman" w:eastAsiaTheme="minorEastAsia" w:hAnsi="Times New Roman" w:cs="Times New Roman"/>
          <w:sz w:val="24"/>
          <w:szCs w:val="24"/>
        </w:rPr>
        <w:tab/>
      </w:r>
      <w:r w:rsidR="002F6114">
        <w:rPr>
          <w:rFonts w:ascii="Times New Roman" w:eastAsiaTheme="minorEastAsia" w:hAnsi="Times New Roman" w:cs="Times New Roman"/>
          <w:sz w:val="24"/>
          <w:szCs w:val="24"/>
        </w:rPr>
        <w:tab/>
      </w:r>
      <w:r w:rsidR="002B55A1">
        <w:rPr>
          <w:rFonts w:ascii="Times New Roman" w:eastAsiaTheme="minorEastAsia" w:hAnsi="Times New Roman" w:cs="Times New Roman"/>
          <w:sz w:val="24"/>
          <w:szCs w:val="24"/>
        </w:rPr>
        <w:tab/>
      </w:r>
      <w:r w:rsidR="002F6114">
        <w:rPr>
          <w:rFonts w:ascii="Times New Roman" w:eastAsiaTheme="minorEastAsia" w:hAnsi="Times New Roman" w:cs="Times New Roman"/>
          <w:sz w:val="24"/>
          <w:szCs w:val="24"/>
        </w:rPr>
        <w:tab/>
      </w:r>
      <w:r w:rsidR="00770F60">
        <w:rPr>
          <w:rFonts w:ascii="Times New Roman" w:eastAsiaTheme="minorEastAsia" w:hAnsi="Times New Roman" w:cs="Times New Roman"/>
          <w:sz w:val="24"/>
          <w:szCs w:val="24"/>
        </w:rPr>
        <w:t>(1.3.)</w:t>
      </w:r>
      <w:r w:rsidR="002F6114">
        <w:rPr>
          <w:rFonts w:ascii="Times New Roman" w:eastAsiaTheme="minorEastAsia" w:hAnsi="Times New Roman" w:cs="Times New Roman"/>
          <w:sz w:val="24"/>
          <w:szCs w:val="24"/>
        </w:rPr>
        <w:tab/>
      </w:r>
    </w:p>
    <w:p w:rsidR="002F6114" w:rsidRDefault="0005034F" w:rsidP="00F13297">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oMath>
      <w:r w:rsidR="002F6114">
        <w:rPr>
          <w:rFonts w:ascii="Times New Roman" w:eastAsiaTheme="minorEastAsia" w:hAnsi="Times New Roman" w:cs="Times New Roman"/>
          <w:sz w:val="24"/>
          <w:szCs w:val="24"/>
        </w:rPr>
        <w:t xml:space="preserve"> – nomērītā PRN signāla nobīde vienam pret otru,</w:t>
      </w:r>
    </w:p>
    <w:p w:rsidR="002F6114" w:rsidRDefault="0005034F" w:rsidP="00F13297">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e>
        </m:acc>
      </m:oMath>
      <w:r w:rsidR="002F6114">
        <w:rPr>
          <w:rFonts w:ascii="Times New Roman" w:eastAsiaTheme="minorEastAsia" w:hAnsi="Times New Roman" w:cs="Times New Roman"/>
          <w:sz w:val="24"/>
          <w:szCs w:val="24"/>
        </w:rPr>
        <w:t xml:space="preserve"> – uztvērējā reģistrētais PRN signāla uztveršanas moments pēc uztvērēja pulksteņa,</w:t>
      </w:r>
    </w:p>
    <w:p w:rsidR="002F6114" w:rsidRDefault="0005034F" w:rsidP="00F13297">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acc>
      </m:oMath>
      <w:r w:rsidR="002F6114">
        <w:rPr>
          <w:rFonts w:ascii="Times New Roman" w:eastAsiaTheme="minorEastAsia" w:hAnsi="Times New Roman" w:cs="Times New Roman"/>
          <w:sz w:val="24"/>
          <w:szCs w:val="24"/>
        </w:rPr>
        <w:t xml:space="preserve"> –</w:t>
      </w:r>
      <w:r w:rsidR="00330F5C">
        <w:rPr>
          <w:rFonts w:ascii="Times New Roman" w:eastAsiaTheme="minorEastAsia" w:hAnsi="Times New Roman" w:cs="Times New Roman"/>
          <w:sz w:val="24"/>
          <w:szCs w:val="24"/>
        </w:rPr>
        <w:t xml:space="preserve"> </w:t>
      </w:r>
      <w:r w:rsidR="002F6114">
        <w:rPr>
          <w:rFonts w:ascii="Times New Roman" w:eastAsiaTheme="minorEastAsia" w:hAnsi="Times New Roman" w:cs="Times New Roman"/>
          <w:sz w:val="24"/>
          <w:szCs w:val="24"/>
        </w:rPr>
        <w:t>PRN signāla emisijas moments no satelīta antenas pēc satelīta pulksteņa,</w:t>
      </w:r>
    </w:p>
    <w:p w:rsidR="002F6114" w:rsidRDefault="0005034F" w:rsidP="00F13297">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00330F5C">
        <w:rPr>
          <w:rFonts w:ascii="Times New Roman" w:eastAsiaTheme="minorEastAsia" w:hAnsi="Times New Roman" w:cs="Times New Roman"/>
          <w:sz w:val="24"/>
          <w:szCs w:val="24"/>
        </w:rPr>
        <w:t xml:space="preserve"> – uztvērējā reģistrētais PRN signāla uztveršanas moments pēc absolūtā laika,</w:t>
      </w:r>
    </w:p>
    <w:p w:rsidR="00330F5C" w:rsidRDefault="0005034F" w:rsidP="00F13297">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330F5C">
        <w:rPr>
          <w:rFonts w:ascii="Times New Roman" w:eastAsiaTheme="minorEastAsia" w:hAnsi="Times New Roman" w:cs="Times New Roman"/>
          <w:sz w:val="24"/>
          <w:szCs w:val="24"/>
        </w:rPr>
        <w:t xml:space="preserve"> – uztvērēja pulksteņa korekcija,</w:t>
      </w:r>
    </w:p>
    <w:p w:rsidR="00330F5C" w:rsidRDefault="0005034F" w:rsidP="00F13297">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oMath>
      <w:r w:rsidR="00330F5C">
        <w:rPr>
          <w:rFonts w:ascii="Times New Roman" w:eastAsiaTheme="minorEastAsia" w:hAnsi="Times New Roman" w:cs="Times New Roman"/>
          <w:sz w:val="24"/>
          <w:szCs w:val="24"/>
        </w:rPr>
        <w:t xml:space="preserve"> - PRN signāla emisijas moments no satelīta antenas pēc absolūtā laika,</w:t>
      </w:r>
    </w:p>
    <w:p w:rsidR="00330F5C" w:rsidRDefault="0005034F" w:rsidP="00F13297">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oMath>
      <w:r w:rsidR="00330F5C">
        <w:rPr>
          <w:rFonts w:ascii="Times New Roman" w:eastAsiaTheme="minorEastAsia" w:hAnsi="Times New Roman" w:cs="Times New Roman"/>
          <w:sz w:val="24"/>
          <w:szCs w:val="24"/>
        </w:rPr>
        <w:t xml:space="preserve"> – satelīta pulksteņa korekcija, ko iespējams uzzināt no </w:t>
      </w:r>
      <w:r w:rsidR="00CA57AF">
        <w:rPr>
          <w:rFonts w:ascii="Times New Roman" w:eastAsiaTheme="minorEastAsia" w:hAnsi="Times New Roman" w:cs="Times New Roman"/>
          <w:sz w:val="24"/>
          <w:szCs w:val="24"/>
        </w:rPr>
        <w:t>informācijas navigācijas paketē.</w:t>
      </w:r>
    </w:p>
    <w:p w:rsidR="00CA57AF" w:rsidRDefault="00CA57AF" w:rsidP="00CA57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Pēc tam, izmantojot izvesto formulu (1.1), un pareizinot to ar gaismas izplatīšanās ātrumu iegūstam formulu, kas aprēķina satelīta pseidoattālumu. </w:t>
      </w:r>
    </w:p>
    <w:p w:rsidR="00CA57AF" w:rsidRDefault="00CA57AF" w:rsidP="00CA57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R=c</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∆t+∆δ</m:t>
            </m:r>
          </m:e>
        </m:d>
        <m:r>
          <w:rPr>
            <w:rFonts w:ascii="Cambria Math" w:eastAsiaTheme="minorEastAsia" w:hAnsi="Cambria Math" w:cs="Times New Roman"/>
            <w:sz w:val="24"/>
            <w:szCs w:val="24"/>
          </w:rPr>
          <m:t>=c∆t+c∆δ=ρ+c∆δ,</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(1.4.)</w:t>
      </w:r>
    </w:p>
    <w:p w:rsidR="00CA57AF" w:rsidRDefault="00CA57AF"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CA57AF" w:rsidRDefault="00CA57AF" w:rsidP="00F13297">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ρ=c∆t</m:t>
        </m:r>
      </m:oMath>
      <w:r>
        <w:rPr>
          <w:rFonts w:ascii="Times New Roman" w:eastAsiaTheme="minorEastAsia" w:hAnsi="Times New Roman" w:cs="Times New Roman"/>
          <w:sz w:val="24"/>
          <w:szCs w:val="24"/>
        </w:rPr>
        <w:t xml:space="preserve"> – satelīta patiesais attālums no GPS uztvērēja antenas,</w:t>
      </w:r>
    </w:p>
    <w:p w:rsidR="00CA57AF" w:rsidRDefault="00CA57AF" w:rsidP="00F13297">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 satelīta pseidoattālums</w:t>
      </w:r>
      <w:r w:rsidR="00C22164">
        <w:rPr>
          <w:rFonts w:ascii="Times New Roman" w:eastAsiaTheme="minorEastAsia" w:hAnsi="Times New Roman" w:cs="Times New Roman"/>
          <w:sz w:val="24"/>
          <w:szCs w:val="24"/>
        </w:rPr>
        <w:t>,</w:t>
      </w:r>
    </w:p>
    <w:p w:rsidR="00C22164" w:rsidRDefault="00C22164" w:rsidP="00F13297">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 starpība starp satelīta un uztvērēja pulksteņa korekciju,</w:t>
      </w:r>
    </w:p>
    <w:p w:rsidR="00C22164" w:rsidRDefault="00C22164" w:rsidP="00F13297">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 gaismas (mikroviļņu) izplatīšanās ātrums.</w:t>
      </w:r>
    </w:p>
    <w:p w:rsidR="00E74238" w:rsidRDefault="00E74238" w:rsidP="00CA57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Vienkāršības labad pieņemam, ka mērījumu sistemātiskās kļūdas un citi traucējošie faktori tiek ņemti vērā un ir iekļauti pseidoattālumu aprēķinos. Tā kā formula (1.4) tiek izmantota katram satelītam, tiek pievienots indekss j tiem parametriem, kas ir atkarīgi no katra konkrētā satelīta, bet patiesais attālums satelītam no GPS uztvērēja antenas atkarībā no laika rakstāms formā</w:t>
      </w:r>
    </w:p>
    <w:p w:rsidR="00E74238" w:rsidRDefault="0005034F" w:rsidP="00BC29FD">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oMath>
      <w:r w:rsidR="00BC29FD">
        <w:rPr>
          <w:rFonts w:ascii="Times New Roman" w:eastAsiaTheme="minorEastAsia" w:hAnsi="Times New Roman" w:cs="Times New Roman"/>
          <w:sz w:val="24"/>
          <w:szCs w:val="24"/>
        </w:rPr>
        <w:t>,</w:t>
      </w:r>
      <w:r w:rsidR="00BC29FD">
        <w:rPr>
          <w:rFonts w:ascii="Times New Roman" w:eastAsiaTheme="minorEastAsia" w:hAnsi="Times New Roman" w:cs="Times New Roman"/>
          <w:sz w:val="24"/>
          <w:szCs w:val="24"/>
        </w:rPr>
        <w:tab/>
        <w:t>(1.5.)</w:t>
      </w:r>
    </w:p>
    <w:p w:rsidR="00BC29FD" w:rsidRDefault="00BC29FD"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BC29FD" w:rsidRDefault="0005034F" w:rsidP="00F13297">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BC29FD">
        <w:rPr>
          <w:rFonts w:ascii="Times New Roman" w:eastAsiaTheme="minorEastAsia" w:hAnsi="Times New Roman" w:cs="Times New Roman"/>
          <w:sz w:val="24"/>
          <w:szCs w:val="24"/>
        </w:rPr>
        <w:t xml:space="preserve"> – no laika atkarīgas satelīta koordinātes, kuras iespējams aprēķināt pēc informācijas, kas atrodama navigācijas paketē,</w:t>
      </w:r>
    </w:p>
    <w:p w:rsidR="00BC29FD" w:rsidRDefault="00BC29FD" w:rsidP="00F13297">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 nezināmas, konstantas GPS uztvērēja antenas koordinātes.</w:t>
      </w:r>
    </w:p>
    <w:p w:rsidR="00BC29FD" w:rsidRDefault="00BC29FD"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Pēc formulas (1.5) redzams, ka patiesais attālums no kāda satelīta līdz GPS uztvērēja antenai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ir gan no laika, gan no GPS uztvērēja antenas koordinātēm atkarīga funkcija. Ja katram</w:t>
      </w:r>
      <w:r w:rsidR="00EE1414">
        <w:rPr>
          <w:rFonts w:ascii="Times New Roman" w:eastAsiaTheme="minorEastAsia" w:hAnsi="Times New Roman" w:cs="Times New Roman"/>
          <w:sz w:val="24"/>
          <w:szCs w:val="24"/>
        </w:rPr>
        <w:t xml:space="preserve"> no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satelīt</w:t>
      </w:r>
      <w:r w:rsidR="00EE1414">
        <w:rPr>
          <w:rFonts w:ascii="Times New Roman" w:eastAsiaTheme="minorEastAsia" w:hAnsi="Times New Roman" w:cs="Times New Roman"/>
          <w:sz w:val="24"/>
          <w:szCs w:val="24"/>
        </w:rPr>
        <w:t>ie</w:t>
      </w:r>
      <w:r>
        <w:rPr>
          <w:rFonts w:ascii="Times New Roman" w:eastAsiaTheme="minorEastAsia" w:hAnsi="Times New Roman" w:cs="Times New Roman"/>
          <w:sz w:val="24"/>
          <w:szCs w:val="24"/>
        </w:rPr>
        <w:t>m atbilstošajā formulā (1.4) ievietojam</w:t>
      </w:r>
      <w:r w:rsidR="00EE1414">
        <w:rPr>
          <w:rFonts w:ascii="Times New Roman" w:eastAsiaTheme="minorEastAsia" w:hAnsi="Times New Roman" w:cs="Times New Roman"/>
          <w:sz w:val="24"/>
          <w:szCs w:val="24"/>
        </w:rPr>
        <w:t xml:space="preserve"> tam atbilstošo vienādojumu, kas apzīmē patieso attālumu no uztvērēja antenas līdz satelītam, iegūstam šādu vienādojumu sistēmu</w:t>
      </w:r>
    </w:p>
    <w:p w:rsidR="00EE1414" w:rsidRPr="006023AC" w:rsidRDefault="0005034F" w:rsidP="006023AC">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e>
              </m:mr>
            </m:m>
          </m:e>
        </m:d>
      </m:oMath>
      <w:r w:rsidR="006023AC">
        <w:rPr>
          <w:rFonts w:ascii="Times New Roman" w:eastAsiaTheme="minorEastAsia" w:hAnsi="Times New Roman" w:cs="Times New Roman"/>
          <w:sz w:val="24"/>
          <w:szCs w:val="24"/>
        </w:rPr>
        <w:t>,</w:t>
      </w:r>
      <w:r w:rsidR="006023AC">
        <w:rPr>
          <w:rFonts w:ascii="Times New Roman" w:eastAsiaTheme="minorEastAsia" w:hAnsi="Times New Roman" w:cs="Times New Roman"/>
          <w:sz w:val="24"/>
          <w:szCs w:val="24"/>
        </w:rPr>
        <w:tab/>
      </w:r>
      <w:r w:rsidR="006023AC">
        <w:rPr>
          <w:rFonts w:ascii="Times New Roman" w:eastAsiaTheme="minorEastAsia" w:hAnsi="Times New Roman" w:cs="Times New Roman"/>
          <w:sz w:val="24"/>
          <w:szCs w:val="24"/>
        </w:rPr>
        <w:tab/>
      </w:r>
      <w:r w:rsidR="006023AC">
        <w:rPr>
          <w:rFonts w:ascii="Times New Roman" w:eastAsiaTheme="minorEastAsia" w:hAnsi="Times New Roman" w:cs="Times New Roman"/>
          <w:sz w:val="24"/>
          <w:szCs w:val="24"/>
        </w:rPr>
        <w:tab/>
      </w:r>
      <w:r w:rsidR="006023AC">
        <w:rPr>
          <w:rFonts w:ascii="Times New Roman" w:eastAsiaTheme="minorEastAsia" w:hAnsi="Times New Roman" w:cs="Times New Roman"/>
          <w:sz w:val="24"/>
          <w:szCs w:val="24"/>
        </w:rPr>
        <w:tab/>
        <w:t>(1.6</w:t>
      </w:r>
      <w:r w:rsidR="007B5ED1">
        <w:rPr>
          <w:rFonts w:ascii="Times New Roman" w:eastAsiaTheme="minorEastAsia" w:hAnsi="Times New Roman" w:cs="Times New Roman"/>
          <w:sz w:val="24"/>
          <w:szCs w:val="24"/>
        </w:rPr>
        <w:t>.</w:t>
      </w:r>
      <w:r w:rsidR="006023AC">
        <w:rPr>
          <w:rFonts w:ascii="Times New Roman" w:eastAsiaTheme="minorEastAsia" w:hAnsi="Times New Roman" w:cs="Times New Roman"/>
          <w:sz w:val="24"/>
          <w:szCs w:val="24"/>
        </w:rPr>
        <w:t>)</w:t>
      </w:r>
    </w:p>
    <w:p w:rsidR="00D120B4" w:rsidRDefault="006023AC" w:rsidP="00F13297">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kas satur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vienādojumus, kur katrs no tiem satur 4 nezināmos – GPS uztvērēja antenas koordinātes </w:t>
      </w:r>
      <m:oMath>
        <m:r>
          <w:rPr>
            <w:rFonts w:ascii="Cambria Math" w:eastAsiaTheme="minorEastAsia" w:hAnsi="Cambria Math" w:cs="Times New Roman"/>
            <w:sz w:val="24"/>
            <w:szCs w:val="24"/>
          </w:rPr>
          <m:t>X,Y,Z</m:t>
        </m:r>
      </m:oMath>
      <w:r w:rsidR="007B5ED1">
        <w:rPr>
          <w:rFonts w:ascii="Times New Roman" w:eastAsiaTheme="minorEastAsia" w:hAnsi="Times New Roman" w:cs="Times New Roman"/>
          <w:sz w:val="24"/>
          <w:szCs w:val="24"/>
        </w:rPr>
        <w:t xml:space="preserve"> un laika korekciju </w:t>
      </w:r>
      <m:oMath>
        <m:r>
          <w:rPr>
            <w:rFonts w:ascii="Cambria Math" w:eastAsiaTheme="minorEastAsia" w:hAnsi="Cambria Math" w:cs="Times New Roman"/>
            <w:sz w:val="24"/>
            <w:szCs w:val="24"/>
          </w:rPr>
          <m:t>∆δ</m:t>
        </m:r>
      </m:oMath>
      <w:r w:rsidR="007B5ED1">
        <w:rPr>
          <w:rFonts w:ascii="Times New Roman" w:eastAsiaTheme="minorEastAsia" w:hAnsi="Times New Roman" w:cs="Times New Roman"/>
          <w:sz w:val="24"/>
          <w:szCs w:val="24"/>
        </w:rPr>
        <w:t xml:space="preserve">. Lai aprēķinātu šos četrus nezināmos, nepieciešama vienādojumu sistēma ar vismaz </w:t>
      </w:r>
      <m:oMath>
        <m:r>
          <w:rPr>
            <w:rFonts w:ascii="Cambria Math" w:eastAsiaTheme="minorEastAsia" w:hAnsi="Cambria Math" w:cs="Times New Roman"/>
            <w:sz w:val="24"/>
            <w:szCs w:val="24"/>
          </w:rPr>
          <m:t>j=4</m:t>
        </m:r>
      </m:oMath>
      <w:r w:rsidR="007B5ED1">
        <w:rPr>
          <w:rFonts w:ascii="Times New Roman" w:eastAsiaTheme="minorEastAsia" w:hAnsi="Times New Roman" w:cs="Times New Roman"/>
          <w:sz w:val="24"/>
          <w:szCs w:val="24"/>
        </w:rPr>
        <w:t>, kas nozīmē, ka nepieciešami vismaz 4 satelīti, lai noteiktu uztvērēja antenas atrašanās vietu un laika korekciju. Šādiem vienādojumiem bieži tiek veikta vienādojumu linearizācija</w:t>
      </w:r>
      <w:r w:rsidR="00D120B4">
        <w:rPr>
          <w:rFonts w:ascii="Times New Roman" w:eastAsiaTheme="minorEastAsia" w:hAnsi="Times New Roman" w:cs="Times New Roman"/>
          <w:sz w:val="24"/>
          <w:szCs w:val="24"/>
        </w:rPr>
        <w:t>,</w:t>
      </w:r>
      <w:r w:rsidR="007B5ED1">
        <w:rPr>
          <w:rFonts w:ascii="Times New Roman" w:eastAsiaTheme="minorEastAsia" w:hAnsi="Times New Roman" w:cs="Times New Roman"/>
          <w:sz w:val="24"/>
          <w:szCs w:val="24"/>
        </w:rPr>
        <w:t xml:space="preserve"> jo vienādojumu sistēma (1.6.) atkarībā pret nezināmajām uztvērēja antenas koordinātēm ir nelineāra. Lai veiktu linearizāciju</w:t>
      </w:r>
      <w:r w:rsidR="00D120B4">
        <w:rPr>
          <w:rFonts w:ascii="Times New Roman" w:eastAsiaTheme="minorEastAsia" w:hAnsi="Times New Roman" w:cs="Times New Roman"/>
          <w:sz w:val="24"/>
          <w:szCs w:val="24"/>
        </w:rPr>
        <w:t xml:space="preserve"> tiek meklētas korekcijas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Z</m:t>
        </m:r>
      </m:oMath>
      <w:r w:rsidR="00D120B4">
        <w:rPr>
          <w:rFonts w:ascii="Times New Roman" w:eastAsiaTheme="minorEastAsia" w:hAnsi="Times New Roman" w:cs="Times New Roman"/>
          <w:sz w:val="24"/>
          <w:szCs w:val="24"/>
        </w:rPr>
        <w:t xml:space="preserve"> attiecībā pret tuvinātajām antenas koordinātēm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D120B4">
        <w:rPr>
          <w:rFonts w:ascii="Times New Roman" w:eastAsiaTheme="minorEastAsia" w:hAnsi="Times New Roman" w:cs="Times New Roman"/>
          <w:sz w:val="24"/>
          <w:szCs w:val="24"/>
        </w:rPr>
        <w:t>. Šādu pielietoto matemātisko modeli sauc par absolūto kodu pozicionēšanas modeli.</w:t>
      </w:r>
      <w:r w:rsidR="00760DBB">
        <w:rPr>
          <w:rFonts w:ascii="Times New Roman" w:eastAsiaTheme="minorEastAsia" w:hAnsi="Times New Roman" w:cs="Times New Roman"/>
          <w:sz w:val="24"/>
          <w:szCs w:val="24"/>
        </w:rPr>
        <w:t>[2]</w:t>
      </w:r>
    </w:p>
    <w:p w:rsidR="00892FBA" w:rsidRDefault="00892FBA" w:rsidP="00D8649C">
      <w:pPr>
        <w:spacing w:line="360" w:lineRule="auto"/>
        <w:rPr>
          <w:rFonts w:ascii="Times New Roman" w:eastAsiaTheme="minorEastAsia" w:hAnsi="Times New Roman" w:cs="Times New Roman"/>
          <w:b/>
          <w:sz w:val="28"/>
          <w:szCs w:val="28"/>
        </w:rPr>
      </w:pPr>
    </w:p>
    <w:p w:rsidR="00892FBA" w:rsidRDefault="00892FBA" w:rsidP="00F13297">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1.2.6 Fāzu pozicionēšana</w:t>
      </w:r>
    </w:p>
    <w:p w:rsidR="00892FBA" w:rsidRDefault="00892FBA" w:rsidP="00D8649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Pateicoties bifāzu modulācijas, ko izmanto GPS signālu formēšanā, īpašībai, kas izpaužas tajā, ka paceļot signālu kvadrātā jeb reizinot signālu pašu ar sevi, modulācija pazūd, iespējams iegūt gandrīz </w:t>
      </w:r>
      <w:r w:rsidR="00166016">
        <w:rPr>
          <w:rFonts w:ascii="Times New Roman" w:eastAsiaTheme="minorEastAsia" w:hAnsi="Times New Roman" w:cs="Times New Roman"/>
          <w:sz w:val="24"/>
          <w:szCs w:val="24"/>
        </w:rPr>
        <w:t>sinusoidālu signālu ar dubultotu nesējfrekvenci. Šo signālu iespējams izmantot, lai iegūtu fāzu diferences pseidoattālumu noteikšanai uztvērējā ģenerētā atbalsta signāla un uztvertā demodulētā signāla starpā.  Tas nozīmē, ka ir iespējams pielietot signālu interferometriskās apstrādes metodes, kuras, starp citu, izceļas ar ļoti augstu precizitāti.</w:t>
      </w:r>
      <w:r w:rsidR="00BF3065">
        <w:rPr>
          <w:rFonts w:ascii="Times New Roman" w:eastAsiaTheme="minorEastAsia" w:hAnsi="Times New Roman" w:cs="Times New Roman"/>
          <w:sz w:val="24"/>
          <w:szCs w:val="24"/>
        </w:rPr>
        <w:t xml:space="preserve"> Vēl pierādījums šo metožu efektivitātei un precizitātei ir tas, ka tās ir pamatā precīzajiem ģeodēziskajiem un ģeofizikālajiem mērījumiem, kā piemēram, populārajai RTK metodei. Pamatojoties uz šo fāzu pozicionēšana izceļas ar tās priekšrocību augsto precizitāti, kā arī nedrīkst nepieminēt tās trūkumu cikliskās nenoteiktības (integer ambiguity) parādīšanos. Cikliskā nenoteiktība ir tāds fenomens, kas notiek</w:t>
      </w:r>
      <w:r w:rsidR="001D605D">
        <w:rPr>
          <w:rFonts w:ascii="Times New Roman" w:eastAsiaTheme="minorEastAsia" w:hAnsi="Times New Roman" w:cs="Times New Roman"/>
          <w:sz w:val="24"/>
          <w:szCs w:val="24"/>
        </w:rPr>
        <w:t xml:space="preserve"> interferometriskai ainai identiski atkārtojoties,</w:t>
      </w:r>
      <w:r w:rsidR="00BF3065">
        <w:rPr>
          <w:rFonts w:ascii="Times New Roman" w:eastAsiaTheme="minorEastAsia" w:hAnsi="Times New Roman" w:cs="Times New Roman"/>
          <w:sz w:val="24"/>
          <w:szCs w:val="24"/>
        </w:rPr>
        <w:t xml:space="preserve"> izmainoties attālumam starp GPS antenu un satelītu par nesējfrek</w:t>
      </w:r>
      <w:r w:rsidR="001D605D">
        <w:rPr>
          <w:rFonts w:ascii="Times New Roman" w:eastAsiaTheme="minorEastAsia" w:hAnsi="Times New Roman" w:cs="Times New Roman"/>
          <w:sz w:val="24"/>
          <w:szCs w:val="24"/>
        </w:rPr>
        <w:t>vences viļņa garumu. Tādējādi ir grūti noteikt to, cik daudz pilna viļņu garuma intervālu aizpilda attālumu no satelīta līdz antenai. Fāzu pozicionēšanas gadījumā, lai noteiktu satelīta pseidoattālumu izmanto formulu</w:t>
      </w:r>
    </w:p>
    <w:p w:rsidR="000A06E7" w:rsidRDefault="00461B6E" w:rsidP="00461B6E">
      <w:pPr>
        <w:spacing w:line="360" w:lineRule="auto"/>
        <w:ind w:left="28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R=Nλ+ ϕλ</m:t>
        </m:r>
      </m:oMath>
      <w:r>
        <w:rPr>
          <w:rFonts w:ascii="Times New Roman" w:eastAsiaTheme="minorEastAsia" w:hAnsi="Times New Roman" w:cs="Times New Roman"/>
          <w:sz w:val="24"/>
          <w:szCs w:val="24"/>
        </w:rPr>
        <w:t xml:space="preserve"> </w:t>
      </w:r>
      <w:r w:rsidR="000A06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(1.7)</w:t>
      </w:r>
    </w:p>
    <w:p w:rsidR="00076A55" w:rsidRDefault="000A06E7"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kur </w:t>
      </w:r>
    </w:p>
    <w:p w:rsidR="000A06E7" w:rsidRDefault="000A06E7"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 satelīta pseidoattālums,</w:t>
      </w:r>
    </w:p>
    <w:p w:rsidR="000A06E7" w:rsidRDefault="000A06E7"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 cikliskā nenoteiktība (vesels skaitlis),</w:t>
      </w:r>
    </w:p>
    <w:p w:rsidR="000A06E7" w:rsidRDefault="000A06E7"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 demodulētā signāla viļņa garums,</w:t>
      </w:r>
    </w:p>
    <w:p w:rsidR="000A06E7" w:rsidRDefault="000A06E7"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ϕλ</m:t>
        </m:r>
      </m:oMath>
      <w:r>
        <w:rPr>
          <w:rFonts w:ascii="Times New Roman" w:eastAsiaTheme="minorEastAsia" w:hAnsi="Times New Roman" w:cs="Times New Roman"/>
          <w:sz w:val="24"/>
          <w:szCs w:val="24"/>
        </w:rPr>
        <w:t xml:space="preserve"> – pēc fāzu nobīdes interferometriski nomērītā pseidoattāluma korekcija,</w:t>
      </w:r>
    </w:p>
    <w:p w:rsidR="000A06E7" w:rsidRDefault="000A06E7"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 fāzu nobīde (</w:t>
      </w:r>
      <m:oMath>
        <m:r>
          <w:rPr>
            <w:rFonts w:ascii="Cambria Math" w:eastAsiaTheme="minorEastAsia" w:hAnsi="Cambria Math" w:cs="Times New Roman"/>
            <w:sz w:val="24"/>
            <w:szCs w:val="24"/>
          </w:rPr>
          <m:t>0≤ϕ&lt;1</m:t>
        </m:r>
      </m:oMath>
      <w:r>
        <w:rPr>
          <w:rFonts w:ascii="Times New Roman" w:eastAsiaTheme="minorEastAsia" w:hAnsi="Times New Roman" w:cs="Times New Roman"/>
          <w:sz w:val="24"/>
          <w:szCs w:val="24"/>
        </w:rPr>
        <w:t xml:space="preserve">). Ievietojot (1.6) vienādojumu sistēmā </w:t>
      </w:r>
      <w:r w:rsidR="005C3BA3">
        <w:rPr>
          <w:rFonts w:ascii="Times New Roman" w:eastAsiaTheme="minorEastAsia" w:hAnsi="Times New Roman" w:cs="Times New Roman"/>
          <w:sz w:val="24"/>
          <w:szCs w:val="24"/>
        </w:rPr>
        <w:t>formulu (1.7) iegūst fāzu pozicionēšanas vienādojumu sistēmu</w:t>
      </w:r>
    </w:p>
    <w:p w:rsidR="005C3BA3" w:rsidRDefault="0005034F" w:rsidP="005C3BA3">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e>
              </m:mr>
            </m:m>
          </m:e>
        </m:d>
        <m:r>
          <m:rPr>
            <m:sty m:val="p"/>
          </m:rPr>
          <w:rPr>
            <w:rFonts w:ascii="Cambria Math" w:eastAsiaTheme="minorEastAsia" w:hAnsi="Cambria Math" w:cs="Times New Roman"/>
            <w:sz w:val="24"/>
            <w:szCs w:val="24"/>
          </w:rPr>
          <m:t>,</m:t>
        </m:r>
      </m:oMath>
      <w:r w:rsidR="005C3BA3">
        <w:rPr>
          <w:rFonts w:ascii="Times New Roman" w:eastAsiaTheme="minorEastAsia" w:hAnsi="Times New Roman" w:cs="Times New Roman"/>
          <w:sz w:val="24"/>
          <w:szCs w:val="24"/>
        </w:rPr>
        <w:t xml:space="preserve"> </w:t>
      </w:r>
    </w:p>
    <w:p w:rsidR="005C3BA3" w:rsidRDefault="0005034F" w:rsidP="005C3BA3">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e>
              </m:mr>
            </m:m>
          </m:e>
        </m:d>
        <m:r>
          <m:rPr>
            <m:sty m:val="p"/>
          </m:rPr>
          <w:rPr>
            <w:rFonts w:ascii="Cambria Math" w:eastAsiaTheme="minorEastAsia" w:hAnsi="Cambria Math" w:cs="Times New Roman"/>
            <w:sz w:val="24"/>
            <w:szCs w:val="24"/>
          </w:rPr>
          <m:t>,</m:t>
        </m:r>
      </m:oMath>
      <w:r w:rsidR="005C3BA3">
        <w:rPr>
          <w:rFonts w:ascii="Times New Roman" w:eastAsiaTheme="minorEastAsia" w:hAnsi="Times New Roman" w:cs="Times New Roman"/>
          <w:sz w:val="24"/>
          <w:szCs w:val="24"/>
        </w:rPr>
        <w:tab/>
      </w:r>
      <w:r w:rsidR="005C3BA3">
        <w:rPr>
          <w:rFonts w:ascii="Times New Roman" w:eastAsiaTheme="minorEastAsia" w:hAnsi="Times New Roman" w:cs="Times New Roman"/>
          <w:sz w:val="24"/>
          <w:szCs w:val="24"/>
        </w:rPr>
        <w:tab/>
      </w:r>
      <w:r w:rsidR="005C3BA3">
        <w:rPr>
          <w:rFonts w:ascii="Times New Roman" w:eastAsiaTheme="minorEastAsia" w:hAnsi="Times New Roman" w:cs="Times New Roman"/>
          <w:sz w:val="24"/>
          <w:szCs w:val="24"/>
        </w:rPr>
        <w:tab/>
        <w:t>(1.8)</w:t>
      </w:r>
    </w:p>
    <w:p w:rsidR="002449FB" w:rsidRDefault="005C3BA3"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kas satur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vienādojumus, bet </w:t>
      </w:r>
      <m:oMath>
        <m:r>
          <w:rPr>
            <w:rFonts w:ascii="Cambria Math" w:eastAsiaTheme="minorEastAsia" w:hAnsi="Cambria Math" w:cs="Times New Roman"/>
            <w:sz w:val="24"/>
            <w:szCs w:val="24"/>
          </w:rPr>
          <m:t>j+4</m:t>
        </m:r>
      </m:oMath>
      <w:r w:rsidR="00D42F12">
        <w:rPr>
          <w:rFonts w:ascii="Times New Roman" w:eastAsiaTheme="minorEastAsia" w:hAnsi="Times New Roman" w:cs="Times New Roman"/>
          <w:sz w:val="24"/>
          <w:szCs w:val="24"/>
        </w:rPr>
        <w:t xml:space="preserve"> nezināmos </w:t>
      </w:r>
      <m:oMath>
        <m:r>
          <w:rPr>
            <w:rFonts w:ascii="Cambria Math" w:eastAsiaTheme="minorEastAsia" w:hAnsi="Cambria Math" w:cs="Times New Roman"/>
            <w:sz w:val="24"/>
            <w:szCs w:val="24"/>
          </w:rPr>
          <m:t>X,Y,Z,∆δ,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D42F12">
        <w:rPr>
          <w:rFonts w:ascii="Times New Roman" w:eastAsiaTheme="minorEastAsia" w:hAnsi="Times New Roman" w:cs="Times New Roman"/>
          <w:sz w:val="24"/>
          <w:szCs w:val="24"/>
        </w:rPr>
        <w:t xml:space="preserve">. Ja tiek veikts tikai viens fāzu nobīdes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oMath>
      <w:r w:rsidR="00D42F12">
        <w:rPr>
          <w:rFonts w:ascii="Times New Roman" w:eastAsiaTheme="minorEastAsia" w:hAnsi="Times New Roman" w:cs="Times New Roman"/>
          <w:sz w:val="24"/>
          <w:szCs w:val="24"/>
        </w:rPr>
        <w:t xml:space="preserve"> mērījums līdz katram no satelītiem, tad šādai sistēmai, diemžēl, nav viennozīmīga atrisinājuma. Arī jaunu satelītu pievienošana mērīšanas procesam situāciju </w:t>
      </w:r>
      <w:r w:rsidR="00D42F12">
        <w:rPr>
          <w:rFonts w:ascii="Times New Roman" w:eastAsiaTheme="minorEastAsia" w:hAnsi="Times New Roman" w:cs="Times New Roman"/>
          <w:sz w:val="24"/>
          <w:szCs w:val="24"/>
        </w:rPr>
        <w:lastRenderedPageBreak/>
        <w:t xml:space="preserve">neuzlabo, pamatojoties uz to, ka cikliskās nenoteiktības vērtība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D42F12">
        <w:rPr>
          <w:rFonts w:ascii="Times New Roman" w:eastAsiaTheme="minorEastAsia" w:hAnsi="Times New Roman" w:cs="Times New Roman"/>
          <w:sz w:val="24"/>
          <w:szCs w:val="24"/>
        </w:rPr>
        <w:t xml:space="preserve"> katram satelītam ir atšķirīga. Līdz ar to pievienojot jaunus satelītus</w:t>
      </w:r>
      <w:r w:rsidR="00750B81">
        <w:rPr>
          <w:rFonts w:ascii="Times New Roman" w:eastAsiaTheme="minorEastAsia" w:hAnsi="Times New Roman" w:cs="Times New Roman"/>
          <w:sz w:val="24"/>
          <w:szCs w:val="24"/>
        </w:rPr>
        <w:t xml:space="preserve">, vienādojumu sistēmai (1.8) tiek pievienoti jauni vienādojumi un līdz ar to arī pa vienam jaunam nezināmajam – katra satelīta cikliskajai nenoteiktībai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750B81">
        <w:rPr>
          <w:rFonts w:ascii="Times New Roman" w:eastAsiaTheme="minorEastAsia" w:hAnsi="Times New Roman" w:cs="Times New Roman"/>
          <w:sz w:val="24"/>
          <w:szCs w:val="24"/>
        </w:rPr>
        <w:t xml:space="preserve">. </w:t>
      </w:r>
    </w:p>
    <w:p w:rsidR="00843026" w:rsidRDefault="00750B81" w:rsidP="002449F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Tāpēc tiek izstrādāts liels daudzums dažādu metožu, no kurām nav iespējams noteikt, kura no tām ir labākā un precīzākā, lai noteiktu nezināmos </w:t>
      </w:r>
      <m:oMath>
        <m:r>
          <w:rPr>
            <w:rFonts w:ascii="Cambria Math" w:eastAsiaTheme="minorEastAsia" w:hAnsi="Cambria Math" w:cs="Times New Roman"/>
            <w:sz w:val="24"/>
            <w:szCs w:val="24"/>
          </w:rPr>
          <m:t>X,Y,Z,∆δ</m:t>
        </m:r>
      </m:oMath>
      <w:r w:rsidRPr="00D120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un atrisinātu vienādojumu sistēmu (1.8), kā arī, lai noteiktu visas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jo visas metodes ir ne tikai ar priekšrocībām, bet arī ar trūkumiem. Metožu izstrādi nevar nosaukt par pabeigtu, jo literatūrā vēl arvien tiek piedāvātas arvien jaunas metodes, lai atrisinātu dažādus konkrētus navigācijas vai pozicionēšanas uzdevumus. Apskatīsim tikai vienu no šīm metodēm, kuras</w:t>
      </w:r>
      <w:r w:rsidR="000C1D2E">
        <w:rPr>
          <w:rFonts w:ascii="Times New Roman" w:eastAsiaTheme="minorEastAsia" w:hAnsi="Times New Roman" w:cs="Times New Roman"/>
          <w:sz w:val="24"/>
          <w:szCs w:val="24"/>
        </w:rPr>
        <w:t xml:space="preserve"> pamatideja ir vairākkārtēji mērījumi, lai izmērītu pseidoattālumu līdz katram satelītam.</w:t>
      </w:r>
      <w:r w:rsidR="002449FB">
        <w:rPr>
          <w:rFonts w:ascii="Times New Roman" w:eastAsiaTheme="minorEastAsia" w:hAnsi="Times New Roman" w:cs="Times New Roman"/>
          <w:sz w:val="24"/>
          <w:szCs w:val="24"/>
        </w:rPr>
        <w:t xml:space="preserve"> Ņemot vērā faktu, ka satelīti nepārtraukti atrodas kustībā attiecībā pret izmantoto koordinātu sistēmu (parasti WGS-84), tas nozīmē, ka viena un tā paša satelīta dažādos laika momentos </w:t>
      </w:r>
      <m:oMath>
        <m:r>
          <w:rPr>
            <w:rFonts w:ascii="Cambria Math" w:eastAsiaTheme="minorEastAsia" w:hAnsi="Cambria Math" w:cs="Times New Roman"/>
            <w:sz w:val="24"/>
            <w:szCs w:val="24"/>
          </w:rPr>
          <m:t>t</m:t>
        </m:r>
      </m:oMath>
      <w:r w:rsidR="002449FB">
        <w:rPr>
          <w:rFonts w:ascii="Times New Roman" w:eastAsiaTheme="minorEastAsia" w:hAnsi="Times New Roman" w:cs="Times New Roman"/>
          <w:sz w:val="24"/>
          <w:szCs w:val="24"/>
        </w:rPr>
        <w:t xml:space="preserve"> izmērītie pseidoattālumi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002449FB">
        <w:rPr>
          <w:rFonts w:ascii="Times New Roman" w:eastAsiaTheme="minorEastAsia" w:hAnsi="Times New Roman" w:cs="Times New Roman"/>
          <w:sz w:val="24"/>
          <w:szCs w:val="24"/>
        </w:rPr>
        <w:t xml:space="preserve">vai to korekcijas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oMath>
      <w:r w:rsidR="002449FB">
        <w:rPr>
          <w:rFonts w:ascii="Times New Roman" w:eastAsiaTheme="minorEastAsia" w:hAnsi="Times New Roman" w:cs="Times New Roman"/>
          <w:sz w:val="24"/>
          <w:szCs w:val="24"/>
        </w:rPr>
        <w:t xml:space="preserve"> būs savstarpēji atšķirīgi, šo procesu apzīmēsim ar indeksu </w:t>
      </w:r>
      <m:oMath>
        <m:r>
          <w:rPr>
            <w:rFonts w:ascii="Cambria Math" w:eastAsiaTheme="minorEastAsia" w:hAnsi="Cambria Math" w:cs="Times New Roman"/>
            <w:sz w:val="24"/>
            <w:szCs w:val="24"/>
          </w:rPr>
          <m:t>t</m:t>
        </m:r>
      </m:oMath>
      <w:r w:rsidR="002449FB">
        <w:rPr>
          <w:rFonts w:ascii="Times New Roman" w:eastAsiaTheme="minorEastAsia" w:hAnsi="Times New Roman" w:cs="Times New Roman"/>
          <w:sz w:val="24"/>
          <w:szCs w:val="24"/>
        </w:rPr>
        <w:t>.</w:t>
      </w:r>
      <w:r w:rsidR="00EE0E56">
        <w:rPr>
          <w:rFonts w:ascii="Times New Roman" w:eastAsiaTheme="minorEastAsia" w:hAnsi="Times New Roman" w:cs="Times New Roman"/>
          <w:sz w:val="24"/>
          <w:szCs w:val="24"/>
        </w:rPr>
        <w:t xml:space="preserve"> Tiek veikti </w:t>
      </w:r>
      <m:oMath>
        <m:r>
          <w:rPr>
            <w:rFonts w:ascii="Cambria Math" w:eastAsiaTheme="minorEastAsia" w:hAnsi="Cambria Math" w:cs="Times New Roman"/>
            <w:sz w:val="24"/>
            <w:szCs w:val="24"/>
          </w:rPr>
          <m:t>t</m:t>
        </m:r>
      </m:oMath>
      <w:r w:rsidR="00EE0E56">
        <w:rPr>
          <w:rFonts w:ascii="Times New Roman" w:eastAsiaTheme="minorEastAsia" w:hAnsi="Times New Roman" w:cs="Times New Roman"/>
          <w:sz w:val="24"/>
          <w:szCs w:val="24"/>
        </w:rPr>
        <w:t xml:space="preserve"> pseidoattālumu korekciju mērījumi </w:t>
      </w:r>
      <m:oMath>
        <m:r>
          <w:rPr>
            <w:rFonts w:ascii="Cambria Math" w:eastAsiaTheme="minorEastAsia" w:hAnsi="Cambria Math" w:cs="Times New Roman"/>
            <w:sz w:val="24"/>
            <w:szCs w:val="24"/>
          </w:rPr>
          <m:t>j</m:t>
        </m:r>
      </m:oMath>
      <w:r w:rsidR="00EE0E56">
        <w:rPr>
          <w:rFonts w:ascii="Times New Roman" w:eastAsiaTheme="minorEastAsia" w:hAnsi="Times New Roman" w:cs="Times New Roman"/>
          <w:sz w:val="24"/>
          <w:szCs w:val="24"/>
        </w:rPr>
        <w:t xml:space="preserve"> satelītiem ar nekustīgu GPS uztvērēja antenu.</w:t>
      </w:r>
      <w:r w:rsidR="00843026">
        <w:rPr>
          <w:rFonts w:ascii="Times New Roman" w:eastAsiaTheme="minorEastAsia" w:hAnsi="Times New Roman" w:cs="Times New Roman"/>
          <w:sz w:val="24"/>
          <w:szCs w:val="24"/>
        </w:rPr>
        <w:t xml:space="preserve"> Šādā gadījumā vienādojumu sistēma (1.8) sastāvēs no </w:t>
      </w:r>
      <m:oMath>
        <m:r>
          <w:rPr>
            <w:rFonts w:ascii="Cambria Math" w:eastAsiaTheme="minorEastAsia" w:hAnsi="Cambria Math" w:cs="Times New Roman"/>
            <w:sz w:val="24"/>
            <w:szCs w:val="24"/>
          </w:rPr>
          <m:t>tj</m:t>
        </m:r>
      </m:oMath>
      <w:r w:rsidR="00843026">
        <w:rPr>
          <w:rFonts w:ascii="Times New Roman" w:eastAsiaTheme="minorEastAsia" w:hAnsi="Times New Roman" w:cs="Times New Roman"/>
          <w:sz w:val="24"/>
          <w:szCs w:val="24"/>
        </w:rPr>
        <w:t xml:space="preserve"> vienādojumiem un nezināmajiem, ko sastādīs </w:t>
      </w:r>
      <m:oMath>
        <m:r>
          <w:rPr>
            <w:rFonts w:ascii="Cambria Math" w:eastAsiaTheme="minorEastAsia" w:hAnsi="Cambria Math" w:cs="Times New Roman"/>
            <w:sz w:val="24"/>
            <w:szCs w:val="24"/>
          </w:rPr>
          <m:t>j</m:t>
        </m:r>
      </m:oMath>
      <w:r w:rsidR="00843026">
        <w:rPr>
          <w:rFonts w:ascii="Times New Roman" w:eastAsiaTheme="minorEastAsia" w:hAnsi="Times New Roman" w:cs="Times New Roman"/>
          <w:sz w:val="24"/>
          <w:szCs w:val="24"/>
        </w:rPr>
        <w:t xml:space="preserve">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843026">
        <w:rPr>
          <w:rFonts w:ascii="Times New Roman" w:eastAsiaTheme="minorEastAsia" w:hAnsi="Times New Roman" w:cs="Times New Roman"/>
          <w:sz w:val="24"/>
          <w:szCs w:val="24"/>
        </w:rPr>
        <w:t xml:space="preserve"> plus </w:t>
      </w:r>
      <m:oMath>
        <m:r>
          <w:rPr>
            <w:rFonts w:ascii="Cambria Math" w:eastAsiaTheme="minorEastAsia" w:hAnsi="Cambria Math" w:cs="Times New Roman"/>
            <w:sz w:val="24"/>
            <w:szCs w:val="24"/>
          </w:rPr>
          <m:t xml:space="preserve">t </m:t>
        </m:r>
      </m:oMath>
      <w:r w:rsidR="00843026">
        <w:rPr>
          <w:rFonts w:ascii="Times New Roman" w:eastAsiaTheme="minorEastAsia" w:hAnsi="Times New Roman" w:cs="Times New Roman"/>
          <w:sz w:val="24"/>
          <w:szCs w:val="24"/>
        </w:rPr>
        <w:t xml:space="preserve">pulksteņa korekcijas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w:r w:rsidR="00843026">
        <w:rPr>
          <w:rFonts w:ascii="Times New Roman" w:eastAsiaTheme="minorEastAsia" w:hAnsi="Times New Roman" w:cs="Times New Roman"/>
          <w:sz w:val="24"/>
          <w:szCs w:val="24"/>
        </w:rPr>
        <w:t xml:space="preserve">, plus trīs antenas koordinātes </w:t>
      </w:r>
      <m:oMath>
        <m:r>
          <w:rPr>
            <w:rFonts w:ascii="Cambria Math" w:eastAsiaTheme="minorEastAsia" w:hAnsi="Cambria Math" w:cs="Times New Roman"/>
            <w:sz w:val="24"/>
            <w:szCs w:val="24"/>
          </w:rPr>
          <m:t>X,Y,Z</m:t>
        </m:r>
      </m:oMath>
      <w:r w:rsidR="00843026">
        <w:rPr>
          <w:rFonts w:ascii="Times New Roman" w:eastAsiaTheme="minorEastAsia" w:hAnsi="Times New Roman" w:cs="Times New Roman"/>
          <w:sz w:val="24"/>
          <w:szCs w:val="24"/>
        </w:rPr>
        <w:t>. Tāpēc, lai atrisinātu šo vienādojumu sistēmu (1.8) nepieciešams vairāk vienādojumu nekā nezināmie</w:t>
      </w:r>
    </w:p>
    <w:p w:rsidR="00843026" w:rsidRDefault="00843026" w:rsidP="00843026">
      <w:pPr>
        <w:spacing w:line="360" w:lineRule="auto"/>
        <w:ind w:left="28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jt≥j+t+3</m:t>
        </m:r>
      </m:oMath>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(1.9)</w:t>
      </w:r>
    </w:p>
    <w:p w:rsidR="00843026" w:rsidRDefault="00843026"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8C2E0F" w:rsidRDefault="008C2E0F"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 satelītu skaits,</w:t>
      </w:r>
    </w:p>
    <w:p w:rsidR="000153CE" w:rsidRDefault="008C2E0F" w:rsidP="00770F60">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 pseidoattālumu mērījumu skaits.</w:t>
      </w:r>
    </w:p>
    <w:p w:rsidR="003C6650" w:rsidRDefault="000153CE" w:rsidP="0084302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 līdzīgi kā iepriekš, lai atrisinātu vienādojumu sistēmu ir nepieciešami 4 satelīti, tad tagad no nosacījuma (1.9) izriet, ka ar katru no satelītiem jāveic 3 vai vairāk pseidoattālumu mērījumi. Lai papildus visam katru reizi klāt nenāktu arī atšķirīgas antenas koordinātes </w:t>
      </w: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katrā pseidoattālumu mērījumu reizē, mērījumi obligāti jāveic ar nekustīgu GPS uztvērēja antenu. Tādā veidā netiek palielināts nezināmo skaits vienādojumu sistēmā (1.8). Antenas kustību, nenojaucot pozicionēšanas procesu, iespējams uzsākt tikai pēc tam, kad ir noteiktas visas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Tieši šāda iemesla dēļ šo algoritmu nav iespējams pielietot</w:t>
      </w:r>
      <w:r w:rsidR="009E7BCB">
        <w:rPr>
          <w:rFonts w:ascii="Times New Roman" w:eastAsiaTheme="minorEastAsia" w:hAnsi="Times New Roman" w:cs="Times New Roman"/>
          <w:sz w:val="24"/>
          <w:szCs w:val="24"/>
        </w:rPr>
        <w:t xml:space="preserve"> aviācijā un tas rada problēmas arī izmantojot ar citiem kustīgiem objektiem. Tā kā negaisa, satelītu konstelācijas izmaiņu vai citu iemeslu dēļ satelītu iespējams uz īsu brīdi pazaudēt, matemātiskais process nojūk, un, lai to atjaunotu bez GPS </w:t>
      </w:r>
      <w:r w:rsidR="009E7BCB">
        <w:rPr>
          <w:rFonts w:ascii="Times New Roman" w:eastAsiaTheme="minorEastAsia" w:hAnsi="Times New Roman" w:cs="Times New Roman"/>
          <w:sz w:val="24"/>
          <w:szCs w:val="24"/>
        </w:rPr>
        <w:lastRenderedPageBreak/>
        <w:t>antenas un kustīgā objekta, uz kura tā atrodas, apstādināšanas</w:t>
      </w:r>
      <w:r w:rsidR="003C6650">
        <w:rPr>
          <w:rFonts w:ascii="Times New Roman" w:eastAsiaTheme="minorEastAsia" w:hAnsi="Times New Roman" w:cs="Times New Roman"/>
          <w:sz w:val="24"/>
          <w:szCs w:val="24"/>
        </w:rPr>
        <w:t>, pietiekami komplicēti un diez gan rafinēti algoritmi.</w:t>
      </w:r>
      <w:r w:rsidR="005B4DFA">
        <w:rPr>
          <w:rFonts w:ascii="Times New Roman" w:eastAsiaTheme="minorEastAsia" w:hAnsi="Times New Roman" w:cs="Times New Roman"/>
          <w:sz w:val="24"/>
          <w:szCs w:val="24"/>
        </w:rPr>
        <w:t>[2]</w:t>
      </w:r>
    </w:p>
    <w:p w:rsidR="003C6650" w:rsidRDefault="003C6650" w:rsidP="00843026">
      <w:pPr>
        <w:spacing w:line="360" w:lineRule="auto"/>
        <w:rPr>
          <w:rFonts w:ascii="Times New Roman" w:eastAsiaTheme="minorEastAsia" w:hAnsi="Times New Roman" w:cs="Times New Roman"/>
          <w:sz w:val="24"/>
          <w:szCs w:val="24"/>
        </w:rPr>
      </w:pPr>
    </w:p>
    <w:p w:rsidR="003C6650" w:rsidRDefault="003C6650" w:rsidP="00F13297">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1.2.7 Precizitātes “šķīšana” jeb DOP faktori</w:t>
      </w:r>
    </w:p>
    <w:p w:rsidR="00295FAC" w:rsidRDefault="00295FAC" w:rsidP="0084302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Kā jau iepriekš tika minēts vienādojumu sistēmas (1.6) un (1.8) bieži tiek linearizētas pirms to risināšanas un, tādējādi, tiek reducētas matricu formā</w:t>
      </w:r>
    </w:p>
    <w:p w:rsidR="00295FAC" w:rsidRDefault="0005034F" w:rsidP="00295FAC">
      <w:pPr>
        <w:spacing w:line="360" w:lineRule="auto"/>
        <w:ind w:left="360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Ax</m:t>
            </m:r>
          </m:e>
        </m:bar>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m:t>
            </m:r>
          </m:e>
        </m:bar>
      </m:oMath>
      <w:r w:rsidR="00295FAC">
        <w:rPr>
          <w:rFonts w:ascii="Times New Roman" w:eastAsiaTheme="minorEastAsia" w:hAnsi="Times New Roman" w:cs="Times New Roman"/>
          <w:sz w:val="24"/>
          <w:szCs w:val="24"/>
        </w:rPr>
        <w:tab/>
        <w:t>,</w:t>
      </w:r>
      <w:r w:rsidR="00295FAC">
        <w:rPr>
          <w:rFonts w:ascii="Times New Roman" w:eastAsiaTheme="minorEastAsia" w:hAnsi="Times New Roman" w:cs="Times New Roman"/>
          <w:sz w:val="24"/>
          <w:szCs w:val="24"/>
        </w:rPr>
        <w:tab/>
      </w:r>
      <w:r w:rsidR="00295FAC">
        <w:rPr>
          <w:rFonts w:ascii="Times New Roman" w:eastAsiaTheme="minorEastAsia" w:hAnsi="Times New Roman" w:cs="Times New Roman"/>
          <w:sz w:val="24"/>
          <w:szCs w:val="24"/>
        </w:rPr>
        <w:tab/>
      </w:r>
      <w:r w:rsidR="00295FAC">
        <w:rPr>
          <w:rFonts w:ascii="Times New Roman" w:eastAsiaTheme="minorEastAsia" w:hAnsi="Times New Roman" w:cs="Times New Roman"/>
          <w:sz w:val="24"/>
          <w:szCs w:val="24"/>
        </w:rPr>
        <w:tab/>
      </w:r>
      <w:r w:rsidR="00295FAC">
        <w:rPr>
          <w:rFonts w:ascii="Times New Roman" w:eastAsiaTheme="minorEastAsia" w:hAnsi="Times New Roman" w:cs="Times New Roman"/>
          <w:sz w:val="24"/>
          <w:szCs w:val="24"/>
        </w:rPr>
        <w:tab/>
        <w:t>(1.10)</w:t>
      </w:r>
    </w:p>
    <w:p w:rsidR="00295FAC" w:rsidRDefault="00295FAC"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295FAC" w:rsidRDefault="0005034F" w:rsidP="00770F60">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oMath>
      <w:r w:rsidR="00295FAC">
        <w:rPr>
          <w:rFonts w:ascii="Times New Roman" w:eastAsiaTheme="minorEastAsia" w:hAnsi="Times New Roman" w:cs="Times New Roman"/>
          <w:sz w:val="24"/>
          <w:szCs w:val="24"/>
        </w:rPr>
        <w:t xml:space="preserve"> – koeficientu matrica,</w:t>
      </w:r>
    </w:p>
    <w:p w:rsidR="00DB40CF" w:rsidRDefault="0005034F" w:rsidP="00770F60">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sidR="00295FAC">
        <w:rPr>
          <w:rFonts w:ascii="Times New Roman" w:eastAsiaTheme="minorEastAsia" w:hAnsi="Times New Roman" w:cs="Times New Roman"/>
          <w:sz w:val="24"/>
          <w:szCs w:val="24"/>
        </w:rPr>
        <w:t xml:space="preserve"> – parametru vektors</w:t>
      </w:r>
      <w:r w:rsidR="00DB40CF">
        <w:rPr>
          <w:rFonts w:ascii="Times New Roman" w:eastAsiaTheme="minorEastAsia" w:hAnsi="Times New Roman" w:cs="Times New Roman"/>
          <w:sz w:val="24"/>
          <w:szCs w:val="24"/>
        </w:rPr>
        <w:t>,</w:t>
      </w:r>
    </w:p>
    <w:p w:rsidR="00DB40CF" w:rsidRDefault="0005034F" w:rsidP="00770F60">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m:t>
            </m:r>
          </m:e>
        </m:bar>
      </m:oMath>
      <w:r w:rsidR="00DB40CF">
        <w:rPr>
          <w:rFonts w:ascii="Times New Roman" w:eastAsiaTheme="minorEastAsia" w:hAnsi="Times New Roman" w:cs="Times New Roman"/>
          <w:sz w:val="24"/>
          <w:szCs w:val="24"/>
        </w:rPr>
        <w:t xml:space="preserve"> – mērījumu vektors, tas ir,</w:t>
      </w:r>
    </w:p>
    <w:p w:rsidR="00DB40CF" w:rsidRDefault="0005034F" w:rsidP="00DB40CF">
      <w:pPr>
        <w:spacing w:line="360" w:lineRule="auto"/>
        <w:ind w:left="288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bar>
        <m:r>
          <w:rPr>
            <w:rFonts w:ascii="Cambria Math" w:eastAsiaTheme="minorEastAsia" w:hAnsi="Cambria Math" w:cs="Times New Roman"/>
            <w:sz w:val="24"/>
            <w:szCs w:val="24"/>
          </w:rPr>
          <m:t>={∆X, ∆Y, ∆Z, c∆δ}</m:t>
        </m:r>
      </m:oMath>
      <w:r w:rsidR="00DB40CF">
        <w:rPr>
          <w:rFonts w:ascii="Times New Roman" w:eastAsiaTheme="minorEastAsia" w:hAnsi="Times New Roman" w:cs="Times New Roman"/>
          <w:sz w:val="24"/>
          <w:szCs w:val="24"/>
        </w:rPr>
        <w:t>,</w:t>
      </w:r>
      <w:r w:rsidR="00DB40CF">
        <w:rPr>
          <w:rFonts w:ascii="Times New Roman" w:eastAsiaTheme="minorEastAsia" w:hAnsi="Times New Roman" w:cs="Times New Roman"/>
          <w:sz w:val="24"/>
          <w:szCs w:val="24"/>
        </w:rPr>
        <w:tab/>
      </w:r>
      <w:r w:rsidR="00DB40CF">
        <w:rPr>
          <w:rFonts w:ascii="Times New Roman" w:eastAsiaTheme="minorEastAsia" w:hAnsi="Times New Roman" w:cs="Times New Roman"/>
          <w:sz w:val="24"/>
          <w:szCs w:val="24"/>
        </w:rPr>
        <w:tab/>
      </w:r>
      <w:r w:rsidR="00DB40CF">
        <w:rPr>
          <w:rFonts w:ascii="Times New Roman" w:eastAsiaTheme="minorEastAsia" w:hAnsi="Times New Roman" w:cs="Times New Roman"/>
          <w:sz w:val="24"/>
          <w:szCs w:val="24"/>
        </w:rPr>
        <w:tab/>
        <w:t>(1.11)</w:t>
      </w:r>
    </w:p>
    <w:p w:rsidR="00DB40CF" w:rsidRDefault="00DB40CF"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DB40CF" w:rsidRDefault="0005034F" w:rsidP="00770F60">
      <w:pPr>
        <w:spacing w:line="360" w:lineRule="auto"/>
        <w:ind w:firstLine="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T</m:t>
            </m:r>
          </m:sup>
        </m:sSup>
      </m:oMath>
      <w:r w:rsidR="00DB40CF">
        <w:rPr>
          <w:rFonts w:ascii="Times New Roman" w:eastAsiaTheme="minorEastAsia" w:hAnsi="Times New Roman" w:cs="Times New Roman"/>
          <w:sz w:val="24"/>
          <w:szCs w:val="24"/>
        </w:rPr>
        <w:t xml:space="preserve"> – transponēšanas operācija, bet GPS antenas koordinātes tiek aprēķinātas pēc formulām</w:t>
      </w:r>
    </w:p>
    <w:p w:rsidR="00DB40CF" w:rsidRDefault="00DB40CF" w:rsidP="00DB40C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DB40CF" w:rsidRDefault="00DB40CF" w:rsidP="00DB40C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Y=∆Y+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DB40CF" w:rsidRDefault="00DB40CF" w:rsidP="00DB40C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Z=∆Z+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DB40CF" w:rsidRDefault="00DB40CF" w:rsidP="00770F60">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98180D" w:rsidRDefault="0005034F" w:rsidP="00770F60">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98180D">
        <w:rPr>
          <w:rFonts w:ascii="Times New Roman" w:eastAsiaTheme="minorEastAsia" w:hAnsi="Times New Roman" w:cs="Times New Roman"/>
          <w:sz w:val="24"/>
          <w:szCs w:val="24"/>
        </w:rPr>
        <w:t xml:space="preserve"> – antenas tuvinātās koordinātes.</w:t>
      </w:r>
    </w:p>
    <w:p w:rsidR="0063704C" w:rsidRDefault="0098180D" w:rsidP="00DB40C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Lai būtu iespējams atrisināt sistēmu (1.10) jāizpildās nosacījumam </w:t>
      </w:r>
      <m:oMath>
        <m:d>
          <m:dPr>
            <m:begChr m:val="|"/>
            <m:endChr m:val="|"/>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e>
        </m:d>
        <m:r>
          <w:rPr>
            <w:rFonts w:ascii="Cambria Math" w:eastAsiaTheme="minorEastAsia" w:hAnsi="Cambria Math" w:cs="Times New Roman"/>
            <w:sz w:val="24"/>
            <w:szCs w:val="24"/>
          </w:rPr>
          <m:t>&gt;ε&gt;0</m:t>
        </m:r>
      </m:oMath>
      <w:r>
        <w:rPr>
          <w:rFonts w:ascii="Times New Roman" w:eastAsiaTheme="minorEastAsia" w:hAnsi="Times New Roman" w:cs="Times New Roman"/>
          <w:sz w:val="24"/>
          <w:szCs w:val="24"/>
        </w:rPr>
        <w:t xml:space="preserve">. Attiecīgi aprēķinātais parametru vektors </w:t>
      </w: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Pr>
          <w:rFonts w:ascii="Times New Roman" w:eastAsiaTheme="minorEastAsia" w:hAnsi="Times New Roman" w:cs="Times New Roman"/>
          <w:sz w:val="24"/>
          <w:szCs w:val="24"/>
        </w:rPr>
        <w:t xml:space="preserve"> ir neprecīzs, ja šis nosacījums neizpildās. Vektora </w:t>
      </w: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Pr>
          <w:rFonts w:ascii="Times New Roman" w:eastAsiaTheme="minorEastAsia" w:hAnsi="Times New Roman" w:cs="Times New Roman"/>
          <w:sz w:val="24"/>
          <w:szCs w:val="24"/>
        </w:rPr>
        <w:t xml:space="preserve"> precizitāti </w:t>
      </w:r>
      <w:r w:rsidR="0063704C">
        <w:rPr>
          <w:rFonts w:ascii="Times New Roman" w:eastAsiaTheme="minorEastAsia" w:hAnsi="Times New Roman" w:cs="Times New Roman"/>
          <w:sz w:val="24"/>
          <w:szCs w:val="24"/>
        </w:rPr>
        <w:t xml:space="preserve">lineārā tuvinājumā korelāciju teorija ļauj raksturot ar korelāciju matricu. Matricas diagonāle satur aprēķināto parametru dispersijas (standartnoviržu kvadrātus)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oMath>
      <w:r w:rsidR="0063704C">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63704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2</m:t>
            </m:r>
          </m:sup>
        </m:sSubSup>
      </m:oMath>
      <w:r w:rsidR="0063704C">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c∆t</m:t>
            </m:r>
          </m:sub>
          <m:sup>
            <m:r>
              <w:rPr>
                <w:rFonts w:ascii="Cambria Math" w:eastAsiaTheme="minorEastAsia" w:hAnsi="Cambria Math" w:cs="Times New Roman"/>
                <w:sz w:val="24"/>
                <w:szCs w:val="24"/>
              </w:rPr>
              <m:t>2</m:t>
            </m:r>
          </m:sup>
        </m:sSubSup>
      </m:oMath>
      <w:r w:rsidR="0063704C">
        <w:rPr>
          <w:rFonts w:ascii="Times New Roman" w:eastAsiaTheme="minorEastAsia" w:hAnsi="Times New Roman" w:cs="Times New Roman"/>
          <w:sz w:val="24"/>
          <w:szCs w:val="24"/>
        </w:rPr>
        <w:t>.</w:t>
      </w:r>
    </w:p>
    <w:p w:rsidR="00567575" w:rsidRDefault="0063704C" w:rsidP="00FC767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 raksturotu GPS sistēmā pozicionēšanas precizitāti, izmanto normalizētas standartnoviržu funkcijas, kuras sauc par DOP faktoriem.</w:t>
      </w:r>
      <w:r w:rsidR="00567575">
        <w:rPr>
          <w:rFonts w:ascii="Times New Roman" w:eastAsiaTheme="minorEastAsia" w:hAnsi="Times New Roman" w:cs="Times New Roman"/>
          <w:sz w:val="24"/>
          <w:szCs w:val="24"/>
        </w:rPr>
        <w:t xml:space="preserve"> Izšķir šādus DOP faktorus: GDOP, PDOP, TDOP, HDOP, VDOP.</w:t>
      </w:r>
    </w:p>
    <w:p w:rsidR="00AF32F3" w:rsidRDefault="00567575" w:rsidP="00AF32F3">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 xml:space="preserve">GDOP= </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∆Z</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c∆t</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AF32F3" w:rsidRDefault="00AF32F3" w:rsidP="00AF32F3">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PDOP=</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∆Z</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AF32F3" w:rsidRDefault="00AF32F3" w:rsidP="00AF32F3">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w:lastRenderedPageBreak/>
            <m:t>TDOP=</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c∆t</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E068E8" w:rsidRDefault="00AF32F3" w:rsidP="00770F60">
      <w:pPr>
        <w:spacing w:line="360" w:lineRule="auto"/>
        <w:ind w:firstLine="0"/>
        <w:rPr>
          <w:rFonts w:ascii="Times New Roman" w:eastAsiaTheme="minorEastAsia" w:hAnsi="Times New Roman" w:cs="Times New Roman"/>
          <w:sz w:val="32"/>
          <w:szCs w:val="32"/>
        </w:rPr>
      </w:pPr>
      <w:r>
        <w:rPr>
          <w:rFonts w:ascii="Times New Roman" w:eastAsiaTheme="minorEastAsia" w:hAnsi="Times New Roman" w:cs="Times New Roman"/>
          <w:sz w:val="24"/>
          <w:szCs w:val="24"/>
        </w:rPr>
        <w:t xml:space="preserve">kā arī HDOP un VDOP, kurus iegūst </w:t>
      </w:r>
      <w:r w:rsidR="00A56E07">
        <w:rPr>
          <w:rFonts w:ascii="Times New Roman" w:eastAsiaTheme="minorEastAsia" w:hAnsi="Times New Roman" w:cs="Times New Roman"/>
          <w:sz w:val="24"/>
          <w:szCs w:val="24"/>
        </w:rPr>
        <w:t xml:space="preserve">transformējot uz horizontālo koordinātu sistēmu atbilstošās standartnovirzes no WGS-84 koordinātu sistēmas. GDOP, PDOP un TDOP aprēķinos ar </w:t>
      </w:r>
      <m:oMath>
        <m:r>
          <w:rPr>
            <w:rFonts w:ascii="Cambria Math" w:eastAsiaTheme="minorEastAsia" w:hAnsi="Cambria Math" w:cs="Times New Roman"/>
            <w:sz w:val="24"/>
            <w:szCs w:val="24"/>
          </w:rPr>
          <m:t>σ</m:t>
        </m:r>
      </m:oMath>
      <w:r w:rsidR="00A56E07">
        <w:rPr>
          <w:rFonts w:ascii="Times New Roman" w:eastAsiaTheme="minorEastAsia" w:hAnsi="Times New Roman" w:cs="Times New Roman"/>
          <w:sz w:val="24"/>
          <w:szCs w:val="24"/>
        </w:rPr>
        <w:t xml:space="preserve"> tiek apzīmēta pseidoattālumu mērījumu standartnovirze jeb vidējā kvadrātiskā kļūda. Pamatojoties uz korelācijas teoriju, no kuras izriet, ka DOP faktori ir tikai atkarīgi no satelītu sistēmas (konstelācijas) ģeometrijas nevis paša mērīšanas procesa, DOP faktorus ir iespējams aprēķināt iepriekš. Kas nozīmē, ka laika periodos, kad DOP faktori ir apmierinoši nelieli, ir iespējams plānot GPS novērojumu seansus. Lai arī lielākoties par apmierinošiem tiek uzskatīti tādi GPS mērījumi, kad atbilstošie DOP faktori nav lielāki par 6, nereti tiek izmantotas arī mazākas DOP faktoru vērtības. PDOP faktoram ir </w:t>
      </w:r>
      <w:r w:rsidR="00361185">
        <w:rPr>
          <w:rFonts w:ascii="Times New Roman" w:eastAsiaTheme="minorEastAsia" w:hAnsi="Times New Roman" w:cs="Times New Roman"/>
          <w:sz w:val="24"/>
          <w:szCs w:val="24"/>
        </w:rPr>
        <w:t>vienkārša ģeometriskā interpretācija – faktors ir apgriezti proporcionāls prizmas tilpumam, kur viena virsotne atrodas GPS uztvērēja antenas koordinātēs, bet pārējās virsotnes veido visi vienlaikus mērāmie satelīti.</w:t>
      </w:r>
      <w:r w:rsidR="005B4DFA">
        <w:rPr>
          <w:rFonts w:ascii="Times New Roman" w:eastAsiaTheme="minorEastAsia" w:hAnsi="Times New Roman" w:cs="Times New Roman"/>
          <w:sz w:val="24"/>
          <w:szCs w:val="24"/>
        </w:rPr>
        <w:t>[2]</w:t>
      </w:r>
      <w:r w:rsidR="00E068E8" w:rsidRPr="00AF32F3">
        <w:rPr>
          <w:rFonts w:ascii="Times New Roman" w:eastAsiaTheme="minorEastAsia" w:hAnsi="Times New Roman" w:cs="Times New Roman"/>
          <w:sz w:val="32"/>
          <w:szCs w:val="32"/>
        </w:rPr>
        <w:br w:type="page"/>
      </w:r>
    </w:p>
    <w:p w:rsidR="002A39C3" w:rsidRDefault="00FC7673" w:rsidP="00FC7673">
      <w:pPr>
        <w:pStyle w:val="Sarakstarindkopa"/>
        <w:numPr>
          <w:ilvl w:val="0"/>
          <w:numId w:val="15"/>
        </w:numPr>
        <w:rPr>
          <w:rFonts w:ascii="Times New Roman" w:eastAsiaTheme="minorEastAsia" w:hAnsi="Times New Roman" w:cs="Times New Roman"/>
          <w:b/>
          <w:sz w:val="32"/>
          <w:szCs w:val="32"/>
        </w:rPr>
      </w:pPr>
      <w:r w:rsidRPr="00FC7673">
        <w:rPr>
          <w:rFonts w:ascii="Times New Roman" w:eastAsiaTheme="minorEastAsia" w:hAnsi="Times New Roman" w:cs="Times New Roman"/>
          <w:b/>
          <w:sz w:val="32"/>
          <w:szCs w:val="32"/>
        </w:rPr>
        <w:lastRenderedPageBreak/>
        <w:t xml:space="preserve">TRANSPORTA KONTROLES IEKĀRTU UN </w:t>
      </w:r>
      <w:r w:rsidR="0005034F">
        <w:rPr>
          <w:rFonts w:ascii="Times New Roman" w:eastAsiaTheme="minorEastAsia" w:hAnsi="Times New Roman" w:cs="Times New Roman"/>
          <w:b/>
          <w:sz w:val="32"/>
          <w:szCs w:val="32"/>
        </w:rPr>
        <w:t>SISTĒMU</w:t>
      </w:r>
      <w:r w:rsidRPr="00FC7673">
        <w:rPr>
          <w:rFonts w:ascii="Times New Roman" w:eastAsiaTheme="minorEastAsia" w:hAnsi="Times New Roman" w:cs="Times New Roman"/>
          <w:b/>
          <w:sz w:val="32"/>
          <w:szCs w:val="32"/>
        </w:rPr>
        <w:t xml:space="preserve"> PĀRSKATS</w:t>
      </w:r>
    </w:p>
    <w:p w:rsidR="006F6DAD" w:rsidRPr="006F6DAD" w:rsidRDefault="006F6DAD" w:rsidP="006F6DAD">
      <w:pPr>
        <w:rPr>
          <w:rFonts w:ascii="Times New Roman" w:eastAsiaTheme="minorEastAsia" w:hAnsi="Times New Roman" w:cs="Times New Roman"/>
          <w:b/>
          <w:sz w:val="32"/>
          <w:szCs w:val="32"/>
        </w:rPr>
      </w:pPr>
    </w:p>
    <w:p w:rsidR="00FC7673" w:rsidRPr="002A39C3" w:rsidRDefault="006F6DAD" w:rsidP="006F6DAD">
      <w:pPr>
        <w:pStyle w:val="Sarakstarindkopa"/>
        <w:numPr>
          <w:ilvl w:val="1"/>
          <w:numId w:val="15"/>
        </w:numPr>
        <w:rPr>
          <w:rFonts w:ascii="Times New Roman" w:eastAsiaTheme="minorEastAsia" w:hAnsi="Times New Roman" w:cs="Times New Roman"/>
          <w:b/>
          <w:sz w:val="32"/>
          <w:szCs w:val="32"/>
        </w:rPr>
      </w:pPr>
      <w:r>
        <w:rPr>
          <w:rFonts w:ascii="Times New Roman" w:eastAsiaTheme="minorEastAsia" w:hAnsi="Times New Roman" w:cs="Times New Roman"/>
          <w:b/>
          <w:sz w:val="28"/>
          <w:szCs w:val="28"/>
        </w:rPr>
        <w:t>Autoparka kontroles sistēmas</w:t>
      </w:r>
    </w:p>
    <w:p w:rsidR="00FC7673" w:rsidRDefault="00FC7673" w:rsidP="00FC7673">
      <w:pPr>
        <w:rPr>
          <w:rFonts w:ascii="Times New Roman" w:eastAsiaTheme="minorEastAsia" w:hAnsi="Times New Roman" w:cs="Times New Roman"/>
          <w:sz w:val="24"/>
          <w:szCs w:val="24"/>
        </w:rPr>
      </w:pPr>
    </w:p>
    <w:p w:rsidR="006F6DAD" w:rsidRDefault="002A39C3" w:rsidP="002A39C3">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Tā kā daudzos uzņēmumos, kas balstās uz transporta izmanto</w:t>
      </w:r>
      <w:r w:rsidR="006F6DAD">
        <w:rPr>
          <w:rFonts w:ascii="Times New Roman" w:eastAsiaTheme="minorEastAsia" w:hAnsi="Times New Roman" w:cs="Times New Roman"/>
          <w:sz w:val="24"/>
          <w:szCs w:val="24"/>
        </w:rPr>
        <w:t>šanu</w:t>
      </w:r>
      <w:r>
        <w:rPr>
          <w:rFonts w:ascii="Times New Roman" w:eastAsiaTheme="minorEastAsia" w:hAnsi="Times New Roman" w:cs="Times New Roman"/>
          <w:sz w:val="24"/>
          <w:szCs w:val="24"/>
        </w:rPr>
        <w:t xml:space="preserve"> – loģistikas uzņēmumos, taksometru pakalpojumu sniedzējos, sabiedriskā transporta uzņēmumos vai jebkurā uzņēmumā, kura īpašumā atrodas lielāks vai mazāks autoparks, nepieciešama atvieglota un uzticama autoparka pārraudzība, arvien populārāki kļūst uzņēmumi, kas piedāvā automatizētas autoparka pārvaldes pakalpojumus. </w:t>
      </w:r>
    </w:p>
    <w:p w:rsidR="006F6DAD" w:rsidRDefault="006F6DAD" w:rsidP="002A39C3">
      <w:pPr>
        <w:tabs>
          <w:tab w:val="left" w:pos="720"/>
        </w:tabs>
        <w:spacing w:line="360" w:lineRule="auto"/>
        <w:rPr>
          <w:rFonts w:ascii="Times New Roman" w:eastAsiaTheme="minorEastAsia" w:hAnsi="Times New Roman" w:cs="Times New Roman"/>
          <w:b/>
          <w:sz w:val="28"/>
          <w:szCs w:val="28"/>
        </w:rPr>
      </w:pPr>
    </w:p>
    <w:p w:rsidR="006F6DAD" w:rsidRPr="006F6DAD" w:rsidRDefault="006F6DAD" w:rsidP="006F6DAD">
      <w:pPr>
        <w:pStyle w:val="Sarakstarindkopa"/>
        <w:numPr>
          <w:ilvl w:val="0"/>
          <w:numId w:val="18"/>
        </w:numPr>
        <w:tabs>
          <w:tab w:val="left" w:pos="720"/>
        </w:tabs>
        <w:spacing w:line="360" w:lineRule="auto"/>
        <w:rPr>
          <w:rFonts w:ascii="Times New Roman" w:eastAsiaTheme="minorEastAsia" w:hAnsi="Times New Roman" w:cs="Times New Roman"/>
          <w:b/>
          <w:vanish/>
          <w:sz w:val="32"/>
          <w:szCs w:val="32"/>
        </w:rPr>
      </w:pPr>
    </w:p>
    <w:p w:rsidR="006F6DAD" w:rsidRPr="006F6DAD" w:rsidRDefault="006F6DAD" w:rsidP="006F6DAD">
      <w:pPr>
        <w:pStyle w:val="Sarakstarindkopa"/>
        <w:numPr>
          <w:ilvl w:val="0"/>
          <w:numId w:val="18"/>
        </w:numPr>
        <w:tabs>
          <w:tab w:val="left" w:pos="720"/>
        </w:tabs>
        <w:spacing w:line="360" w:lineRule="auto"/>
        <w:rPr>
          <w:rFonts w:ascii="Times New Roman" w:eastAsiaTheme="minorEastAsia" w:hAnsi="Times New Roman" w:cs="Times New Roman"/>
          <w:b/>
          <w:vanish/>
          <w:sz w:val="32"/>
          <w:szCs w:val="32"/>
        </w:rPr>
      </w:pPr>
    </w:p>
    <w:p w:rsidR="006F6DAD" w:rsidRPr="006F6DAD" w:rsidRDefault="006F6DAD" w:rsidP="006F6DAD">
      <w:pPr>
        <w:pStyle w:val="Sarakstarindkopa"/>
        <w:numPr>
          <w:ilvl w:val="1"/>
          <w:numId w:val="18"/>
        </w:numPr>
        <w:tabs>
          <w:tab w:val="left" w:pos="720"/>
        </w:tabs>
        <w:spacing w:line="360" w:lineRule="auto"/>
        <w:rPr>
          <w:rFonts w:ascii="Times New Roman" w:eastAsiaTheme="minorEastAsia" w:hAnsi="Times New Roman" w:cs="Times New Roman"/>
          <w:b/>
          <w:vanish/>
          <w:sz w:val="32"/>
          <w:szCs w:val="32"/>
        </w:rPr>
      </w:pPr>
    </w:p>
    <w:p w:rsidR="00B3747E" w:rsidRDefault="006F6DAD" w:rsidP="006F6DAD">
      <w:pPr>
        <w:pStyle w:val="Sarakstarindkopa"/>
        <w:numPr>
          <w:ilvl w:val="2"/>
          <w:numId w:val="18"/>
        </w:numPr>
        <w:tabs>
          <w:tab w:val="left" w:pos="720"/>
        </w:tabs>
        <w:spacing w:line="360" w:lineRule="auto"/>
        <w:rPr>
          <w:rFonts w:ascii="Times New Roman" w:eastAsiaTheme="minorEastAsia" w:hAnsi="Times New Roman" w:cs="Times New Roman"/>
          <w:b/>
          <w:sz w:val="28"/>
          <w:szCs w:val="28"/>
        </w:rPr>
      </w:pPr>
      <w:r w:rsidRPr="006F6DAD">
        <w:rPr>
          <w:rFonts w:ascii="Times New Roman" w:eastAsiaTheme="minorEastAsia" w:hAnsi="Times New Roman" w:cs="Times New Roman"/>
          <w:b/>
          <w:sz w:val="28"/>
          <w:szCs w:val="28"/>
        </w:rPr>
        <w:t xml:space="preserve"> </w:t>
      </w:r>
      <w:r w:rsidR="003F47FA">
        <w:rPr>
          <w:rFonts w:ascii="Times New Roman" w:eastAsiaTheme="minorEastAsia" w:hAnsi="Times New Roman" w:cs="Times New Roman"/>
          <w:b/>
          <w:sz w:val="28"/>
          <w:szCs w:val="28"/>
        </w:rPr>
        <w:t>S</w:t>
      </w:r>
      <w:r w:rsidRPr="006F6DAD">
        <w:rPr>
          <w:rFonts w:ascii="Times New Roman" w:eastAsiaTheme="minorEastAsia" w:hAnsi="Times New Roman" w:cs="Times New Roman"/>
          <w:b/>
          <w:sz w:val="28"/>
          <w:szCs w:val="28"/>
        </w:rPr>
        <w:t>eko.lv sekošanas sist</w:t>
      </w:r>
      <w:r w:rsidR="003F47FA">
        <w:rPr>
          <w:rFonts w:ascii="Times New Roman" w:eastAsiaTheme="minorEastAsia" w:hAnsi="Times New Roman" w:cs="Times New Roman"/>
          <w:b/>
          <w:sz w:val="28"/>
          <w:szCs w:val="28"/>
        </w:rPr>
        <w:t>ēma</w:t>
      </w:r>
    </w:p>
    <w:p w:rsidR="00B3747E" w:rsidRDefault="003F47FA" w:rsidP="003F47FA">
      <w:pPr>
        <w:spacing w:line="360" w:lineRule="auto"/>
        <w:ind w:firstLine="709"/>
        <w:rPr>
          <w:rFonts w:ascii="Times New Roman" w:hAnsi="Times New Roman" w:cs="Times New Roman"/>
          <w:sz w:val="24"/>
          <w:szCs w:val="24"/>
        </w:rPr>
      </w:pPr>
      <w:r>
        <w:rPr>
          <w:rFonts w:ascii="Times New Roman" w:eastAsiaTheme="minorEastAsia" w:hAnsi="Times New Roman" w:cs="Times New Roman"/>
          <w:sz w:val="24"/>
          <w:szCs w:val="24"/>
        </w:rPr>
        <w:t>Seko.lv ir uzņēmuma SIA “Karšu izdevniecība Jāņa sēta” veidota sekošanas sistēma, kas</w:t>
      </w:r>
      <w:r w:rsidR="00B3747E">
        <w:rPr>
          <w:rFonts w:ascii="Times New Roman" w:eastAsiaTheme="minorEastAsia" w:hAnsi="Times New Roman" w:cs="Times New Roman"/>
          <w:sz w:val="24"/>
          <w:szCs w:val="24"/>
        </w:rPr>
        <w:t xml:space="preserve"> piedāvā GPS sekošanu transportam, GPS sekošanu personām un GPS navigāciju. Izmantojot GPS sekošanu transportam, </w:t>
      </w:r>
      <w:r>
        <w:rPr>
          <w:rFonts w:ascii="Times New Roman" w:eastAsiaTheme="minorEastAsia" w:hAnsi="Times New Roman" w:cs="Times New Roman"/>
          <w:sz w:val="24"/>
          <w:szCs w:val="24"/>
        </w:rPr>
        <w:t>sistēma</w:t>
      </w:r>
      <w:r w:rsidR="00B3747E">
        <w:rPr>
          <w:rFonts w:ascii="Times New Roman" w:eastAsiaTheme="minorEastAsia" w:hAnsi="Times New Roman" w:cs="Times New Roman"/>
          <w:sz w:val="24"/>
          <w:szCs w:val="24"/>
        </w:rPr>
        <w:t xml:space="preserve"> piedāvā samazināt autotransporta un nodokļu izmaksas, palielināt autoparka izmantošanas efektivitāti, kā arī atvieglot </w:t>
      </w:r>
      <w:r w:rsidR="00B3747E">
        <w:rPr>
          <w:rFonts w:ascii="Times New Roman" w:hAnsi="Times New Roman" w:cs="Times New Roman"/>
          <w:sz w:val="24"/>
          <w:szCs w:val="24"/>
        </w:rPr>
        <w:t xml:space="preserve">loģistikas plānošanu un </w:t>
      </w:r>
      <w:r w:rsidR="00B3747E" w:rsidRPr="00B3747E">
        <w:rPr>
          <w:rFonts w:ascii="Times New Roman" w:hAnsi="Times New Roman" w:cs="Times New Roman"/>
          <w:sz w:val="24"/>
          <w:szCs w:val="24"/>
        </w:rPr>
        <w:t>grāmatvedības uzskait</w:t>
      </w:r>
      <w:r w:rsidR="00B3747E">
        <w:rPr>
          <w:rFonts w:ascii="Times New Roman" w:hAnsi="Times New Roman" w:cs="Times New Roman"/>
          <w:sz w:val="24"/>
          <w:szCs w:val="24"/>
        </w:rPr>
        <w:t xml:space="preserve">i. </w:t>
      </w:r>
      <w:r w:rsidR="00374482" w:rsidRPr="00374482">
        <w:rPr>
          <w:rFonts w:ascii="Times New Roman" w:hAnsi="Times New Roman" w:cs="Times New Roman"/>
          <w:sz w:val="24"/>
          <w:szCs w:val="24"/>
        </w:rPr>
        <w:t>Transporta kontroles sistēmas mērķis ir atvieglot autoparka pārvaldību un vadītāju ikdienas darbu, nodrošinot attālinātu autotransporta izmantošanas uzskaiti, plānošanu, komunikāciju un kontroli.</w:t>
      </w:r>
      <w:r w:rsidR="00374482">
        <w:rPr>
          <w:rFonts w:ascii="Times New Roman" w:hAnsi="Times New Roman" w:cs="Times New Roman"/>
          <w:sz w:val="24"/>
          <w:szCs w:val="24"/>
        </w:rPr>
        <w:t xml:space="preserve"> Tāpat seko.lv sekošanas </w:t>
      </w:r>
      <w:r w:rsidR="003C558B">
        <w:rPr>
          <w:rFonts w:ascii="Times New Roman" w:hAnsi="Times New Roman" w:cs="Times New Roman"/>
          <w:sz w:val="24"/>
          <w:szCs w:val="24"/>
        </w:rPr>
        <w:t>s</w:t>
      </w:r>
      <w:r w:rsidR="00374482" w:rsidRPr="00374482">
        <w:rPr>
          <w:rFonts w:ascii="Times New Roman" w:hAnsi="Times New Roman" w:cs="Times New Roman"/>
          <w:sz w:val="24"/>
          <w:szCs w:val="24"/>
        </w:rPr>
        <w:t>istēma veic automašīnas datu analīzi, kā rezultātā pārvaldītājs spēj novērtēt auto ekspluatācijas efektivitāti un uzlabot to, piemēram, salīdzinot nobraukumus, plānojot maršrutus un degvielas patēriņu vai novērst transporta izmantošanu nesankcionētos laika intervālos.</w:t>
      </w:r>
      <w:r w:rsidR="00374482">
        <w:rPr>
          <w:rFonts w:ascii="Times New Roman" w:hAnsi="Times New Roman" w:cs="Times New Roman"/>
          <w:sz w:val="24"/>
          <w:szCs w:val="24"/>
        </w:rPr>
        <w:t xml:space="preserve"> Izmantojot šo sistēmu tiek atvieglota komunikācija ar vadītāju un strīdu risināšana. </w:t>
      </w:r>
    </w:p>
    <w:p w:rsidR="003C558B" w:rsidRDefault="003C558B" w:rsidP="003F47FA">
      <w:pPr>
        <w:spacing w:line="360" w:lineRule="auto"/>
        <w:ind w:firstLine="709"/>
        <w:rPr>
          <w:rFonts w:ascii="Times New Roman" w:hAnsi="Times New Roman" w:cs="Times New Roman"/>
          <w:sz w:val="24"/>
          <w:szCs w:val="24"/>
        </w:rPr>
      </w:pPr>
      <w:r>
        <w:rPr>
          <w:rFonts w:ascii="Times New Roman" w:eastAsiaTheme="minorEastAsia" w:hAnsi="Times New Roman" w:cs="Times New Roman"/>
          <w:sz w:val="24"/>
          <w:szCs w:val="24"/>
        </w:rPr>
        <w:t xml:space="preserve">Transporta kontroles sistēma piedāvā šādas pamatfunkcijas: </w:t>
      </w:r>
      <w:r w:rsidRPr="003C558B">
        <w:rPr>
          <w:rFonts w:ascii="Times New Roman" w:hAnsi="Times New Roman" w:cs="Times New Roman"/>
          <w:sz w:val="24"/>
          <w:szCs w:val="24"/>
        </w:rPr>
        <w:t xml:space="preserve">operatīva </w:t>
      </w:r>
      <w:r>
        <w:rPr>
          <w:rFonts w:ascii="Times New Roman" w:hAnsi="Times New Roman" w:cs="Times New Roman"/>
          <w:sz w:val="24"/>
          <w:szCs w:val="24"/>
        </w:rPr>
        <w:t xml:space="preserve">auto atrašanās vietas noteikšanu, </w:t>
      </w:r>
      <w:r w:rsidRPr="003C558B">
        <w:rPr>
          <w:rFonts w:ascii="Times New Roman" w:hAnsi="Times New Roman" w:cs="Times New Roman"/>
          <w:sz w:val="24"/>
          <w:szCs w:val="24"/>
        </w:rPr>
        <w:t>detalizētas nobraukuma un autoparka izmantošanas atskaites</w:t>
      </w:r>
      <w:r>
        <w:rPr>
          <w:rFonts w:ascii="Times New Roman" w:hAnsi="Times New Roman" w:cs="Times New Roman"/>
          <w:sz w:val="24"/>
          <w:szCs w:val="24"/>
        </w:rPr>
        <w:t xml:space="preserve">, degvielas </w:t>
      </w:r>
      <w:r w:rsidRPr="003C558B">
        <w:rPr>
          <w:rFonts w:ascii="Times New Roman" w:hAnsi="Times New Roman" w:cs="Times New Roman"/>
          <w:sz w:val="24"/>
          <w:szCs w:val="24"/>
        </w:rPr>
        <w:t>ats</w:t>
      </w:r>
      <w:r>
        <w:rPr>
          <w:rFonts w:ascii="Times New Roman" w:hAnsi="Times New Roman" w:cs="Times New Roman"/>
          <w:sz w:val="24"/>
          <w:szCs w:val="24"/>
        </w:rPr>
        <w:t xml:space="preserve">kaites, degvielas rēķinu importu un datu apstrādi, </w:t>
      </w:r>
      <w:r w:rsidRPr="003C558B">
        <w:rPr>
          <w:rFonts w:ascii="Times New Roman" w:hAnsi="Times New Roman" w:cs="Times New Roman"/>
          <w:sz w:val="24"/>
          <w:szCs w:val="24"/>
        </w:rPr>
        <w:t>n</w:t>
      </w:r>
      <w:r>
        <w:rPr>
          <w:rFonts w:ascii="Times New Roman" w:hAnsi="Times New Roman" w:cs="Times New Roman"/>
          <w:sz w:val="24"/>
          <w:szCs w:val="24"/>
        </w:rPr>
        <w:t xml:space="preserve">otikumu un brīdinājumu ziņojumus </w:t>
      </w:r>
      <w:r w:rsidRPr="003C558B">
        <w:rPr>
          <w:rFonts w:ascii="Times New Roman" w:hAnsi="Times New Roman" w:cs="Times New Roman"/>
          <w:sz w:val="24"/>
          <w:szCs w:val="24"/>
        </w:rPr>
        <w:t>par pārkāpumiem (ātrums, kustība, teritorija u.c.)</w:t>
      </w:r>
      <w:r>
        <w:rPr>
          <w:rFonts w:ascii="Times New Roman" w:hAnsi="Times New Roman" w:cs="Times New Roman"/>
          <w:sz w:val="24"/>
          <w:szCs w:val="24"/>
        </w:rPr>
        <w:t xml:space="preserve">, tādus </w:t>
      </w:r>
      <w:r w:rsidRPr="003C558B">
        <w:rPr>
          <w:rFonts w:ascii="Times New Roman" w:hAnsi="Times New Roman" w:cs="Times New Roman"/>
          <w:sz w:val="24"/>
          <w:szCs w:val="24"/>
        </w:rPr>
        <w:t>loģistika</w:t>
      </w:r>
      <w:r>
        <w:rPr>
          <w:rFonts w:ascii="Times New Roman" w:hAnsi="Times New Roman" w:cs="Times New Roman"/>
          <w:sz w:val="24"/>
          <w:szCs w:val="24"/>
        </w:rPr>
        <w:t>s pakalpojums, kā maršruta plānošanu, pieturvietu optimizēšanu un izpildes kontroli, ziņojumu apmaiņu un pieturvietu nosūtīšanu</w:t>
      </w:r>
      <w:r w:rsidRPr="003C558B">
        <w:rPr>
          <w:rFonts w:ascii="Times New Roman" w:hAnsi="Times New Roman" w:cs="Times New Roman"/>
          <w:sz w:val="24"/>
          <w:szCs w:val="24"/>
        </w:rPr>
        <w:t xml:space="preserve"> auto vadītājam uz Garmin navigāciju</w:t>
      </w:r>
      <w:r>
        <w:rPr>
          <w:rFonts w:ascii="Times New Roman" w:hAnsi="Times New Roman" w:cs="Times New Roman"/>
          <w:sz w:val="24"/>
          <w:szCs w:val="24"/>
        </w:rPr>
        <w:t>.</w:t>
      </w:r>
    </w:p>
    <w:p w:rsidR="003F47FA" w:rsidRDefault="0062125F" w:rsidP="0062125F">
      <w:pPr>
        <w:spacing w:line="360" w:lineRule="auto"/>
        <w:ind w:firstLine="709"/>
        <w:rPr>
          <w:rFonts w:ascii="Times New Roman" w:hAnsi="Times New Roman" w:cs="Times New Roman"/>
          <w:sz w:val="24"/>
          <w:szCs w:val="24"/>
        </w:rPr>
      </w:pPr>
      <w:r w:rsidRPr="0062125F">
        <w:rPr>
          <w:rFonts w:ascii="Times New Roman" w:hAnsi="Times New Roman" w:cs="Times New Roman"/>
          <w:sz w:val="24"/>
          <w:szCs w:val="24"/>
        </w:rPr>
        <w:t>"Karšu izdevniecība Jāņa sēta" piedāvā divu veidu sekošanas sistēmas - Interneta versiju un Stacionāro.</w:t>
      </w:r>
      <w:r>
        <w:rPr>
          <w:rFonts w:ascii="Times New Roman" w:hAnsi="Times New Roman" w:cs="Times New Roman"/>
          <w:sz w:val="24"/>
          <w:szCs w:val="24"/>
        </w:rPr>
        <w:t xml:space="preserve"> Interneta risinājuma sekošanas sistēma </w:t>
      </w:r>
      <w:r w:rsidR="003F47FA">
        <w:rPr>
          <w:rFonts w:ascii="Times New Roman" w:hAnsi="Times New Roman" w:cs="Times New Roman"/>
          <w:sz w:val="24"/>
          <w:szCs w:val="24"/>
        </w:rPr>
        <w:t>sastāv no vairākām kompon</w:t>
      </w:r>
      <w:r>
        <w:rPr>
          <w:rFonts w:ascii="Times New Roman" w:hAnsi="Times New Roman" w:cs="Times New Roman"/>
          <w:sz w:val="24"/>
          <w:szCs w:val="24"/>
        </w:rPr>
        <w:t>entēm. Galvenā komponente ir sekošanas iekārta, ar ko tiek aprīkota pati automašīna, lai varētu noteikt ne tikai tās atrašanās vietu, bet arī citus parametrus kā piemēram aizdedzes stāvokli, durvis</w:t>
      </w:r>
      <w:r w:rsidR="00675E30">
        <w:rPr>
          <w:rFonts w:ascii="Times New Roman" w:hAnsi="Times New Roman" w:cs="Times New Roman"/>
          <w:sz w:val="24"/>
          <w:szCs w:val="24"/>
        </w:rPr>
        <w:t xml:space="preserve"> un citus. Bez sekošanas iekārtas sistēma sastāv no SIM </w:t>
      </w:r>
      <w:r w:rsidR="00675E30">
        <w:rPr>
          <w:rFonts w:ascii="Times New Roman" w:hAnsi="Times New Roman" w:cs="Times New Roman"/>
          <w:sz w:val="24"/>
          <w:szCs w:val="24"/>
        </w:rPr>
        <w:lastRenderedPageBreak/>
        <w:t>kartes un sistēmas programmatūras risinājuma. SIM karti ievieto sekošanas iekārtā, lai nodrošinātu datu pārsūtīšanu un saņemšanu no datu bāzes.  Programmatūras risinājums sevī ietver saņemto datu attēlošanu uz kartes un satura analīzi.</w:t>
      </w:r>
    </w:p>
    <w:p w:rsidR="00BF4BFD" w:rsidRDefault="003F47FA" w:rsidP="00BF4BFD">
      <w:pPr>
        <w:spacing w:line="360" w:lineRule="auto"/>
        <w:ind w:firstLine="709"/>
        <w:rPr>
          <w:rFonts w:ascii="Times New Roman" w:hAnsi="Times New Roman" w:cs="Times New Roman"/>
          <w:sz w:val="24"/>
          <w:szCs w:val="24"/>
        </w:rPr>
      </w:pPr>
      <w:r>
        <w:rPr>
          <w:rFonts w:ascii="Times New Roman" w:hAnsi="Times New Roman" w:cs="Times New Roman"/>
          <w:sz w:val="24"/>
          <w:szCs w:val="24"/>
        </w:rPr>
        <w:t>Sistēmas darbības pamat</w:t>
      </w:r>
      <w:r w:rsidR="00F836B5">
        <w:rPr>
          <w:rFonts w:ascii="Times New Roman" w:hAnsi="Times New Roman" w:cs="Times New Roman"/>
          <w:sz w:val="24"/>
          <w:szCs w:val="24"/>
        </w:rPr>
        <w:t>ā esošā sekošanas iekārta izmantojot tajā ievietoto SIM karti un SMS vai GPRS pārsūta datus uz Internetu, kur tie tiek tālāk nosūtīti datu bāzei. Datu bāze, pamatojoties uz WEB aplikāciju servera pieprasījumu, nosūta datus, no kurienes tie tālāk tiek attēloti lietotājam pēc veiksmīgas autentifikācijas sistēmā.</w:t>
      </w:r>
      <w:r w:rsidR="00BF4BFD">
        <w:rPr>
          <w:rFonts w:ascii="Times New Roman" w:hAnsi="Times New Roman" w:cs="Times New Roman"/>
          <w:sz w:val="24"/>
          <w:szCs w:val="24"/>
        </w:rPr>
        <w:t xml:space="preserve"> Lietotājs pēc pieprasījuma var izgūt gan informāciju par automašīnas atrašanās vietu, gan dažādas atskaites un cita veida informāciju par automašīnu. Sekošanas iekārta savu atrašanās vietu nosaka izmantojot GPS satelītus. Labos laika apstākļos, sekošanas iekārtas precizitāte ir no 2 līdz 10 metriem, praksē norādītā precizitāte visbiežāk ir 3 metri. Atrodoties starp augstām mājām un debesskrāpjiem, signāls var atstaroties pret sienām, kas rezultējas nobīdē pret faktisko atrašanās vietu.</w:t>
      </w:r>
    </w:p>
    <w:p w:rsidR="00234324" w:rsidRPr="00234324" w:rsidRDefault="00D94DD2" w:rsidP="00234324">
      <w:pPr>
        <w:spacing w:line="360" w:lineRule="auto"/>
        <w:ind w:firstLine="709"/>
        <w:rPr>
          <w:rFonts w:ascii="Times New Roman" w:hAnsi="Times New Roman" w:cs="Times New Roman"/>
          <w:sz w:val="24"/>
          <w:szCs w:val="24"/>
        </w:rPr>
      </w:pPr>
      <w:r w:rsidRPr="00234324">
        <w:rPr>
          <w:rFonts w:ascii="Times New Roman" w:hAnsi="Times New Roman" w:cs="Times New Roman"/>
          <w:sz w:val="24"/>
          <w:szCs w:val="24"/>
        </w:rPr>
        <w:t>Stacionārais varianta darbības princips ir līdzīgs</w:t>
      </w:r>
      <w:r w:rsidR="0032605F" w:rsidRPr="00234324">
        <w:rPr>
          <w:rFonts w:ascii="Times New Roman" w:hAnsi="Times New Roman" w:cs="Times New Roman"/>
          <w:sz w:val="24"/>
          <w:szCs w:val="24"/>
        </w:rPr>
        <w:t xml:space="preserve"> Interneta risinājuma sekošanas sistēmai.</w:t>
      </w:r>
      <w:r w:rsidR="00234324" w:rsidRPr="00234324">
        <w:rPr>
          <w:rFonts w:ascii="Times New Roman" w:hAnsi="Times New Roman" w:cs="Times New Roman"/>
          <w:sz w:val="24"/>
          <w:szCs w:val="24"/>
        </w:rPr>
        <w:t xml:space="preserve"> Tam ir raksturīgi</w:t>
      </w:r>
      <w:r w:rsidR="00234324">
        <w:rPr>
          <w:rFonts w:ascii="Times New Roman" w:hAnsi="Times New Roman" w:cs="Times New Roman"/>
          <w:sz w:val="24"/>
          <w:szCs w:val="24"/>
        </w:rPr>
        <w:t xml:space="preserve"> un no Interneta risinājuma atšķiras ar to</w:t>
      </w:r>
      <w:r w:rsidR="00234324" w:rsidRPr="00234324">
        <w:rPr>
          <w:rFonts w:ascii="Times New Roman" w:hAnsi="Times New Roman" w:cs="Times New Roman"/>
          <w:sz w:val="24"/>
          <w:szCs w:val="24"/>
        </w:rPr>
        <w:t>, ka datu bāze un programmatūra atrodas klienta serveros un darbstacijās,</w:t>
      </w:r>
      <w:r w:rsidR="00234324">
        <w:rPr>
          <w:rFonts w:ascii="Times New Roman" w:hAnsi="Times New Roman" w:cs="Times New Roman"/>
          <w:sz w:val="24"/>
          <w:szCs w:val="24"/>
        </w:rPr>
        <w:t xml:space="preserve">  </w:t>
      </w:r>
      <w:r w:rsidR="00234324" w:rsidRPr="00234324">
        <w:rPr>
          <w:rFonts w:ascii="Times New Roman" w:hAnsi="Times New Roman" w:cs="Times New Roman"/>
          <w:sz w:val="24"/>
          <w:szCs w:val="24"/>
        </w:rPr>
        <w:t>maršrutu atvēršanas un transporta kontroles saskarne ir labi pārskatāma un viegli uztverama,</w:t>
      </w:r>
      <w:r w:rsidR="00234324">
        <w:rPr>
          <w:rFonts w:ascii="Times New Roman" w:hAnsi="Times New Roman" w:cs="Times New Roman"/>
          <w:sz w:val="24"/>
          <w:szCs w:val="24"/>
        </w:rPr>
        <w:t xml:space="preserve"> tajā var</w:t>
      </w:r>
      <w:r w:rsidR="00234324" w:rsidRPr="00234324">
        <w:rPr>
          <w:rFonts w:ascii="Times New Roman" w:hAnsi="Times New Roman" w:cs="Times New Roman"/>
          <w:sz w:val="24"/>
          <w:szCs w:val="24"/>
        </w:rPr>
        <w:t xml:space="preserve"> veikt ne tikai kontroles, bet arī transporta kustības plānošanas pasākumus - plānoto maršrutu optimizēšanu,</w:t>
      </w:r>
      <w:r w:rsidR="00234324">
        <w:rPr>
          <w:rFonts w:ascii="Times New Roman" w:hAnsi="Times New Roman" w:cs="Times New Roman"/>
          <w:sz w:val="24"/>
          <w:szCs w:val="24"/>
        </w:rPr>
        <w:t xml:space="preserve"> </w:t>
      </w:r>
      <w:r w:rsidR="00234324" w:rsidRPr="00234324">
        <w:rPr>
          <w:rFonts w:ascii="Times New Roman" w:hAnsi="Times New Roman" w:cs="Times New Roman"/>
          <w:sz w:val="24"/>
          <w:szCs w:val="24"/>
        </w:rPr>
        <w:t xml:space="preserve">risinājums ir piesaistīts vienam vai vairākiem datoriem atkarībā no programmas </w:t>
      </w:r>
      <w:r w:rsidR="00234324">
        <w:rPr>
          <w:rFonts w:ascii="Times New Roman" w:hAnsi="Times New Roman" w:cs="Times New Roman"/>
          <w:sz w:val="24"/>
          <w:szCs w:val="24"/>
        </w:rPr>
        <w:t>“</w:t>
      </w:r>
      <w:r w:rsidR="00234324" w:rsidRPr="00234324">
        <w:rPr>
          <w:rFonts w:ascii="Times New Roman" w:hAnsi="Times New Roman" w:cs="Times New Roman"/>
          <w:sz w:val="24"/>
          <w:szCs w:val="24"/>
        </w:rPr>
        <w:t>JS Baltija 2 Professional</w:t>
      </w:r>
      <w:r w:rsidR="00234324">
        <w:rPr>
          <w:rFonts w:ascii="Times New Roman" w:hAnsi="Times New Roman" w:cs="Times New Roman"/>
          <w:sz w:val="24"/>
          <w:szCs w:val="24"/>
        </w:rPr>
        <w:t>”</w:t>
      </w:r>
      <w:r w:rsidR="00234324" w:rsidRPr="00234324">
        <w:rPr>
          <w:rFonts w:ascii="Times New Roman" w:hAnsi="Times New Roman" w:cs="Times New Roman"/>
          <w:sz w:val="24"/>
          <w:szCs w:val="24"/>
        </w:rPr>
        <w:t xml:space="preserve"> licenču skaita,</w:t>
      </w:r>
      <w:r w:rsidR="00234324">
        <w:rPr>
          <w:rFonts w:ascii="Times New Roman" w:hAnsi="Times New Roman" w:cs="Times New Roman"/>
          <w:sz w:val="24"/>
          <w:szCs w:val="24"/>
        </w:rPr>
        <w:t xml:space="preserve"> </w:t>
      </w:r>
      <w:r w:rsidR="00234324" w:rsidRPr="00234324">
        <w:rPr>
          <w:rFonts w:ascii="Times New Roman" w:hAnsi="Times New Roman" w:cs="Times New Roman"/>
          <w:sz w:val="24"/>
          <w:szCs w:val="24"/>
        </w:rPr>
        <w:t>klients var pasūtīt individuālu risināj</w:t>
      </w:r>
      <w:r w:rsidR="00234324">
        <w:rPr>
          <w:rFonts w:ascii="Times New Roman" w:hAnsi="Times New Roman" w:cs="Times New Roman"/>
          <w:sz w:val="24"/>
          <w:szCs w:val="24"/>
        </w:rPr>
        <w:t xml:space="preserve">umu programmas funkcionalitātei un </w:t>
      </w:r>
      <w:r w:rsidR="00234324" w:rsidRPr="00234324">
        <w:rPr>
          <w:rFonts w:ascii="Times New Roman" w:hAnsi="Times New Roman" w:cs="Times New Roman"/>
          <w:sz w:val="24"/>
          <w:szCs w:val="24"/>
        </w:rPr>
        <w:t>karšu materiāls un funkcionalitāte tiek piedāvāta atjaunotās programma</w:t>
      </w:r>
      <w:r w:rsidR="00234324">
        <w:rPr>
          <w:rFonts w:ascii="Times New Roman" w:hAnsi="Times New Roman" w:cs="Times New Roman"/>
          <w:sz w:val="24"/>
          <w:szCs w:val="24"/>
        </w:rPr>
        <w:t>s versijās ik pēc diviem gadiem.</w:t>
      </w:r>
    </w:p>
    <w:p w:rsidR="00D94DD2" w:rsidRDefault="0032605F" w:rsidP="00BF4BF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r w:rsidR="00D94DD2">
        <w:rPr>
          <w:rFonts w:ascii="Times New Roman" w:hAnsi="Times New Roman" w:cs="Times New Roman"/>
          <w:sz w:val="24"/>
          <w:szCs w:val="24"/>
        </w:rPr>
        <w:t>Stacionārais sekošanas sistēmas risinājums vairāk paredzēts tieši atskaišu izveidei un apskatei. Stacionārā</w:t>
      </w:r>
      <w:r w:rsidR="002C2D34">
        <w:rPr>
          <w:rFonts w:ascii="Times New Roman" w:hAnsi="Times New Roman" w:cs="Times New Roman"/>
          <w:sz w:val="24"/>
          <w:szCs w:val="24"/>
        </w:rPr>
        <w:t xml:space="preserve"> sekošanas sistēmas</w:t>
      </w:r>
      <w:r w:rsidR="00D94DD2">
        <w:rPr>
          <w:rFonts w:ascii="Times New Roman" w:hAnsi="Times New Roman" w:cs="Times New Roman"/>
          <w:sz w:val="24"/>
          <w:szCs w:val="24"/>
        </w:rPr>
        <w:t xml:space="preserve"> režīmā šīs iespējas piedāvā “JS Baltija 2” Professional aplikācija.</w:t>
      </w:r>
    </w:p>
    <w:p w:rsidR="002669CB" w:rsidRDefault="002669CB" w:rsidP="002669CB">
      <w:pPr>
        <w:spacing w:line="360" w:lineRule="auto"/>
        <w:rPr>
          <w:rFonts w:ascii="Times New Roman" w:hAnsi="Times New Roman" w:cs="Times New Roman"/>
          <w:sz w:val="24"/>
          <w:szCs w:val="24"/>
        </w:rPr>
      </w:pPr>
    </w:p>
    <w:p w:rsidR="002669CB" w:rsidRDefault="002669CB" w:rsidP="00770F60">
      <w:pPr>
        <w:spacing w:line="360" w:lineRule="auto"/>
        <w:ind w:firstLine="0"/>
        <w:rPr>
          <w:rFonts w:ascii="Times New Roman" w:hAnsi="Times New Roman" w:cs="Times New Roman"/>
          <w:b/>
          <w:sz w:val="28"/>
          <w:szCs w:val="28"/>
        </w:rPr>
      </w:pPr>
      <w:r w:rsidRPr="002669CB">
        <w:rPr>
          <w:rFonts w:ascii="Times New Roman" w:hAnsi="Times New Roman" w:cs="Times New Roman"/>
          <w:b/>
          <w:sz w:val="28"/>
          <w:szCs w:val="28"/>
        </w:rPr>
        <w:t>2.1.2 SIA “Trackpoint” autoparka vadības sistēma</w:t>
      </w:r>
    </w:p>
    <w:p w:rsidR="002C2D34" w:rsidRDefault="002669CB" w:rsidP="002669CB">
      <w:pPr>
        <w:spacing w:line="360" w:lineRule="auto"/>
        <w:rPr>
          <w:rFonts w:ascii="Times New Roman" w:hAnsi="Times New Roman" w:cs="Times New Roman"/>
          <w:sz w:val="24"/>
          <w:szCs w:val="24"/>
        </w:rPr>
      </w:pPr>
      <w:r>
        <w:rPr>
          <w:rFonts w:ascii="Times New Roman" w:hAnsi="Times New Roman" w:cs="Times New Roman"/>
          <w:sz w:val="24"/>
          <w:szCs w:val="24"/>
        </w:rPr>
        <w:t xml:space="preserve">SIA “Trackpoint” autoparka vadības sistēma piedāvā </w:t>
      </w:r>
      <w:r w:rsidRPr="002669CB">
        <w:rPr>
          <w:rFonts w:ascii="Times New Roman" w:hAnsi="Times New Roman" w:cs="Times New Roman"/>
          <w:sz w:val="24"/>
          <w:szCs w:val="24"/>
        </w:rPr>
        <w:t>tiešsaistē sekot līdzi sava auto</w:t>
      </w:r>
      <w:r>
        <w:rPr>
          <w:rFonts w:ascii="Times New Roman" w:hAnsi="Times New Roman" w:cs="Times New Roman"/>
          <w:sz w:val="24"/>
          <w:szCs w:val="24"/>
        </w:rPr>
        <w:t xml:space="preserve">parka </w:t>
      </w:r>
      <w:r w:rsidRPr="002669CB">
        <w:rPr>
          <w:rFonts w:ascii="Times New Roman" w:hAnsi="Times New Roman" w:cs="Times New Roman"/>
          <w:sz w:val="24"/>
          <w:szCs w:val="24"/>
        </w:rPr>
        <w:t>aktivitātēm:</w:t>
      </w:r>
      <w:r>
        <w:rPr>
          <w:rFonts w:ascii="Times New Roman" w:hAnsi="Times New Roman" w:cs="Times New Roman"/>
          <w:sz w:val="24"/>
          <w:szCs w:val="24"/>
        </w:rPr>
        <w:t xml:space="preserve"> apskatīt</w:t>
      </w:r>
      <w:r w:rsidRPr="002669CB">
        <w:rPr>
          <w:rFonts w:ascii="Times New Roman" w:hAnsi="Times New Roman" w:cs="Times New Roman"/>
          <w:sz w:val="24"/>
          <w:szCs w:val="24"/>
        </w:rPr>
        <w:t xml:space="preserve"> kartē visu automašīnu atrašanās vietu kopskatu, kā arī katru automašīnu atsevišķi, </w:t>
      </w:r>
      <w:r>
        <w:rPr>
          <w:rFonts w:ascii="Times New Roman" w:hAnsi="Times New Roman" w:cs="Times New Roman"/>
          <w:sz w:val="24"/>
          <w:szCs w:val="24"/>
        </w:rPr>
        <w:t>uzzināt</w:t>
      </w:r>
      <w:r w:rsidRPr="002669CB">
        <w:rPr>
          <w:rFonts w:ascii="Times New Roman" w:hAnsi="Times New Roman" w:cs="Times New Roman"/>
          <w:sz w:val="24"/>
          <w:szCs w:val="24"/>
        </w:rPr>
        <w:t>, vai tās pārvietojas vai stāv, </w:t>
      </w:r>
      <w:r>
        <w:rPr>
          <w:rFonts w:ascii="Times New Roman" w:hAnsi="Times New Roman" w:cs="Times New Roman"/>
          <w:sz w:val="24"/>
          <w:szCs w:val="24"/>
        </w:rPr>
        <w:t xml:space="preserve">kā arī </w:t>
      </w:r>
      <w:r w:rsidRPr="002669CB">
        <w:rPr>
          <w:rFonts w:ascii="Times New Roman" w:hAnsi="Times New Roman" w:cs="Times New Roman"/>
          <w:sz w:val="24"/>
          <w:szCs w:val="24"/>
        </w:rPr>
        <w:t>noskaidro</w:t>
      </w:r>
      <w:r>
        <w:rPr>
          <w:rFonts w:ascii="Times New Roman" w:hAnsi="Times New Roman" w:cs="Times New Roman"/>
          <w:sz w:val="24"/>
          <w:szCs w:val="24"/>
        </w:rPr>
        <w:t>t</w:t>
      </w:r>
      <w:r w:rsidRPr="002669CB">
        <w:rPr>
          <w:rFonts w:ascii="Times New Roman" w:hAnsi="Times New Roman" w:cs="Times New Roman"/>
          <w:sz w:val="24"/>
          <w:szCs w:val="24"/>
        </w:rPr>
        <w:t>, ar kādu ātrumu tās pārvietojas.</w:t>
      </w:r>
    </w:p>
    <w:p w:rsidR="00955B05" w:rsidRDefault="00955B05" w:rsidP="00532639">
      <w:pPr>
        <w:spacing w:line="360" w:lineRule="auto"/>
        <w:rPr>
          <w:rFonts w:ascii="Times New Roman" w:hAnsi="Times New Roman" w:cs="Times New Roman"/>
          <w:sz w:val="24"/>
          <w:szCs w:val="24"/>
        </w:rPr>
      </w:pPr>
      <w:r w:rsidRPr="00955B05">
        <w:rPr>
          <w:rFonts w:ascii="Times New Roman" w:hAnsi="Times New Roman" w:cs="Times New Roman"/>
          <w:sz w:val="24"/>
          <w:szCs w:val="24"/>
        </w:rPr>
        <w:t xml:space="preserve">Trackpoint </w:t>
      </w:r>
      <w:r>
        <w:rPr>
          <w:rFonts w:ascii="Times New Roman" w:hAnsi="Times New Roman" w:cs="Times New Roman"/>
          <w:sz w:val="24"/>
          <w:szCs w:val="24"/>
        </w:rPr>
        <w:t>piedāvā izveidot</w:t>
      </w:r>
      <w:r w:rsidRPr="00955B05">
        <w:rPr>
          <w:rFonts w:ascii="Times New Roman" w:hAnsi="Times New Roman" w:cs="Times New Roman"/>
          <w:sz w:val="24"/>
          <w:szCs w:val="24"/>
        </w:rPr>
        <w:t xml:space="preserve"> vairāku veidu atskaites, kas sniedz visplašāko informāciju par transportlīdzekļa ekspluatāciju jebkurā </w:t>
      </w:r>
      <w:r>
        <w:rPr>
          <w:rFonts w:ascii="Times New Roman" w:hAnsi="Times New Roman" w:cs="Times New Roman"/>
          <w:sz w:val="24"/>
          <w:szCs w:val="24"/>
        </w:rPr>
        <w:t>laika</w:t>
      </w:r>
      <w:r w:rsidRPr="00955B05">
        <w:rPr>
          <w:rFonts w:ascii="Times New Roman" w:hAnsi="Times New Roman" w:cs="Times New Roman"/>
          <w:sz w:val="24"/>
          <w:szCs w:val="24"/>
        </w:rPr>
        <w:t xml:space="preserve"> periodā. Sistēma darbinieku vietā automātiski aizpilda ceļazīmes ar faktisko informāciju. Papildu esošajam atskaišu klāstam </w:t>
      </w:r>
      <w:r>
        <w:rPr>
          <w:rFonts w:ascii="Times New Roman" w:hAnsi="Times New Roman" w:cs="Times New Roman"/>
          <w:sz w:val="24"/>
          <w:szCs w:val="24"/>
        </w:rPr>
        <w:t>Trackpoint piedāvā</w:t>
      </w:r>
      <w:r w:rsidRPr="00955B05">
        <w:rPr>
          <w:rFonts w:ascii="Times New Roman" w:hAnsi="Times New Roman" w:cs="Times New Roman"/>
          <w:sz w:val="24"/>
          <w:szCs w:val="24"/>
        </w:rPr>
        <w:t xml:space="preserve"> bez maksas izstrādāt arī specializētas atskaites un grafiskos </w:t>
      </w:r>
      <w:r w:rsidRPr="00955B05">
        <w:rPr>
          <w:rFonts w:ascii="Times New Roman" w:hAnsi="Times New Roman" w:cs="Times New Roman"/>
          <w:sz w:val="24"/>
          <w:szCs w:val="24"/>
        </w:rPr>
        <w:lastRenderedPageBreak/>
        <w:t>pārskatus.</w:t>
      </w:r>
      <w:r>
        <w:rPr>
          <w:rFonts w:ascii="Times New Roman" w:hAnsi="Times New Roman" w:cs="Times New Roman"/>
          <w:sz w:val="24"/>
          <w:szCs w:val="24"/>
        </w:rPr>
        <w:t xml:space="preserve"> Atšķirībā no </w:t>
      </w:r>
      <w:r w:rsidR="00532639">
        <w:rPr>
          <w:rFonts w:ascii="Times New Roman" w:hAnsi="Times New Roman" w:cs="Times New Roman"/>
          <w:sz w:val="24"/>
          <w:szCs w:val="24"/>
        </w:rPr>
        <w:t>“Karšu izdevniecības Jāņa sēta” seko.lv sekošanas sistēmas Trackpoint piedāvā a</w:t>
      </w:r>
      <w:r w:rsidR="00532639" w:rsidRPr="00532639">
        <w:rPr>
          <w:rFonts w:ascii="Times New Roman" w:hAnsi="Times New Roman" w:cs="Times New Roman"/>
          <w:sz w:val="24"/>
          <w:szCs w:val="24"/>
        </w:rPr>
        <w:t>r SMS, e-pasta vai Trackpoint sistēmas palīdzību saņemt nepārtrauktus un tūlītējus paziņojumus un atgādinājumus par būtiskiem notikumiem. Piemēram, ja transportlīdzeklis pārsniedz atļauto ātrumu, ir nolieta degviela, automašīnu lieto nepiemērotā laikā un vietā</w:t>
      </w:r>
      <w:r w:rsidR="00532639">
        <w:rPr>
          <w:rFonts w:ascii="Times New Roman" w:hAnsi="Times New Roman" w:cs="Times New Roman"/>
          <w:sz w:val="24"/>
          <w:szCs w:val="24"/>
        </w:rPr>
        <w:t xml:space="preserve"> vai arī</w:t>
      </w:r>
      <w:r w:rsidR="00532639" w:rsidRPr="00532639">
        <w:rPr>
          <w:rFonts w:ascii="Times New Roman" w:hAnsi="Times New Roman" w:cs="Times New Roman"/>
          <w:sz w:val="24"/>
          <w:szCs w:val="24"/>
        </w:rPr>
        <w:t xml:space="preserve"> nepieciešams veikt tehnisko apskati. Trackpoint sistēmā visa svarīgā informācija tiek saglabāta automātiski un ir pieejama jebkurā laikā.</w:t>
      </w:r>
      <w:r w:rsidR="00532639">
        <w:rPr>
          <w:rFonts w:ascii="Times New Roman" w:hAnsi="Times New Roman" w:cs="Times New Roman"/>
          <w:sz w:val="24"/>
          <w:szCs w:val="24"/>
        </w:rPr>
        <w:t xml:space="preserve"> Lai veiktu degvielas kontroli </w:t>
      </w:r>
      <w:r w:rsidR="00532639" w:rsidRPr="00532639">
        <w:rPr>
          <w:rFonts w:ascii="Times New Roman" w:hAnsi="Times New Roman" w:cs="Times New Roman"/>
          <w:sz w:val="24"/>
          <w:szCs w:val="24"/>
        </w:rPr>
        <w:t>Trackpoint piedāvā vairākus risinājumus degvielas patēriņa un izmaksu kontrolei – gan izmantojot papildu mērierīces, gan esošo pludiņu un transportlīdzekļu borta datoru.</w:t>
      </w:r>
      <w:r w:rsidR="00532639">
        <w:rPr>
          <w:rFonts w:ascii="Times New Roman" w:hAnsi="Times New Roman" w:cs="Times New Roman"/>
          <w:sz w:val="24"/>
          <w:szCs w:val="24"/>
        </w:rPr>
        <w:t xml:space="preserve"> Autoparka pārvaldības sistēmā izmantotā </w:t>
      </w:r>
      <w:r w:rsidR="00532639" w:rsidRPr="00532639">
        <w:rPr>
          <w:rFonts w:ascii="Times New Roman" w:hAnsi="Times New Roman" w:cs="Times New Roman"/>
          <w:sz w:val="24"/>
          <w:szCs w:val="24"/>
        </w:rPr>
        <w:t>Garmin savienojumu sistēma ļauj autovadītāja navigācijas ierīci lietot kā ērtu saziņas līdzekli. Iespējams nosūtīt ziņu, darba uzdevumu vai galapunktu uz Garmin iekārtu, un autovadītājam ir iespējams atbildēt, izmantojot transportlīdzekļa navigācijas ierīci.</w:t>
      </w:r>
    </w:p>
    <w:p w:rsidR="00532639" w:rsidRDefault="00532639" w:rsidP="003D52D4">
      <w:pPr>
        <w:spacing w:line="360" w:lineRule="auto"/>
        <w:rPr>
          <w:rFonts w:ascii="Times New Roman" w:hAnsi="Times New Roman" w:cs="Times New Roman"/>
          <w:sz w:val="24"/>
          <w:szCs w:val="24"/>
        </w:rPr>
      </w:pPr>
      <w:r w:rsidRPr="003D52D4">
        <w:rPr>
          <w:rFonts w:ascii="Times New Roman" w:hAnsi="Times New Roman" w:cs="Times New Roman"/>
          <w:sz w:val="24"/>
          <w:szCs w:val="24"/>
        </w:rPr>
        <w:t>Trackpoint darbības princips balstās uz to, ka GPS satelīts nosaka ar Trackpoint si</w:t>
      </w:r>
      <w:r w:rsidR="003D52D4">
        <w:rPr>
          <w:rFonts w:ascii="Times New Roman" w:hAnsi="Times New Roman" w:cs="Times New Roman"/>
          <w:sz w:val="24"/>
          <w:szCs w:val="24"/>
        </w:rPr>
        <w:t>s</w:t>
      </w:r>
      <w:r w:rsidRPr="003D52D4">
        <w:rPr>
          <w:rFonts w:ascii="Times New Roman" w:hAnsi="Times New Roman" w:cs="Times New Roman"/>
          <w:sz w:val="24"/>
          <w:szCs w:val="24"/>
        </w:rPr>
        <w:t>tēmu aprīkotā transporta līdzekļa atrašanās vietu,</w:t>
      </w:r>
      <w:r w:rsidR="003D52D4">
        <w:rPr>
          <w:rFonts w:ascii="Times New Roman" w:hAnsi="Times New Roman" w:cs="Times New Roman"/>
          <w:sz w:val="24"/>
          <w:szCs w:val="24"/>
        </w:rPr>
        <w:t xml:space="preserve"> </w:t>
      </w:r>
      <w:r w:rsidRPr="003D52D4">
        <w:rPr>
          <w:rFonts w:ascii="Times New Roman" w:hAnsi="Times New Roman" w:cs="Times New Roman"/>
          <w:sz w:val="24"/>
          <w:szCs w:val="24"/>
        </w:rPr>
        <w:t>Trackpoint GPS iekārta apkopo visus nepieciešamos datus,</w:t>
      </w:r>
      <w:r w:rsidR="003D52D4">
        <w:rPr>
          <w:rFonts w:ascii="Times New Roman" w:hAnsi="Times New Roman" w:cs="Times New Roman"/>
          <w:sz w:val="24"/>
          <w:szCs w:val="24"/>
        </w:rPr>
        <w:t xml:space="preserve"> k</w:t>
      </w:r>
      <w:r w:rsidRPr="003D52D4">
        <w:rPr>
          <w:rFonts w:ascii="Times New Roman" w:hAnsi="Times New Roman" w:cs="Times New Roman"/>
          <w:sz w:val="24"/>
          <w:szCs w:val="24"/>
        </w:rPr>
        <w:t>oordinātes un GPS iekārtas apkopotie</w:t>
      </w:r>
      <w:r w:rsidR="003D52D4">
        <w:rPr>
          <w:rFonts w:ascii="Times New Roman" w:hAnsi="Times New Roman" w:cs="Times New Roman"/>
          <w:sz w:val="24"/>
          <w:szCs w:val="24"/>
        </w:rPr>
        <w:t xml:space="preserve"> dati tiek nosūtīti uz serveri informācijas pārstrādei. Pēc tam s</w:t>
      </w:r>
      <w:r w:rsidRPr="003D52D4">
        <w:rPr>
          <w:rFonts w:ascii="Times New Roman" w:hAnsi="Times New Roman" w:cs="Times New Roman"/>
          <w:sz w:val="24"/>
          <w:szCs w:val="24"/>
        </w:rPr>
        <w:t>istēmas lietotāji ar individuālu lietotāja vārdu un paro</w:t>
      </w:r>
      <w:r w:rsidR="003D52D4">
        <w:rPr>
          <w:rFonts w:ascii="Times New Roman" w:hAnsi="Times New Roman" w:cs="Times New Roman"/>
          <w:sz w:val="24"/>
          <w:szCs w:val="24"/>
        </w:rPr>
        <w:t xml:space="preserve">li no jebkuras pasaules vietas, </w:t>
      </w:r>
      <w:r w:rsidRPr="003D52D4">
        <w:rPr>
          <w:rFonts w:ascii="Times New Roman" w:hAnsi="Times New Roman" w:cs="Times New Roman"/>
          <w:sz w:val="24"/>
          <w:szCs w:val="24"/>
        </w:rPr>
        <w:t>izmantojot</w:t>
      </w:r>
      <w:r w:rsidR="003D52D4">
        <w:rPr>
          <w:rFonts w:ascii="Times New Roman" w:hAnsi="Times New Roman" w:cs="Times New Roman"/>
          <w:sz w:val="24"/>
          <w:szCs w:val="24"/>
        </w:rPr>
        <w:t xml:space="preserve"> datoru ar interneta pieslēgumu,</w:t>
      </w:r>
      <w:r w:rsidRPr="003D52D4">
        <w:rPr>
          <w:rFonts w:ascii="Times New Roman" w:hAnsi="Times New Roman" w:cs="Times New Roman"/>
          <w:sz w:val="24"/>
          <w:szCs w:val="24"/>
        </w:rPr>
        <w:t xml:space="preserve"> var ērti iegūt visu nepieciešamo informāciju.</w:t>
      </w:r>
    </w:p>
    <w:p w:rsidR="003D52D4" w:rsidRDefault="003D52D4" w:rsidP="003D52D4">
      <w:pPr>
        <w:spacing w:line="360" w:lineRule="auto"/>
        <w:rPr>
          <w:rFonts w:ascii="Times New Roman" w:hAnsi="Times New Roman" w:cs="Times New Roman"/>
          <w:sz w:val="24"/>
          <w:szCs w:val="24"/>
        </w:rPr>
      </w:pPr>
      <w:r>
        <w:rPr>
          <w:rFonts w:ascii="Times New Roman" w:hAnsi="Times New Roman" w:cs="Times New Roman"/>
          <w:sz w:val="24"/>
          <w:szCs w:val="24"/>
        </w:rPr>
        <w:t>Trackpoint iespējas iespējams paplašināt pieslēdzot GPS iekārtai dažādas papildierīces, kā piemēram, degvielas mērītāju, signalizāciju, termometrus kravas telpai, GPS navigāciju, vadītāja autorizācijas iekārtu.</w:t>
      </w:r>
    </w:p>
    <w:p w:rsidR="00C342A3" w:rsidRDefault="00C342A3" w:rsidP="00C342A3">
      <w:pPr>
        <w:spacing w:line="360" w:lineRule="auto"/>
        <w:rPr>
          <w:rFonts w:ascii="Times New Roman" w:hAnsi="Times New Roman" w:cs="Times New Roman"/>
          <w:sz w:val="24"/>
          <w:szCs w:val="24"/>
        </w:rPr>
      </w:pPr>
    </w:p>
    <w:p w:rsidR="00C342A3" w:rsidRDefault="00C342A3" w:rsidP="00770F60">
      <w:pPr>
        <w:spacing w:line="360" w:lineRule="auto"/>
        <w:ind w:firstLine="0"/>
        <w:rPr>
          <w:rFonts w:ascii="Times New Roman" w:hAnsi="Times New Roman" w:cs="Times New Roman"/>
          <w:b/>
          <w:sz w:val="28"/>
          <w:szCs w:val="28"/>
        </w:rPr>
      </w:pPr>
      <w:r w:rsidRPr="00C342A3">
        <w:rPr>
          <w:rFonts w:ascii="Times New Roman" w:hAnsi="Times New Roman" w:cs="Times New Roman"/>
          <w:b/>
          <w:sz w:val="28"/>
          <w:szCs w:val="28"/>
        </w:rPr>
        <w:t>2.1.3 KurTuEsi GPS sekošanas sistēma</w:t>
      </w:r>
    </w:p>
    <w:p w:rsidR="00C342A3" w:rsidRDefault="00C342A3" w:rsidP="00C342A3">
      <w:pPr>
        <w:spacing w:line="360" w:lineRule="auto"/>
        <w:rPr>
          <w:rFonts w:ascii="Times New Roman" w:hAnsi="Times New Roman" w:cs="Times New Roman"/>
          <w:sz w:val="24"/>
          <w:szCs w:val="24"/>
        </w:rPr>
      </w:pPr>
      <w:r>
        <w:rPr>
          <w:rFonts w:ascii="Times New Roman" w:hAnsi="Times New Roman" w:cs="Times New Roman"/>
          <w:sz w:val="24"/>
          <w:szCs w:val="24"/>
        </w:rPr>
        <w:t>KurTuEsi atšķirībā no iepriekšminētajām sekošanas un autoparka pārvaldības sistēmām piedāvā ne tikai GPS iekārtas, kartes un pašu izstrādāto programmatūras risinājumu, bet ir iespējams arī piesaistīt jau esošas GPS iekārtas</w:t>
      </w:r>
      <w:r w:rsidR="00CE380D">
        <w:rPr>
          <w:rFonts w:ascii="Times New Roman" w:hAnsi="Times New Roman" w:cs="Times New Roman"/>
          <w:sz w:val="24"/>
          <w:szCs w:val="24"/>
        </w:rPr>
        <w:t>, kas atbalsta datu pārraidi ar GPRS</w:t>
      </w:r>
      <w:r>
        <w:rPr>
          <w:rFonts w:ascii="Times New Roman" w:hAnsi="Times New Roman" w:cs="Times New Roman"/>
          <w:sz w:val="24"/>
          <w:szCs w:val="24"/>
        </w:rPr>
        <w:t xml:space="preserve"> pie KurTuEsi servera</w:t>
      </w:r>
      <w:r w:rsidR="00CE380D">
        <w:rPr>
          <w:rFonts w:ascii="Times New Roman" w:hAnsi="Times New Roman" w:cs="Times New Roman"/>
          <w:sz w:val="24"/>
          <w:szCs w:val="24"/>
        </w:rPr>
        <w:t>,</w:t>
      </w:r>
      <w:r>
        <w:rPr>
          <w:rFonts w:ascii="Times New Roman" w:hAnsi="Times New Roman" w:cs="Times New Roman"/>
          <w:sz w:val="24"/>
          <w:szCs w:val="24"/>
        </w:rPr>
        <w:t xml:space="preserve"> izmanto</w:t>
      </w:r>
      <w:r w:rsidR="00CE380D">
        <w:rPr>
          <w:rFonts w:ascii="Times New Roman" w:hAnsi="Times New Roman" w:cs="Times New Roman"/>
          <w:sz w:val="24"/>
          <w:szCs w:val="24"/>
        </w:rPr>
        <w:t>jot KurTuEsi sniegtos parametrus uzstādījumiem un reģistrējoties sistēmā, kur iespējams pievienot savu ierīci datubāzei, aizpildot nepieciešamos laukus.</w:t>
      </w:r>
    </w:p>
    <w:p w:rsidR="00CE380D" w:rsidRPr="00CE380D" w:rsidRDefault="00CE380D" w:rsidP="00CE380D">
      <w:pPr>
        <w:spacing w:line="360" w:lineRule="auto"/>
        <w:rPr>
          <w:rFonts w:ascii="Times New Roman" w:hAnsi="Times New Roman" w:cs="Times New Roman"/>
          <w:sz w:val="24"/>
          <w:szCs w:val="24"/>
        </w:rPr>
      </w:pPr>
      <w:r w:rsidRPr="00CE380D">
        <w:rPr>
          <w:rFonts w:ascii="Times New Roman" w:hAnsi="Times New Roman" w:cs="Times New Roman"/>
          <w:sz w:val="24"/>
          <w:szCs w:val="24"/>
        </w:rPr>
        <w:t>Līdzīgi kā SIA “Karšu izdevniecība Jāņa sēta” piedāvātā sekošanas sistēma seko.lv ar</w:t>
      </w:r>
      <w:r>
        <w:rPr>
          <w:rFonts w:ascii="Times New Roman" w:hAnsi="Times New Roman" w:cs="Times New Roman"/>
          <w:sz w:val="24"/>
          <w:szCs w:val="24"/>
        </w:rPr>
        <w:t>ī KurTuEsi</w:t>
      </w:r>
      <w:r w:rsidRPr="00CE380D">
        <w:rPr>
          <w:rFonts w:ascii="Times New Roman" w:hAnsi="Times New Roman" w:cs="Times New Roman"/>
          <w:sz w:val="24"/>
          <w:szCs w:val="24"/>
        </w:rPr>
        <w:t xml:space="preserve"> autoparka uzraudzībai izmanto pasaulē plaši izmantotās GNSS tehnoloģijas, mijiedarbībā ar GSM/GPRS datu pārraides tehnoloģijām. Piedāvātā GNSS sistēma, kas darbojas NAVSTAR (ASV) tīklā, kas plašākam lietotāju lokam pazīstama kā GPS, nepārtraukti fiksē automašīnu atrašanās vietu, bet GSM/GPRS tehnoloģija nodrošina atrašanās vietas informācijas (ģeogrāfiskās koordinātes) tūlītēju nosūtīšanu uz centrālo datu </w:t>
      </w:r>
      <w:r w:rsidRPr="00CE380D">
        <w:rPr>
          <w:rFonts w:ascii="Times New Roman" w:hAnsi="Times New Roman" w:cs="Times New Roman"/>
          <w:sz w:val="24"/>
          <w:szCs w:val="24"/>
        </w:rPr>
        <w:lastRenderedPageBreak/>
        <w:t>glabātuvi, kur dati tiek tūlītēji apstrādāti un publicēti internetā bāzētā kartē, nodrošinot autoparka ērtu pārraudzību no jebkuras vietas pasaulē, kur pieejami interneta sakari. Pārraidītā informācija no automašīnas satur ģeogrāfisko atrašanās vietu, laiku, kad automašīna bijusi konkrētā vietā, kā arī informāciju par automašīnas dzinēja stāvokli (ieslēgts/izslēgts), u.c.</w:t>
      </w:r>
    </w:p>
    <w:p w:rsidR="00CE380D" w:rsidRPr="00CE380D" w:rsidRDefault="00CE380D" w:rsidP="00CE380D">
      <w:pPr>
        <w:spacing w:line="360" w:lineRule="auto"/>
        <w:rPr>
          <w:rFonts w:ascii="Times New Roman" w:hAnsi="Times New Roman" w:cs="Times New Roman"/>
          <w:sz w:val="24"/>
          <w:szCs w:val="24"/>
        </w:rPr>
      </w:pPr>
      <w:r w:rsidRPr="00CE380D">
        <w:rPr>
          <w:rFonts w:ascii="Times New Roman" w:hAnsi="Times New Roman" w:cs="Times New Roman"/>
          <w:sz w:val="24"/>
          <w:szCs w:val="24"/>
        </w:rPr>
        <w:t>Uzkrājot no </w:t>
      </w:r>
      <w:r>
        <w:rPr>
          <w:rFonts w:ascii="Times New Roman" w:hAnsi="Times New Roman" w:cs="Times New Roman"/>
          <w:sz w:val="24"/>
          <w:szCs w:val="24"/>
        </w:rPr>
        <w:t>GPS sekošanas iekārtām</w:t>
      </w:r>
      <w:hyperlink r:id="rId12" w:tgtFrame="_blank" w:history="1"/>
      <w:r w:rsidRPr="00CE380D">
        <w:rPr>
          <w:rFonts w:ascii="Times New Roman" w:hAnsi="Times New Roman" w:cs="Times New Roman"/>
          <w:sz w:val="24"/>
          <w:szCs w:val="24"/>
        </w:rPr>
        <w:t> saņemto informāciju, kurtuesi.lv sistēma nodrošina klientam iespēju ģenerēt un saņemt mūsu izstrādātās standarta atskaites par katru transporta vienību atsevišķi vai arī par autoparku kopumā. Iespējams arī veidot specifiskas, klienta vajadzībām pielāgotas atskaites.</w:t>
      </w:r>
    </w:p>
    <w:p w:rsidR="00CE380D" w:rsidRDefault="00CE380D" w:rsidP="00CE380D">
      <w:pPr>
        <w:spacing w:line="360" w:lineRule="auto"/>
        <w:rPr>
          <w:rFonts w:ascii="Times New Roman" w:hAnsi="Times New Roman" w:cs="Times New Roman"/>
          <w:sz w:val="24"/>
          <w:szCs w:val="24"/>
        </w:rPr>
      </w:pPr>
      <w:r>
        <w:rPr>
          <w:rFonts w:ascii="Times New Roman" w:hAnsi="Times New Roman" w:cs="Times New Roman"/>
          <w:sz w:val="24"/>
          <w:szCs w:val="24"/>
        </w:rPr>
        <w:t xml:space="preserve">Atsevišķas izsekošanas iekārtas </w:t>
      </w:r>
      <w:r w:rsidRPr="00CE380D">
        <w:rPr>
          <w:rFonts w:ascii="Times New Roman" w:hAnsi="Times New Roman" w:cs="Times New Roman"/>
          <w:sz w:val="24"/>
          <w:szCs w:val="24"/>
        </w:rPr>
        <w:t>ir aprīkotas ar tā saucamo SOS drošības funkciju, kuras aktivizācijas gadījumā uz kartes tiek attēlota vieta un laiks, kad tā aktivizēta.</w:t>
      </w:r>
    </w:p>
    <w:p w:rsidR="00CE380D" w:rsidRDefault="00CE380D" w:rsidP="00CE380D">
      <w:pPr>
        <w:spacing w:line="360" w:lineRule="auto"/>
        <w:rPr>
          <w:rFonts w:ascii="Times New Roman" w:hAnsi="Times New Roman" w:cs="Times New Roman"/>
          <w:sz w:val="24"/>
          <w:szCs w:val="24"/>
        </w:rPr>
      </w:pPr>
      <w:r>
        <w:rPr>
          <w:rFonts w:ascii="Times New Roman" w:hAnsi="Times New Roman" w:cs="Times New Roman"/>
          <w:sz w:val="24"/>
          <w:szCs w:val="24"/>
        </w:rPr>
        <w:t xml:space="preserve">KurTuEsi sistēma atšķiras no iepriekšminētajām arī ar to, izmantojot izstrādāto aplikāciju viedtālruņiem, iespējams mobilo tālruni piesaistīt serverim, tādējādi iespējams pārvaldīt savu autoparku, neiegādājoties </w:t>
      </w:r>
      <w:r w:rsidR="00DF0ED2">
        <w:rPr>
          <w:rFonts w:ascii="Times New Roman" w:hAnsi="Times New Roman" w:cs="Times New Roman"/>
          <w:sz w:val="24"/>
          <w:szCs w:val="24"/>
        </w:rPr>
        <w:t>atsevišķas GPS sekošanas iekārtas. Lai gan jāpiebilst, ka šī iespēja pieejama tikai to viedtālruņu īpašniekiem, kuru viedtālruņi darbojas Windows Mobile 6 vidē.</w:t>
      </w:r>
    </w:p>
    <w:p w:rsidR="00DF0ED2" w:rsidRDefault="00DF0ED2" w:rsidP="00DF0ED2">
      <w:pPr>
        <w:spacing w:line="360" w:lineRule="auto"/>
        <w:rPr>
          <w:rFonts w:ascii="Times New Roman" w:hAnsi="Times New Roman" w:cs="Times New Roman"/>
          <w:sz w:val="24"/>
          <w:szCs w:val="24"/>
        </w:rPr>
      </w:pPr>
    </w:p>
    <w:p w:rsidR="00DF0ED2" w:rsidRDefault="00DF0ED2" w:rsidP="00770F60">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2.2 Tiešsaistes sabiedriskā transporta sekošanas sistēmas</w:t>
      </w:r>
    </w:p>
    <w:p w:rsidR="00BD1201" w:rsidRPr="00BD1201" w:rsidRDefault="00BD1201" w:rsidP="00DF0ED2">
      <w:pPr>
        <w:spacing w:line="360" w:lineRule="auto"/>
        <w:rPr>
          <w:rFonts w:ascii="Times New Roman" w:hAnsi="Times New Roman" w:cs="Times New Roman"/>
          <w:b/>
          <w:sz w:val="24"/>
          <w:szCs w:val="24"/>
        </w:rPr>
      </w:pPr>
    </w:p>
    <w:p w:rsidR="00632751" w:rsidRDefault="00CC798F" w:rsidP="00DF0ED2">
      <w:pPr>
        <w:spacing w:line="360" w:lineRule="auto"/>
        <w:rPr>
          <w:rFonts w:ascii="Times New Roman" w:hAnsi="Times New Roman" w:cs="Times New Roman"/>
          <w:sz w:val="24"/>
          <w:szCs w:val="24"/>
        </w:rPr>
      </w:pPr>
      <w:r>
        <w:rPr>
          <w:rFonts w:ascii="Times New Roman" w:hAnsi="Times New Roman" w:cs="Times New Roman"/>
          <w:sz w:val="24"/>
          <w:szCs w:val="24"/>
        </w:rPr>
        <w:t>Ikdienas ritmam kļūstot arvien straujākam</w:t>
      </w:r>
      <w:r w:rsidR="00632751">
        <w:rPr>
          <w:rFonts w:ascii="Times New Roman" w:hAnsi="Times New Roman" w:cs="Times New Roman"/>
          <w:sz w:val="24"/>
          <w:szCs w:val="24"/>
        </w:rPr>
        <w:t xml:space="preserve"> un arvien lielāku lomu ikdienas ritmā ieņemot pēkšņām plānu maiņām, arī sabiedriskajam transportam ir jābūt kā sabiedrotajam nevis kā traucēklim. Līdz ar to pasažieriem ir svarīgi uzzināt viņiem aktuālā sabiedriskā transporta atrašanās vietu, lai vajadzības gadījumā nekavējoties būtu iespējams mainīt plānus un nokļūt paredzētajā vietā paredzētajā laikā.</w:t>
      </w:r>
      <w:r w:rsidR="00BD1201">
        <w:rPr>
          <w:rFonts w:ascii="Times New Roman" w:hAnsi="Times New Roman" w:cs="Times New Roman"/>
          <w:sz w:val="24"/>
          <w:szCs w:val="24"/>
        </w:rPr>
        <w:t xml:space="preserve"> Šādas sistēmas pasaulē ir plaši izplatītas un tādas ir ne tikai daudzām lielpilsētām sabiedriskajam transportam, bet arī starppilsētu sabiedriskajam transportam. Šādas sistēmas ļoti izplatītas ir tieši ASV un Kanādas pilsētu sabiedrisk</w:t>
      </w:r>
      <w:r w:rsidR="00BC507D">
        <w:rPr>
          <w:rFonts w:ascii="Times New Roman" w:hAnsi="Times New Roman" w:cs="Times New Roman"/>
          <w:sz w:val="24"/>
          <w:szCs w:val="24"/>
        </w:rPr>
        <w:t>ā</w:t>
      </w:r>
      <w:r w:rsidR="00BD1201">
        <w:rPr>
          <w:rFonts w:ascii="Times New Roman" w:hAnsi="Times New Roman" w:cs="Times New Roman"/>
          <w:sz w:val="24"/>
          <w:szCs w:val="24"/>
        </w:rPr>
        <w:t xml:space="preserve"> tran</w:t>
      </w:r>
      <w:r w:rsidR="00BC507D">
        <w:rPr>
          <w:rFonts w:ascii="Times New Roman" w:hAnsi="Times New Roman" w:cs="Times New Roman"/>
          <w:sz w:val="24"/>
          <w:szCs w:val="24"/>
        </w:rPr>
        <w:t>sporta tīklā.</w:t>
      </w:r>
    </w:p>
    <w:p w:rsidR="00BD1201" w:rsidRDefault="00BD1201" w:rsidP="00DF0ED2">
      <w:pPr>
        <w:spacing w:line="360" w:lineRule="auto"/>
        <w:rPr>
          <w:rFonts w:ascii="Times New Roman" w:hAnsi="Times New Roman" w:cs="Times New Roman"/>
          <w:sz w:val="24"/>
          <w:szCs w:val="24"/>
        </w:rPr>
      </w:pPr>
    </w:p>
    <w:p w:rsidR="00BD1201" w:rsidRDefault="00BD1201" w:rsidP="00770F60">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 xml:space="preserve">2.2.1 </w:t>
      </w:r>
      <w:r w:rsidR="00BC507D">
        <w:rPr>
          <w:rFonts w:ascii="Times New Roman" w:hAnsi="Times New Roman" w:cs="Times New Roman"/>
          <w:b/>
          <w:sz w:val="28"/>
          <w:szCs w:val="28"/>
        </w:rPr>
        <w:t>Mountain Line Bus Tracker sabiedriskā transporta sekošanas sistēma</w:t>
      </w:r>
    </w:p>
    <w:p w:rsidR="00BC507D" w:rsidRDefault="00BC507D" w:rsidP="00DF0ED2">
      <w:pPr>
        <w:spacing w:line="360" w:lineRule="auto"/>
        <w:rPr>
          <w:rFonts w:ascii="Times New Roman" w:hAnsi="Times New Roman" w:cs="Times New Roman"/>
          <w:sz w:val="24"/>
          <w:szCs w:val="24"/>
        </w:rPr>
      </w:pPr>
      <w:r>
        <w:rPr>
          <w:rFonts w:ascii="Times New Roman" w:hAnsi="Times New Roman" w:cs="Times New Roman"/>
          <w:sz w:val="24"/>
          <w:szCs w:val="24"/>
        </w:rPr>
        <w:t xml:space="preserve">Mountain Line Bus Tracker sistēma ir veidota Misulas (Missoula) pilsētas, Montanas štatā, ASV sabiedriskā transporta tīklam. Mountain Line aplikācija ir bezmaksas un tā ir pieejama gan tiešsaistes režīmā Mountain Line mājaslapā, gan arī viedtālruņu lietotājiem, kas izmanto Android un iOS operētājsistēmas. Tādējādi tiek aptverts plašs lietotāju tīkls, jo </w:t>
      </w:r>
      <w:r>
        <w:rPr>
          <w:rFonts w:ascii="Times New Roman" w:hAnsi="Times New Roman" w:cs="Times New Roman"/>
          <w:sz w:val="24"/>
          <w:szCs w:val="24"/>
        </w:rPr>
        <w:lastRenderedPageBreak/>
        <w:t>aplikācija ir pieejama gan stacionāro un portatīvo datoru lietotājiem neatkarīgi no operētājsistēmas</w:t>
      </w:r>
      <w:r w:rsidR="00680554">
        <w:rPr>
          <w:rFonts w:ascii="Times New Roman" w:hAnsi="Times New Roman" w:cs="Times New Roman"/>
          <w:sz w:val="24"/>
          <w:szCs w:val="24"/>
        </w:rPr>
        <w:t>, gan viedtālruņu un planšetdatoru lietotājiem, kuru ierīces darbojas izmantojot Android un iOS operētājsistēmas.</w:t>
      </w:r>
    </w:p>
    <w:p w:rsidR="00885038" w:rsidRDefault="00680554" w:rsidP="00DF0ED2">
      <w:pPr>
        <w:spacing w:line="360" w:lineRule="auto"/>
        <w:rPr>
          <w:rFonts w:ascii="Times New Roman" w:hAnsi="Times New Roman" w:cs="Times New Roman"/>
          <w:sz w:val="24"/>
          <w:szCs w:val="24"/>
        </w:rPr>
      </w:pPr>
      <w:r>
        <w:rPr>
          <w:rFonts w:ascii="Times New Roman" w:hAnsi="Times New Roman" w:cs="Times New Roman"/>
          <w:sz w:val="24"/>
          <w:szCs w:val="24"/>
        </w:rPr>
        <w:t xml:space="preserve">Līdzīgi autoparka kontroles sistēmām arī Mountain Line Bus Tracker darbojas balstoties </w:t>
      </w:r>
      <w:r w:rsidR="00885038">
        <w:rPr>
          <w:rFonts w:ascii="Times New Roman" w:hAnsi="Times New Roman" w:cs="Times New Roman"/>
          <w:sz w:val="24"/>
          <w:szCs w:val="24"/>
        </w:rPr>
        <w:t>uz to, ka GPS koordinātas periodiski tiek sūtītas uz serveri, no kurienes tās ar aplikācijas palīdzību tiek attēlotas lietotājam saprotam veidā kartē. Mountain Line piedāvā papildus arī maršruta plānotāju. Visas šīs iespējas iespējamas jebkuram lietotājam, bet reģistrējoties iespēju klāsts paplašinās pievienojot iespēju saņemt atgādinājumus par interesējošiem maršrutiem un to pienākšanas laikiem interesējošās pieturās.</w:t>
      </w:r>
    </w:p>
    <w:p w:rsidR="009D2E27" w:rsidRDefault="009D2E27" w:rsidP="00DF0ED2">
      <w:pPr>
        <w:spacing w:line="360" w:lineRule="auto"/>
        <w:rPr>
          <w:rFonts w:ascii="Times New Roman" w:hAnsi="Times New Roman" w:cs="Times New Roman"/>
          <w:sz w:val="24"/>
          <w:szCs w:val="24"/>
        </w:rPr>
      </w:pPr>
    </w:p>
    <w:p w:rsidR="009D2E27" w:rsidRDefault="009D2E27" w:rsidP="00770F60">
      <w:pPr>
        <w:spacing w:line="360" w:lineRule="auto"/>
        <w:ind w:firstLine="0"/>
        <w:rPr>
          <w:rFonts w:ascii="Times New Roman" w:hAnsi="Times New Roman" w:cs="Times New Roman"/>
          <w:b/>
          <w:sz w:val="28"/>
          <w:szCs w:val="28"/>
        </w:rPr>
      </w:pPr>
      <w:r w:rsidRPr="009D2E27">
        <w:rPr>
          <w:rFonts w:ascii="Times New Roman" w:hAnsi="Times New Roman" w:cs="Times New Roman"/>
          <w:b/>
          <w:sz w:val="28"/>
          <w:szCs w:val="28"/>
        </w:rPr>
        <w:t>2.2.2 StarTran Bus Tracker sabiedriskā transporta sekošanas sistēma</w:t>
      </w:r>
    </w:p>
    <w:p w:rsidR="009D2E27" w:rsidRDefault="009D2E27" w:rsidP="009D2E27">
      <w:pPr>
        <w:spacing w:line="360" w:lineRule="auto"/>
        <w:rPr>
          <w:rFonts w:ascii="Times New Roman" w:hAnsi="Times New Roman" w:cs="Times New Roman"/>
          <w:sz w:val="24"/>
          <w:szCs w:val="24"/>
        </w:rPr>
      </w:pPr>
      <w:r>
        <w:rPr>
          <w:rFonts w:ascii="Times New Roman" w:hAnsi="Times New Roman" w:cs="Times New Roman"/>
          <w:sz w:val="24"/>
          <w:szCs w:val="24"/>
        </w:rPr>
        <w:t xml:space="preserve">StarTran Bus Tracker sekošanas sistēma paredzēta Nebraskas universitātes Linkolnā, Nebraskas štatā, ASV, studentiem un Linkolnas iedzīvotājiem pilsētas sabiedrisko autobusu tīklam. Tās lietotāji redz savos viedtālruņos tiem interesējošā autobusa atrašanās vieta un paredzamo laiku, līdz tas ieradīsies viņiem interesējošajā pieturā. </w:t>
      </w:r>
    </w:p>
    <w:p w:rsidR="009D2E27" w:rsidRDefault="009D2E27" w:rsidP="009D2E27">
      <w:pPr>
        <w:spacing w:line="360" w:lineRule="auto"/>
        <w:rPr>
          <w:rFonts w:ascii="Times New Roman" w:hAnsi="Times New Roman" w:cs="Times New Roman"/>
          <w:sz w:val="24"/>
          <w:szCs w:val="24"/>
        </w:rPr>
      </w:pPr>
      <w:r>
        <w:rPr>
          <w:rFonts w:ascii="Times New Roman" w:hAnsi="Times New Roman" w:cs="Times New Roman"/>
          <w:sz w:val="24"/>
          <w:szCs w:val="24"/>
        </w:rPr>
        <w:t xml:space="preserve">Aplikācija izmanto līdzīgu tehnoloģiju kā citas šāda veida sistēmas – attiecīgi GPS dati tiek pārsūtīti uz serveri, no kurienes tie tiek attēloti aplikācijā lietotājam saprotamā formā uz kartes. </w:t>
      </w:r>
    </w:p>
    <w:p w:rsidR="00575416" w:rsidRDefault="00575416" w:rsidP="009D2E27">
      <w:pPr>
        <w:spacing w:line="360" w:lineRule="auto"/>
        <w:rPr>
          <w:rFonts w:ascii="Times New Roman" w:hAnsi="Times New Roman" w:cs="Times New Roman"/>
          <w:sz w:val="24"/>
          <w:szCs w:val="24"/>
        </w:rPr>
      </w:pPr>
      <w:r>
        <w:rPr>
          <w:rFonts w:ascii="Times New Roman" w:hAnsi="Times New Roman" w:cs="Times New Roman"/>
          <w:sz w:val="24"/>
          <w:szCs w:val="24"/>
        </w:rPr>
        <w:t>Tāpat kā Mountain Line Bus Tracker, arī StarTran Bus Tracker pieejams Android un iOS lietotājiem un sistēma pieejama bez maksas</w:t>
      </w:r>
      <w:r w:rsidR="00A451EA">
        <w:rPr>
          <w:rFonts w:ascii="Times New Roman" w:hAnsi="Times New Roman" w:cs="Times New Roman"/>
          <w:sz w:val="24"/>
          <w:szCs w:val="24"/>
        </w:rPr>
        <w:t>.</w:t>
      </w:r>
    </w:p>
    <w:p w:rsidR="00A451EA" w:rsidRDefault="00A451EA" w:rsidP="00A451EA">
      <w:pPr>
        <w:spacing w:line="360" w:lineRule="auto"/>
        <w:rPr>
          <w:rFonts w:ascii="Times New Roman" w:hAnsi="Times New Roman" w:cs="Times New Roman"/>
          <w:sz w:val="24"/>
          <w:szCs w:val="24"/>
        </w:rPr>
      </w:pPr>
    </w:p>
    <w:p w:rsidR="00A451EA" w:rsidRPr="00A451EA" w:rsidRDefault="00A451EA" w:rsidP="00770F60">
      <w:pPr>
        <w:spacing w:line="360" w:lineRule="auto"/>
        <w:ind w:firstLine="0"/>
        <w:rPr>
          <w:rFonts w:ascii="Times New Roman" w:hAnsi="Times New Roman" w:cs="Times New Roman"/>
          <w:b/>
          <w:sz w:val="28"/>
          <w:szCs w:val="28"/>
        </w:rPr>
      </w:pPr>
      <w:r w:rsidRPr="00A451EA">
        <w:rPr>
          <w:rFonts w:ascii="Times New Roman" w:hAnsi="Times New Roman" w:cs="Times New Roman"/>
          <w:b/>
          <w:sz w:val="28"/>
          <w:szCs w:val="28"/>
        </w:rPr>
        <w:t>2.2.3 CTA</w:t>
      </w:r>
      <w:r>
        <w:rPr>
          <w:rFonts w:ascii="Times New Roman" w:hAnsi="Times New Roman" w:cs="Times New Roman"/>
          <w:b/>
          <w:sz w:val="28"/>
          <w:szCs w:val="28"/>
        </w:rPr>
        <w:t xml:space="preserve"> Train Tra</w:t>
      </w:r>
      <w:r w:rsidRPr="00A451EA">
        <w:rPr>
          <w:rFonts w:ascii="Times New Roman" w:hAnsi="Times New Roman" w:cs="Times New Roman"/>
          <w:b/>
          <w:sz w:val="28"/>
          <w:szCs w:val="28"/>
        </w:rPr>
        <w:t>cker</w:t>
      </w:r>
      <w:r>
        <w:rPr>
          <w:rFonts w:ascii="Times New Roman" w:hAnsi="Times New Roman" w:cs="Times New Roman"/>
          <w:b/>
          <w:sz w:val="28"/>
          <w:szCs w:val="28"/>
        </w:rPr>
        <w:t xml:space="preserve"> vilcienu sekošanas sistēma</w:t>
      </w:r>
    </w:p>
    <w:p w:rsidR="00A451EA" w:rsidRDefault="00A451EA" w:rsidP="00A451EA">
      <w:pPr>
        <w:spacing w:line="360" w:lineRule="auto"/>
        <w:rPr>
          <w:rFonts w:ascii="Times New Roman" w:hAnsi="Times New Roman" w:cs="Times New Roman"/>
          <w:sz w:val="24"/>
          <w:szCs w:val="24"/>
        </w:rPr>
      </w:pPr>
      <w:r>
        <w:rPr>
          <w:rFonts w:ascii="Times New Roman" w:hAnsi="Times New Roman" w:cs="Times New Roman"/>
          <w:sz w:val="24"/>
          <w:szCs w:val="24"/>
        </w:rPr>
        <w:t xml:space="preserve">CTA piedāvā ne tikai autobusu sekošanas sistēmu, bet arī vilcienu sekošanas sistēmu. </w:t>
      </w:r>
      <w:r w:rsidR="009374A1">
        <w:rPr>
          <w:rFonts w:ascii="Times New Roman" w:hAnsi="Times New Roman" w:cs="Times New Roman"/>
          <w:sz w:val="24"/>
          <w:szCs w:val="24"/>
        </w:rPr>
        <w:t xml:space="preserve">Šobrīd sistēmai pieejama beta versija, kas nozīmē, ka tās lietotāji var aktīvi piedalīties sistēmas testēšanā un uzlabošanā, nosūtot savu viedokli aptaujas veidā aplikācijas izstrādātājiem. </w:t>
      </w:r>
    </w:p>
    <w:p w:rsidR="00E250A1" w:rsidRDefault="00E250A1" w:rsidP="00E250A1">
      <w:pPr>
        <w:spacing w:line="360" w:lineRule="auto"/>
        <w:rPr>
          <w:rFonts w:ascii="Times New Roman" w:hAnsi="Times New Roman" w:cs="Times New Roman"/>
          <w:sz w:val="24"/>
          <w:szCs w:val="24"/>
        </w:rPr>
      </w:pPr>
      <w:r>
        <w:rPr>
          <w:rFonts w:ascii="Times New Roman" w:hAnsi="Times New Roman" w:cs="Times New Roman"/>
          <w:sz w:val="24"/>
          <w:szCs w:val="24"/>
        </w:rPr>
        <w:t>Līdzīgi kā autobusu sekošanas sistēmas, arī CTA Train Tracker piedāvā sistēmu, kas noteiks aptuveno laiku, kad vilciens ieradīsies lietotājam interesējošā stacijā.</w:t>
      </w:r>
      <w:r w:rsidR="00DA7EBE">
        <w:rPr>
          <w:rFonts w:ascii="Times New Roman" w:hAnsi="Times New Roman" w:cs="Times New Roman"/>
          <w:sz w:val="24"/>
          <w:szCs w:val="24"/>
        </w:rPr>
        <w:t xml:space="preserve"> Šī iespēja tiek realizēta, pamatojoties uz to, kāds ir bijis iepriekšējais un vidējais vilciena ātrums veicot iepriekšējo noteiktā garuma ceļa posmu.</w:t>
      </w:r>
      <w:r>
        <w:rPr>
          <w:rFonts w:ascii="Times New Roman" w:hAnsi="Times New Roman" w:cs="Times New Roman"/>
          <w:sz w:val="24"/>
          <w:szCs w:val="24"/>
        </w:rPr>
        <w:t xml:space="preserve"> Papildus CTA izveidotajā sistēmā iespējams pievienot lietotāja atsauksmi gadījumā, ja vilciens ir aizkavējies vai atstājis staciju agrāk kā plānots, kā arī meklēt staciju ne tikai pēc nosaukuma, bet arī balstoties uz lietotāja atrašanās vietu, tādējādi atrodot tuvāko iespējamo pieturu konkrētajā maršrutā.</w:t>
      </w:r>
    </w:p>
    <w:p w:rsidR="002B55A1" w:rsidRDefault="00E250A1" w:rsidP="00DA7EB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Lietotājiem tiek piedāvāta iespēja pievienot arī stacijas iecienītāko staciju sarakstā, lai vēlāk varētu piekļūt tām ērtāk un ātrāk. CTA piedāvā ar teksta servisu, kas nozīmē, ka iespējams uzzināt iespējamo </w:t>
      </w:r>
      <w:r w:rsidR="00DA7EBE">
        <w:rPr>
          <w:rFonts w:ascii="Times New Roman" w:hAnsi="Times New Roman" w:cs="Times New Roman"/>
          <w:sz w:val="24"/>
          <w:szCs w:val="24"/>
        </w:rPr>
        <w:t>vilciena pienākšanas laiku stacijā izmantojot SMS, kas atvieglos tos gadījumus, kad nav iespējams interneta savienojums. Iespējama arī vilcienu sekošana tās klasiskajā izpratnē, kad izvēloties kādu konkrētu vilcienu, iespējams sekot tam, kamēr vilciens pārvietojas, tādējādi vienmēr esot drošam par to, ka vilciens netiks nokavēts. Šāda iespēja pieejama tikai kustībā esošiem vilcieniem.</w:t>
      </w:r>
    </w:p>
    <w:p w:rsidR="001B48B7" w:rsidRPr="00203A50" w:rsidRDefault="001B48B7" w:rsidP="00203A50">
      <w:pPr>
        <w:ind w:firstLine="0"/>
        <w:rPr>
          <w:rFonts w:ascii="Times New Roman" w:hAnsi="Times New Roman" w:cs="Times New Roman"/>
          <w:sz w:val="24"/>
          <w:szCs w:val="24"/>
        </w:rPr>
      </w:pPr>
      <w:bookmarkStart w:id="0" w:name="_GoBack"/>
      <w:bookmarkEnd w:id="0"/>
    </w:p>
    <w:sectPr w:rsidR="001B48B7" w:rsidRPr="00203A50" w:rsidSect="00CF78B1">
      <w:footerReference w:type="default" r:id="rId13"/>
      <w:pgSz w:w="11906" w:h="16838"/>
      <w:pgMar w:top="1134" w:right="1134" w:bottom="1134" w:left="1985"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978" w:rsidRDefault="00905978" w:rsidP="00F95DC6">
      <w:r>
        <w:separator/>
      </w:r>
    </w:p>
  </w:endnote>
  <w:endnote w:type="continuationSeparator" w:id="0">
    <w:p w:rsidR="00905978" w:rsidRDefault="00905978" w:rsidP="00F9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714519"/>
      <w:docPartObj>
        <w:docPartGallery w:val="Page Numbers (Bottom of Page)"/>
        <w:docPartUnique/>
      </w:docPartObj>
    </w:sdtPr>
    <w:sdtContent>
      <w:p w:rsidR="0005034F" w:rsidRDefault="0005034F">
        <w:pPr>
          <w:pStyle w:val="Kjene"/>
          <w:jc w:val="right"/>
        </w:pPr>
        <w:r>
          <w:fldChar w:fldCharType="begin"/>
        </w:r>
        <w:r>
          <w:instrText>PAGE   \* MERGEFORMAT</w:instrText>
        </w:r>
        <w:r>
          <w:fldChar w:fldCharType="separate"/>
        </w:r>
        <w:r w:rsidR="00203A50">
          <w:rPr>
            <w:noProof/>
          </w:rPr>
          <w:t>26</w:t>
        </w:r>
        <w:r>
          <w:fldChar w:fldCharType="end"/>
        </w:r>
      </w:p>
    </w:sdtContent>
  </w:sdt>
  <w:p w:rsidR="0005034F" w:rsidRDefault="0005034F" w:rsidP="00787C11">
    <w:pPr>
      <w:pStyle w:val="Kjene"/>
      <w:tabs>
        <w:tab w:val="clear" w:pos="4153"/>
        <w:tab w:val="clear" w:pos="8306"/>
        <w:tab w:val="left" w:pos="62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978" w:rsidRDefault="00905978" w:rsidP="00F95DC6">
      <w:r>
        <w:separator/>
      </w:r>
    </w:p>
  </w:footnote>
  <w:footnote w:type="continuationSeparator" w:id="0">
    <w:p w:rsidR="00905978" w:rsidRDefault="00905978" w:rsidP="00F95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710"/>
    <w:multiLevelType w:val="multilevel"/>
    <w:tmpl w:val="03726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85021D"/>
    <w:multiLevelType w:val="hybridMultilevel"/>
    <w:tmpl w:val="714CFF4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08723B37"/>
    <w:multiLevelType w:val="hybridMultilevel"/>
    <w:tmpl w:val="94E45506"/>
    <w:lvl w:ilvl="0" w:tplc="04090005">
      <w:start w:val="1"/>
      <w:numFmt w:val="bullet"/>
      <w:lvlText w:val=""/>
      <w:lvlJc w:val="left"/>
      <w:pPr>
        <w:ind w:left="4320" w:hanging="360"/>
      </w:pPr>
      <w:rPr>
        <w:rFonts w:ascii="Wingdings" w:hAnsi="Wingdings" w:hint="default"/>
      </w:rPr>
    </w:lvl>
    <w:lvl w:ilvl="1" w:tplc="04260003" w:tentative="1">
      <w:start w:val="1"/>
      <w:numFmt w:val="bullet"/>
      <w:lvlText w:val="o"/>
      <w:lvlJc w:val="left"/>
      <w:pPr>
        <w:ind w:left="5040" w:hanging="360"/>
      </w:pPr>
      <w:rPr>
        <w:rFonts w:ascii="Courier New" w:hAnsi="Courier New" w:cs="Courier New" w:hint="default"/>
      </w:rPr>
    </w:lvl>
    <w:lvl w:ilvl="2" w:tplc="04260005" w:tentative="1">
      <w:start w:val="1"/>
      <w:numFmt w:val="bullet"/>
      <w:lvlText w:val=""/>
      <w:lvlJc w:val="left"/>
      <w:pPr>
        <w:ind w:left="5760" w:hanging="360"/>
      </w:pPr>
      <w:rPr>
        <w:rFonts w:ascii="Wingdings" w:hAnsi="Wingdings" w:hint="default"/>
      </w:rPr>
    </w:lvl>
    <w:lvl w:ilvl="3" w:tplc="04260001" w:tentative="1">
      <w:start w:val="1"/>
      <w:numFmt w:val="bullet"/>
      <w:lvlText w:val=""/>
      <w:lvlJc w:val="left"/>
      <w:pPr>
        <w:ind w:left="6480" w:hanging="360"/>
      </w:pPr>
      <w:rPr>
        <w:rFonts w:ascii="Symbol" w:hAnsi="Symbol" w:hint="default"/>
      </w:rPr>
    </w:lvl>
    <w:lvl w:ilvl="4" w:tplc="04260003" w:tentative="1">
      <w:start w:val="1"/>
      <w:numFmt w:val="bullet"/>
      <w:lvlText w:val="o"/>
      <w:lvlJc w:val="left"/>
      <w:pPr>
        <w:ind w:left="7200" w:hanging="360"/>
      </w:pPr>
      <w:rPr>
        <w:rFonts w:ascii="Courier New" w:hAnsi="Courier New" w:cs="Courier New" w:hint="default"/>
      </w:rPr>
    </w:lvl>
    <w:lvl w:ilvl="5" w:tplc="04260005" w:tentative="1">
      <w:start w:val="1"/>
      <w:numFmt w:val="bullet"/>
      <w:lvlText w:val=""/>
      <w:lvlJc w:val="left"/>
      <w:pPr>
        <w:ind w:left="7920" w:hanging="360"/>
      </w:pPr>
      <w:rPr>
        <w:rFonts w:ascii="Wingdings" w:hAnsi="Wingdings" w:hint="default"/>
      </w:rPr>
    </w:lvl>
    <w:lvl w:ilvl="6" w:tplc="04260001" w:tentative="1">
      <w:start w:val="1"/>
      <w:numFmt w:val="bullet"/>
      <w:lvlText w:val=""/>
      <w:lvlJc w:val="left"/>
      <w:pPr>
        <w:ind w:left="8640" w:hanging="360"/>
      </w:pPr>
      <w:rPr>
        <w:rFonts w:ascii="Symbol" w:hAnsi="Symbol" w:hint="default"/>
      </w:rPr>
    </w:lvl>
    <w:lvl w:ilvl="7" w:tplc="04260003" w:tentative="1">
      <w:start w:val="1"/>
      <w:numFmt w:val="bullet"/>
      <w:lvlText w:val="o"/>
      <w:lvlJc w:val="left"/>
      <w:pPr>
        <w:ind w:left="9360" w:hanging="360"/>
      </w:pPr>
      <w:rPr>
        <w:rFonts w:ascii="Courier New" w:hAnsi="Courier New" w:cs="Courier New" w:hint="default"/>
      </w:rPr>
    </w:lvl>
    <w:lvl w:ilvl="8" w:tplc="04260005" w:tentative="1">
      <w:start w:val="1"/>
      <w:numFmt w:val="bullet"/>
      <w:lvlText w:val=""/>
      <w:lvlJc w:val="left"/>
      <w:pPr>
        <w:ind w:left="10080" w:hanging="360"/>
      </w:pPr>
      <w:rPr>
        <w:rFonts w:ascii="Wingdings" w:hAnsi="Wingdings" w:hint="default"/>
      </w:rPr>
    </w:lvl>
  </w:abstractNum>
  <w:abstractNum w:abstractNumId="3">
    <w:nsid w:val="1F175C55"/>
    <w:multiLevelType w:val="hybridMultilevel"/>
    <w:tmpl w:val="E08256C0"/>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1FE832FD"/>
    <w:multiLevelType w:val="hybridMultilevel"/>
    <w:tmpl w:val="9890604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29847A74"/>
    <w:multiLevelType w:val="multilevel"/>
    <w:tmpl w:val="2AC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4198A"/>
    <w:multiLevelType w:val="multilevel"/>
    <w:tmpl w:val="06FA2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2F61E6"/>
    <w:multiLevelType w:val="multilevel"/>
    <w:tmpl w:val="06FA2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307303"/>
    <w:multiLevelType w:val="hybridMultilevel"/>
    <w:tmpl w:val="94BA1B5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nsid w:val="44B0572B"/>
    <w:multiLevelType w:val="hybridMultilevel"/>
    <w:tmpl w:val="99BAE26A"/>
    <w:lvl w:ilvl="0" w:tplc="04090005">
      <w:start w:val="1"/>
      <w:numFmt w:val="bullet"/>
      <w:lvlText w:val=""/>
      <w:lvlJc w:val="left"/>
      <w:pPr>
        <w:ind w:left="3600" w:hanging="360"/>
      </w:pPr>
      <w:rPr>
        <w:rFonts w:ascii="Wingdings" w:hAnsi="Wingdings"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0">
    <w:nsid w:val="47827FAF"/>
    <w:multiLevelType w:val="multilevel"/>
    <w:tmpl w:val="72F21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BC0828"/>
    <w:multiLevelType w:val="hybridMultilevel"/>
    <w:tmpl w:val="0DFAAA7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nsid w:val="5BCA2338"/>
    <w:multiLevelType w:val="hybridMultilevel"/>
    <w:tmpl w:val="BDF0245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nsid w:val="63742CAD"/>
    <w:multiLevelType w:val="multilevel"/>
    <w:tmpl w:val="24B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45035"/>
    <w:multiLevelType w:val="hybridMultilevel"/>
    <w:tmpl w:val="72C6AED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nsid w:val="66825059"/>
    <w:multiLevelType w:val="hybridMultilevel"/>
    <w:tmpl w:val="74208C30"/>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nsid w:val="73BD6E62"/>
    <w:multiLevelType w:val="hybridMultilevel"/>
    <w:tmpl w:val="EA98910E"/>
    <w:lvl w:ilvl="0" w:tplc="04090005">
      <w:start w:val="1"/>
      <w:numFmt w:val="bullet"/>
      <w:lvlText w:val=""/>
      <w:lvlJc w:val="left"/>
      <w:pPr>
        <w:ind w:left="3600" w:hanging="360"/>
      </w:pPr>
      <w:rPr>
        <w:rFonts w:ascii="Wingdings" w:hAnsi="Wingdings"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7">
    <w:nsid w:val="75D66C32"/>
    <w:multiLevelType w:val="multilevel"/>
    <w:tmpl w:val="34226B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74D11B1"/>
    <w:multiLevelType w:val="hybridMultilevel"/>
    <w:tmpl w:val="C08A0FC6"/>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nsid w:val="7D061B6D"/>
    <w:multiLevelType w:val="multilevel"/>
    <w:tmpl w:val="9DE0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4D5330"/>
    <w:multiLevelType w:val="hybridMultilevel"/>
    <w:tmpl w:val="46580D34"/>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2"/>
  </w:num>
  <w:num w:numId="5">
    <w:abstractNumId w:val="12"/>
  </w:num>
  <w:num w:numId="6">
    <w:abstractNumId w:val="15"/>
  </w:num>
  <w:num w:numId="7">
    <w:abstractNumId w:val="10"/>
  </w:num>
  <w:num w:numId="8">
    <w:abstractNumId w:val="16"/>
  </w:num>
  <w:num w:numId="9">
    <w:abstractNumId w:val="18"/>
  </w:num>
  <w:num w:numId="10">
    <w:abstractNumId w:val="9"/>
  </w:num>
  <w:num w:numId="11">
    <w:abstractNumId w:val="3"/>
  </w:num>
  <w:num w:numId="12">
    <w:abstractNumId w:val="20"/>
  </w:num>
  <w:num w:numId="13">
    <w:abstractNumId w:val="11"/>
  </w:num>
  <w:num w:numId="14">
    <w:abstractNumId w:val="17"/>
  </w:num>
  <w:num w:numId="15">
    <w:abstractNumId w:val="6"/>
  </w:num>
  <w:num w:numId="16">
    <w:abstractNumId w:val="1"/>
  </w:num>
  <w:num w:numId="17">
    <w:abstractNumId w:val="0"/>
  </w:num>
  <w:num w:numId="18">
    <w:abstractNumId w:val="7"/>
  </w:num>
  <w:num w:numId="19">
    <w:abstractNumId w:val="13"/>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B7"/>
    <w:rsid w:val="000153CE"/>
    <w:rsid w:val="0005034F"/>
    <w:rsid w:val="00076A55"/>
    <w:rsid w:val="000928B9"/>
    <w:rsid w:val="0009472F"/>
    <w:rsid w:val="0009562E"/>
    <w:rsid w:val="000A06E7"/>
    <w:rsid w:val="000C1D2E"/>
    <w:rsid w:val="000F7B12"/>
    <w:rsid w:val="001323C0"/>
    <w:rsid w:val="00136F4F"/>
    <w:rsid w:val="0014473A"/>
    <w:rsid w:val="0015498B"/>
    <w:rsid w:val="00163D96"/>
    <w:rsid w:val="00166016"/>
    <w:rsid w:val="00180EFE"/>
    <w:rsid w:val="001B48B7"/>
    <w:rsid w:val="001C477C"/>
    <w:rsid w:val="001D605D"/>
    <w:rsid w:val="00203A50"/>
    <w:rsid w:val="00214B0F"/>
    <w:rsid w:val="00234324"/>
    <w:rsid w:val="002449FB"/>
    <w:rsid w:val="002669CB"/>
    <w:rsid w:val="00292EF1"/>
    <w:rsid w:val="00295FAC"/>
    <w:rsid w:val="002A20FC"/>
    <w:rsid w:val="002A39C3"/>
    <w:rsid w:val="002B3A94"/>
    <w:rsid w:val="002B55A1"/>
    <w:rsid w:val="002B78C8"/>
    <w:rsid w:val="002C2D34"/>
    <w:rsid w:val="002D081A"/>
    <w:rsid w:val="002F6114"/>
    <w:rsid w:val="002F73FB"/>
    <w:rsid w:val="0030333B"/>
    <w:rsid w:val="00313B42"/>
    <w:rsid w:val="0032605F"/>
    <w:rsid w:val="00330F5C"/>
    <w:rsid w:val="0035326A"/>
    <w:rsid w:val="00361185"/>
    <w:rsid w:val="00367556"/>
    <w:rsid w:val="00374482"/>
    <w:rsid w:val="00390BE6"/>
    <w:rsid w:val="003B5511"/>
    <w:rsid w:val="003C558B"/>
    <w:rsid w:val="003C6650"/>
    <w:rsid w:val="003D52D4"/>
    <w:rsid w:val="003F47FA"/>
    <w:rsid w:val="003F66CF"/>
    <w:rsid w:val="00421699"/>
    <w:rsid w:val="00461B6E"/>
    <w:rsid w:val="00483FFA"/>
    <w:rsid w:val="004841CF"/>
    <w:rsid w:val="004A74D1"/>
    <w:rsid w:val="004B739E"/>
    <w:rsid w:val="004C6195"/>
    <w:rsid w:val="004E4BC7"/>
    <w:rsid w:val="004F57B3"/>
    <w:rsid w:val="005044BB"/>
    <w:rsid w:val="00512916"/>
    <w:rsid w:val="00517427"/>
    <w:rsid w:val="00530EF0"/>
    <w:rsid w:val="00532639"/>
    <w:rsid w:val="00555E12"/>
    <w:rsid w:val="00567575"/>
    <w:rsid w:val="00575416"/>
    <w:rsid w:val="005A2F59"/>
    <w:rsid w:val="005A56DF"/>
    <w:rsid w:val="005B4DFA"/>
    <w:rsid w:val="005C3BA3"/>
    <w:rsid w:val="006010A3"/>
    <w:rsid w:val="006023AC"/>
    <w:rsid w:val="006048FE"/>
    <w:rsid w:val="0062125F"/>
    <w:rsid w:val="00632751"/>
    <w:rsid w:val="0063704C"/>
    <w:rsid w:val="00642342"/>
    <w:rsid w:val="00644400"/>
    <w:rsid w:val="0066006B"/>
    <w:rsid w:val="00675E30"/>
    <w:rsid w:val="00680554"/>
    <w:rsid w:val="006F6DAD"/>
    <w:rsid w:val="00713E58"/>
    <w:rsid w:val="00723241"/>
    <w:rsid w:val="0072532D"/>
    <w:rsid w:val="00727772"/>
    <w:rsid w:val="00734E80"/>
    <w:rsid w:val="00750B81"/>
    <w:rsid w:val="00752039"/>
    <w:rsid w:val="007601A6"/>
    <w:rsid w:val="00760DBB"/>
    <w:rsid w:val="0077056E"/>
    <w:rsid w:val="00770E08"/>
    <w:rsid w:val="00770F60"/>
    <w:rsid w:val="00777F41"/>
    <w:rsid w:val="00782104"/>
    <w:rsid w:val="00787C11"/>
    <w:rsid w:val="0079044B"/>
    <w:rsid w:val="007B3A34"/>
    <w:rsid w:val="007B5ED1"/>
    <w:rsid w:val="007C3E4D"/>
    <w:rsid w:val="007E56F1"/>
    <w:rsid w:val="00843026"/>
    <w:rsid w:val="00871BA4"/>
    <w:rsid w:val="0088235B"/>
    <w:rsid w:val="00885038"/>
    <w:rsid w:val="00885127"/>
    <w:rsid w:val="00892FBA"/>
    <w:rsid w:val="008A0808"/>
    <w:rsid w:val="008A1BC6"/>
    <w:rsid w:val="008B45AD"/>
    <w:rsid w:val="008B5E3F"/>
    <w:rsid w:val="008C2E0F"/>
    <w:rsid w:val="008E5DDB"/>
    <w:rsid w:val="008F42BC"/>
    <w:rsid w:val="00902F72"/>
    <w:rsid w:val="00905978"/>
    <w:rsid w:val="009374A1"/>
    <w:rsid w:val="00955B05"/>
    <w:rsid w:val="0098180D"/>
    <w:rsid w:val="009D0F54"/>
    <w:rsid w:val="009D2E27"/>
    <w:rsid w:val="009E7BCB"/>
    <w:rsid w:val="009F3D95"/>
    <w:rsid w:val="009F5E86"/>
    <w:rsid w:val="00A04300"/>
    <w:rsid w:val="00A16640"/>
    <w:rsid w:val="00A260F8"/>
    <w:rsid w:val="00A27F4C"/>
    <w:rsid w:val="00A451EA"/>
    <w:rsid w:val="00A5345E"/>
    <w:rsid w:val="00A56E07"/>
    <w:rsid w:val="00A77D94"/>
    <w:rsid w:val="00A85557"/>
    <w:rsid w:val="00A938C5"/>
    <w:rsid w:val="00AD1C2A"/>
    <w:rsid w:val="00AD3AF6"/>
    <w:rsid w:val="00AD414A"/>
    <w:rsid w:val="00AF32F3"/>
    <w:rsid w:val="00B3747E"/>
    <w:rsid w:val="00B3753E"/>
    <w:rsid w:val="00B61BE0"/>
    <w:rsid w:val="00B91A44"/>
    <w:rsid w:val="00B97C89"/>
    <w:rsid w:val="00BB3285"/>
    <w:rsid w:val="00BC29FD"/>
    <w:rsid w:val="00BC507D"/>
    <w:rsid w:val="00BD1201"/>
    <w:rsid w:val="00BD7141"/>
    <w:rsid w:val="00BF3065"/>
    <w:rsid w:val="00BF4BFD"/>
    <w:rsid w:val="00C0149B"/>
    <w:rsid w:val="00C22164"/>
    <w:rsid w:val="00C342A3"/>
    <w:rsid w:val="00C55AEA"/>
    <w:rsid w:val="00C61A2E"/>
    <w:rsid w:val="00C96535"/>
    <w:rsid w:val="00CA57AF"/>
    <w:rsid w:val="00CC798F"/>
    <w:rsid w:val="00CE380D"/>
    <w:rsid w:val="00CF78B1"/>
    <w:rsid w:val="00D120B4"/>
    <w:rsid w:val="00D149F5"/>
    <w:rsid w:val="00D242DB"/>
    <w:rsid w:val="00D264CC"/>
    <w:rsid w:val="00D42F12"/>
    <w:rsid w:val="00D560F9"/>
    <w:rsid w:val="00D77135"/>
    <w:rsid w:val="00D8649C"/>
    <w:rsid w:val="00D94AE2"/>
    <w:rsid w:val="00D94DD2"/>
    <w:rsid w:val="00DA7EBE"/>
    <w:rsid w:val="00DB40CF"/>
    <w:rsid w:val="00DF0ED2"/>
    <w:rsid w:val="00DF4211"/>
    <w:rsid w:val="00E055C3"/>
    <w:rsid w:val="00E068E8"/>
    <w:rsid w:val="00E250A1"/>
    <w:rsid w:val="00E517E1"/>
    <w:rsid w:val="00E64836"/>
    <w:rsid w:val="00E74238"/>
    <w:rsid w:val="00E92A04"/>
    <w:rsid w:val="00E92C71"/>
    <w:rsid w:val="00E94A69"/>
    <w:rsid w:val="00EE0E56"/>
    <w:rsid w:val="00EE1414"/>
    <w:rsid w:val="00F043DB"/>
    <w:rsid w:val="00F13297"/>
    <w:rsid w:val="00F20B92"/>
    <w:rsid w:val="00F600EF"/>
    <w:rsid w:val="00F61C96"/>
    <w:rsid w:val="00F74EEE"/>
    <w:rsid w:val="00F836B5"/>
    <w:rsid w:val="00F86A40"/>
    <w:rsid w:val="00F95DC6"/>
    <w:rsid w:val="00FB213A"/>
    <w:rsid w:val="00FC6FF9"/>
    <w:rsid w:val="00FC767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0C6C3B-5246-48F2-B409-9A6D712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paragraph" w:styleId="Virsraksts1">
    <w:name w:val="heading 1"/>
    <w:basedOn w:val="Parasts"/>
    <w:link w:val="Virsraksts1Rakstz"/>
    <w:uiPriority w:val="9"/>
    <w:qFormat/>
    <w:rsid w:val="001B48B7"/>
    <w:pPr>
      <w:spacing w:before="482" w:after="119"/>
      <w:ind w:left="431" w:hanging="431"/>
      <w:outlineLvl w:val="0"/>
    </w:pPr>
    <w:rPr>
      <w:rFonts w:ascii="Times New Roman" w:eastAsia="Times New Roman" w:hAnsi="Times New Roman" w:cs="Times New Roman"/>
      <w:b/>
      <w:bCs/>
      <w:kern w:val="36"/>
      <w:sz w:val="48"/>
      <w:szCs w:val="48"/>
      <w:lang w:eastAsia="lv-LV"/>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B48B7"/>
    <w:rPr>
      <w:rFonts w:ascii="Times New Roman" w:eastAsia="Times New Roman" w:hAnsi="Times New Roman" w:cs="Times New Roman"/>
      <w:b/>
      <w:bCs/>
      <w:kern w:val="36"/>
      <w:sz w:val="48"/>
      <w:szCs w:val="48"/>
      <w:lang w:eastAsia="lv-LV"/>
    </w:rPr>
  </w:style>
  <w:style w:type="paragraph" w:styleId="Paraststmeklis">
    <w:name w:val="Normal (Web)"/>
    <w:basedOn w:val="Parasts"/>
    <w:uiPriority w:val="99"/>
    <w:semiHidden/>
    <w:unhideWhenUsed/>
    <w:rsid w:val="001B48B7"/>
    <w:pPr>
      <w:spacing w:before="100" w:beforeAutospacing="1" w:after="119"/>
    </w:pPr>
    <w:rPr>
      <w:rFonts w:ascii="Times New Roman" w:eastAsia="Times New Roman" w:hAnsi="Times New Roman" w:cs="Times New Roman"/>
      <w:sz w:val="24"/>
      <w:szCs w:val="24"/>
      <w:lang w:eastAsia="lv-LV"/>
    </w:rPr>
  </w:style>
  <w:style w:type="paragraph" w:styleId="Sarakstarindkopa">
    <w:name w:val="List Paragraph"/>
    <w:basedOn w:val="Parasts"/>
    <w:uiPriority w:val="34"/>
    <w:qFormat/>
    <w:rsid w:val="008A1BC6"/>
    <w:pPr>
      <w:ind w:left="720"/>
      <w:contextualSpacing/>
    </w:pPr>
  </w:style>
  <w:style w:type="character" w:styleId="Rindiasnumurs">
    <w:name w:val="line number"/>
    <w:basedOn w:val="Noklusjumarindkopasfonts"/>
    <w:uiPriority w:val="99"/>
    <w:semiHidden/>
    <w:unhideWhenUsed/>
    <w:rsid w:val="004841CF"/>
  </w:style>
  <w:style w:type="character" w:styleId="Vietturateksts">
    <w:name w:val="Placeholder Text"/>
    <w:basedOn w:val="Noklusjumarindkopasfonts"/>
    <w:uiPriority w:val="99"/>
    <w:semiHidden/>
    <w:rsid w:val="009F3D95"/>
    <w:rPr>
      <w:color w:val="808080"/>
    </w:rPr>
  </w:style>
  <w:style w:type="paragraph" w:styleId="Galvene">
    <w:name w:val="header"/>
    <w:basedOn w:val="Parasts"/>
    <w:link w:val="GalveneRakstz"/>
    <w:uiPriority w:val="99"/>
    <w:unhideWhenUsed/>
    <w:rsid w:val="00F95DC6"/>
    <w:pPr>
      <w:tabs>
        <w:tab w:val="center" w:pos="4153"/>
        <w:tab w:val="right" w:pos="8306"/>
      </w:tabs>
    </w:pPr>
  </w:style>
  <w:style w:type="character" w:customStyle="1" w:styleId="GalveneRakstz">
    <w:name w:val="Galvene Rakstz."/>
    <w:basedOn w:val="Noklusjumarindkopasfonts"/>
    <w:link w:val="Galvene"/>
    <w:uiPriority w:val="99"/>
    <w:rsid w:val="00F95DC6"/>
  </w:style>
  <w:style w:type="paragraph" w:styleId="Kjene">
    <w:name w:val="footer"/>
    <w:basedOn w:val="Parasts"/>
    <w:link w:val="KjeneRakstz"/>
    <w:uiPriority w:val="99"/>
    <w:unhideWhenUsed/>
    <w:rsid w:val="00F95DC6"/>
    <w:pPr>
      <w:tabs>
        <w:tab w:val="center" w:pos="4153"/>
        <w:tab w:val="right" w:pos="8306"/>
      </w:tabs>
    </w:pPr>
  </w:style>
  <w:style w:type="character" w:customStyle="1" w:styleId="KjeneRakstz">
    <w:name w:val="Kājene Rakstz."/>
    <w:basedOn w:val="Noklusjumarindkopasfonts"/>
    <w:link w:val="Kjene"/>
    <w:uiPriority w:val="99"/>
    <w:rsid w:val="00F95DC6"/>
  </w:style>
  <w:style w:type="table" w:styleId="Reatabula">
    <w:name w:val="Table Grid"/>
    <w:basedOn w:val="Parastatabula"/>
    <w:uiPriority w:val="39"/>
    <w:rsid w:val="009D0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kalauradarba1stils">
    <w:name w:val="Bakalaura darba 1 stils"/>
    <w:basedOn w:val="Parasts"/>
    <w:semiHidden/>
    <w:rsid w:val="002F73FB"/>
    <w:pPr>
      <w:spacing w:line="360" w:lineRule="auto"/>
      <w:jc w:val="center"/>
    </w:pPr>
    <w:rPr>
      <w:rFonts w:ascii="Times New Roman" w:eastAsia="Times New Roman" w:hAnsi="Times New Roman" w:cs="Times New Roman"/>
      <w:b/>
      <w:caps/>
      <w:sz w:val="24"/>
      <w:szCs w:val="28"/>
      <w:lang w:eastAsia="lv-LV"/>
    </w:rPr>
  </w:style>
  <w:style w:type="character" w:styleId="Hipersaite">
    <w:name w:val="Hyperlink"/>
    <w:basedOn w:val="Noklusjumarindkopasfonts"/>
    <w:uiPriority w:val="99"/>
    <w:unhideWhenUsed/>
    <w:rsid w:val="002B78C8"/>
    <w:rPr>
      <w:color w:val="0563C1" w:themeColor="hyperlink"/>
      <w:u w:val="single"/>
    </w:rPr>
  </w:style>
  <w:style w:type="paragraph" w:styleId="Saturardtjavirsraksts">
    <w:name w:val="TOC Heading"/>
    <w:basedOn w:val="Virsraksts1"/>
    <w:next w:val="Parasts"/>
    <w:uiPriority w:val="39"/>
    <w:unhideWhenUsed/>
    <w:qFormat/>
    <w:rsid w:val="000F7B12"/>
    <w:pPr>
      <w:keepNext/>
      <w:keepLines/>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Saturs2">
    <w:name w:val="toc 2"/>
    <w:basedOn w:val="Parasts"/>
    <w:next w:val="Parasts"/>
    <w:autoRedefine/>
    <w:uiPriority w:val="39"/>
    <w:unhideWhenUsed/>
    <w:rsid w:val="000F7B12"/>
    <w:pPr>
      <w:spacing w:after="100"/>
      <w:ind w:left="220"/>
    </w:pPr>
    <w:rPr>
      <w:rFonts w:eastAsiaTheme="minorEastAsia" w:cs="Times New Roman"/>
      <w:lang w:eastAsia="lv-LV"/>
    </w:rPr>
  </w:style>
  <w:style w:type="paragraph" w:styleId="Saturs1">
    <w:name w:val="toc 1"/>
    <w:basedOn w:val="Parasts"/>
    <w:next w:val="Parasts"/>
    <w:autoRedefine/>
    <w:uiPriority w:val="39"/>
    <w:unhideWhenUsed/>
    <w:rsid w:val="000F7B12"/>
    <w:pPr>
      <w:spacing w:after="100"/>
    </w:pPr>
    <w:rPr>
      <w:rFonts w:eastAsiaTheme="minorEastAsia" w:cs="Times New Roman"/>
      <w:lang w:eastAsia="lv-LV"/>
    </w:rPr>
  </w:style>
  <w:style w:type="paragraph" w:styleId="Saturs3">
    <w:name w:val="toc 3"/>
    <w:basedOn w:val="Parasts"/>
    <w:next w:val="Parasts"/>
    <w:autoRedefine/>
    <w:uiPriority w:val="39"/>
    <w:unhideWhenUsed/>
    <w:rsid w:val="000F7B12"/>
    <w:pPr>
      <w:spacing w:after="100"/>
      <w:ind w:left="440"/>
    </w:pPr>
    <w:rPr>
      <w:rFonts w:eastAsiaTheme="minorEastAsia" w:cs="Times New Roman"/>
      <w:lang w:eastAsia="lv-LV"/>
    </w:rPr>
  </w:style>
  <w:style w:type="character" w:customStyle="1" w:styleId="apple-converted-space">
    <w:name w:val="apple-converted-space"/>
    <w:basedOn w:val="Noklusjumarindkopasfonts"/>
    <w:rsid w:val="002669CB"/>
  </w:style>
  <w:style w:type="paragraph" w:styleId="HTMLiepriekformattais">
    <w:name w:val="HTML Preformatted"/>
    <w:basedOn w:val="Parasts"/>
    <w:link w:val="HTMLiepriekformattaisRakstz"/>
    <w:uiPriority w:val="99"/>
    <w:semiHidden/>
    <w:unhideWhenUsed/>
    <w:rsid w:val="009F5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lv-LV"/>
    </w:rPr>
  </w:style>
  <w:style w:type="character" w:customStyle="1" w:styleId="HTMLiepriekformattaisRakstz">
    <w:name w:val="HTML iepriekšformatētais Rakstz."/>
    <w:basedOn w:val="Noklusjumarindkopasfonts"/>
    <w:link w:val="HTMLiepriekformattais"/>
    <w:uiPriority w:val="99"/>
    <w:semiHidden/>
    <w:rsid w:val="009F5E86"/>
    <w:rPr>
      <w:rFonts w:ascii="Courier New" w:eastAsia="Times New Roman" w:hAnsi="Courier New" w:cs="Courier New"/>
      <w:sz w:val="20"/>
      <w:szCs w:val="20"/>
      <w:lang w:eastAsia="lv-LV"/>
    </w:rPr>
  </w:style>
  <w:style w:type="character" w:styleId="HTMLkods">
    <w:name w:val="HTML Code"/>
    <w:basedOn w:val="Noklusjumarindkopasfonts"/>
    <w:uiPriority w:val="99"/>
    <w:semiHidden/>
    <w:unhideWhenUsed/>
    <w:rsid w:val="009F5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169">
      <w:bodyDiv w:val="1"/>
      <w:marLeft w:val="0"/>
      <w:marRight w:val="0"/>
      <w:marTop w:val="0"/>
      <w:marBottom w:val="0"/>
      <w:divBdr>
        <w:top w:val="none" w:sz="0" w:space="0" w:color="auto"/>
        <w:left w:val="none" w:sz="0" w:space="0" w:color="auto"/>
        <w:bottom w:val="none" w:sz="0" w:space="0" w:color="auto"/>
        <w:right w:val="none" w:sz="0" w:space="0" w:color="auto"/>
      </w:divBdr>
    </w:div>
    <w:div w:id="173108624">
      <w:bodyDiv w:val="1"/>
      <w:marLeft w:val="0"/>
      <w:marRight w:val="0"/>
      <w:marTop w:val="0"/>
      <w:marBottom w:val="0"/>
      <w:divBdr>
        <w:top w:val="none" w:sz="0" w:space="0" w:color="auto"/>
        <w:left w:val="none" w:sz="0" w:space="0" w:color="auto"/>
        <w:bottom w:val="none" w:sz="0" w:space="0" w:color="auto"/>
        <w:right w:val="none" w:sz="0" w:space="0" w:color="auto"/>
      </w:divBdr>
    </w:div>
    <w:div w:id="366099272">
      <w:bodyDiv w:val="1"/>
      <w:marLeft w:val="0"/>
      <w:marRight w:val="0"/>
      <w:marTop w:val="0"/>
      <w:marBottom w:val="0"/>
      <w:divBdr>
        <w:top w:val="none" w:sz="0" w:space="0" w:color="auto"/>
        <w:left w:val="none" w:sz="0" w:space="0" w:color="auto"/>
        <w:bottom w:val="none" w:sz="0" w:space="0" w:color="auto"/>
        <w:right w:val="none" w:sz="0" w:space="0" w:color="auto"/>
      </w:divBdr>
    </w:div>
    <w:div w:id="394816157">
      <w:bodyDiv w:val="1"/>
      <w:marLeft w:val="0"/>
      <w:marRight w:val="0"/>
      <w:marTop w:val="0"/>
      <w:marBottom w:val="0"/>
      <w:divBdr>
        <w:top w:val="none" w:sz="0" w:space="0" w:color="auto"/>
        <w:left w:val="none" w:sz="0" w:space="0" w:color="auto"/>
        <w:bottom w:val="none" w:sz="0" w:space="0" w:color="auto"/>
        <w:right w:val="none" w:sz="0" w:space="0" w:color="auto"/>
      </w:divBdr>
    </w:div>
    <w:div w:id="421146952">
      <w:bodyDiv w:val="1"/>
      <w:marLeft w:val="0"/>
      <w:marRight w:val="0"/>
      <w:marTop w:val="0"/>
      <w:marBottom w:val="0"/>
      <w:divBdr>
        <w:top w:val="none" w:sz="0" w:space="0" w:color="auto"/>
        <w:left w:val="none" w:sz="0" w:space="0" w:color="auto"/>
        <w:bottom w:val="none" w:sz="0" w:space="0" w:color="auto"/>
        <w:right w:val="none" w:sz="0" w:space="0" w:color="auto"/>
      </w:divBdr>
    </w:div>
    <w:div w:id="462115155">
      <w:bodyDiv w:val="1"/>
      <w:marLeft w:val="0"/>
      <w:marRight w:val="0"/>
      <w:marTop w:val="0"/>
      <w:marBottom w:val="0"/>
      <w:divBdr>
        <w:top w:val="none" w:sz="0" w:space="0" w:color="auto"/>
        <w:left w:val="none" w:sz="0" w:space="0" w:color="auto"/>
        <w:bottom w:val="none" w:sz="0" w:space="0" w:color="auto"/>
        <w:right w:val="none" w:sz="0" w:space="0" w:color="auto"/>
      </w:divBdr>
    </w:div>
    <w:div w:id="657464472">
      <w:bodyDiv w:val="1"/>
      <w:marLeft w:val="0"/>
      <w:marRight w:val="0"/>
      <w:marTop w:val="0"/>
      <w:marBottom w:val="0"/>
      <w:divBdr>
        <w:top w:val="none" w:sz="0" w:space="0" w:color="auto"/>
        <w:left w:val="none" w:sz="0" w:space="0" w:color="auto"/>
        <w:bottom w:val="none" w:sz="0" w:space="0" w:color="auto"/>
        <w:right w:val="none" w:sz="0" w:space="0" w:color="auto"/>
      </w:divBdr>
    </w:div>
    <w:div w:id="1122504482">
      <w:bodyDiv w:val="1"/>
      <w:marLeft w:val="0"/>
      <w:marRight w:val="0"/>
      <w:marTop w:val="0"/>
      <w:marBottom w:val="0"/>
      <w:divBdr>
        <w:top w:val="none" w:sz="0" w:space="0" w:color="auto"/>
        <w:left w:val="none" w:sz="0" w:space="0" w:color="auto"/>
        <w:bottom w:val="none" w:sz="0" w:space="0" w:color="auto"/>
        <w:right w:val="none" w:sz="0" w:space="0" w:color="auto"/>
      </w:divBdr>
    </w:div>
    <w:div w:id="1220899672">
      <w:bodyDiv w:val="1"/>
      <w:marLeft w:val="0"/>
      <w:marRight w:val="0"/>
      <w:marTop w:val="0"/>
      <w:marBottom w:val="0"/>
      <w:divBdr>
        <w:top w:val="none" w:sz="0" w:space="0" w:color="auto"/>
        <w:left w:val="none" w:sz="0" w:space="0" w:color="auto"/>
        <w:bottom w:val="none" w:sz="0" w:space="0" w:color="auto"/>
        <w:right w:val="none" w:sz="0" w:space="0" w:color="auto"/>
      </w:divBdr>
    </w:div>
    <w:div w:id="1371303803">
      <w:bodyDiv w:val="1"/>
      <w:marLeft w:val="0"/>
      <w:marRight w:val="0"/>
      <w:marTop w:val="0"/>
      <w:marBottom w:val="0"/>
      <w:divBdr>
        <w:top w:val="none" w:sz="0" w:space="0" w:color="auto"/>
        <w:left w:val="none" w:sz="0" w:space="0" w:color="auto"/>
        <w:bottom w:val="none" w:sz="0" w:space="0" w:color="auto"/>
        <w:right w:val="none" w:sz="0" w:space="0" w:color="auto"/>
      </w:divBdr>
    </w:div>
    <w:div w:id="1393768676">
      <w:bodyDiv w:val="1"/>
      <w:marLeft w:val="0"/>
      <w:marRight w:val="0"/>
      <w:marTop w:val="0"/>
      <w:marBottom w:val="0"/>
      <w:divBdr>
        <w:top w:val="none" w:sz="0" w:space="0" w:color="auto"/>
        <w:left w:val="none" w:sz="0" w:space="0" w:color="auto"/>
        <w:bottom w:val="none" w:sz="0" w:space="0" w:color="auto"/>
        <w:right w:val="none" w:sz="0" w:space="0" w:color="auto"/>
      </w:divBdr>
    </w:div>
    <w:div w:id="1474980448">
      <w:bodyDiv w:val="1"/>
      <w:marLeft w:val="0"/>
      <w:marRight w:val="0"/>
      <w:marTop w:val="0"/>
      <w:marBottom w:val="0"/>
      <w:divBdr>
        <w:top w:val="none" w:sz="0" w:space="0" w:color="auto"/>
        <w:left w:val="none" w:sz="0" w:space="0" w:color="auto"/>
        <w:bottom w:val="none" w:sz="0" w:space="0" w:color="auto"/>
        <w:right w:val="none" w:sz="0" w:space="0" w:color="auto"/>
      </w:divBdr>
    </w:div>
    <w:div w:id="1569724993">
      <w:bodyDiv w:val="1"/>
      <w:marLeft w:val="0"/>
      <w:marRight w:val="0"/>
      <w:marTop w:val="0"/>
      <w:marBottom w:val="0"/>
      <w:divBdr>
        <w:top w:val="none" w:sz="0" w:space="0" w:color="auto"/>
        <w:left w:val="none" w:sz="0" w:space="0" w:color="auto"/>
        <w:bottom w:val="none" w:sz="0" w:space="0" w:color="auto"/>
        <w:right w:val="none" w:sz="0" w:space="0" w:color="auto"/>
      </w:divBdr>
    </w:div>
    <w:div w:id="1627615400">
      <w:bodyDiv w:val="1"/>
      <w:marLeft w:val="0"/>
      <w:marRight w:val="0"/>
      <w:marTop w:val="0"/>
      <w:marBottom w:val="0"/>
      <w:divBdr>
        <w:top w:val="none" w:sz="0" w:space="0" w:color="auto"/>
        <w:left w:val="none" w:sz="0" w:space="0" w:color="auto"/>
        <w:bottom w:val="none" w:sz="0" w:space="0" w:color="auto"/>
        <w:right w:val="none" w:sz="0" w:space="0" w:color="auto"/>
      </w:divBdr>
    </w:div>
    <w:div w:id="1760178731">
      <w:bodyDiv w:val="1"/>
      <w:marLeft w:val="0"/>
      <w:marRight w:val="0"/>
      <w:marTop w:val="0"/>
      <w:marBottom w:val="0"/>
      <w:divBdr>
        <w:top w:val="none" w:sz="0" w:space="0" w:color="auto"/>
        <w:left w:val="none" w:sz="0" w:space="0" w:color="auto"/>
        <w:bottom w:val="none" w:sz="0" w:space="0" w:color="auto"/>
        <w:right w:val="none" w:sz="0" w:space="0" w:color="auto"/>
      </w:divBdr>
    </w:div>
    <w:div w:id="18697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ps-shop.lv/index.php?cPath=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88D1F-63B4-48C8-963C-15514936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24</Pages>
  <Words>30531</Words>
  <Characters>17404</Characters>
  <Application>Microsoft Office Word</Application>
  <DocSecurity>0</DocSecurity>
  <Lines>145</Lines>
  <Paragraphs>95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Katrīna Zvaigzne</dc:creator>
  <cp:keywords/>
  <dc:description/>
  <cp:lastModifiedBy>Katrīna Zvaigzne</cp:lastModifiedBy>
  <cp:revision>29</cp:revision>
  <cp:lastPrinted>2014-04-22T13:14:00Z</cp:lastPrinted>
  <dcterms:created xsi:type="dcterms:W3CDTF">2014-04-19T18:39:00Z</dcterms:created>
  <dcterms:modified xsi:type="dcterms:W3CDTF">2014-05-20T19:47:00Z</dcterms:modified>
</cp:coreProperties>
</file>