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/>
          <w:b/>
          <w:i w:val="0"/>
          <w:sz w:val="24"/>
        </w:rPr>
        <w:t>SHREE RAMCHANDRA COLLEGE OF ENGINEERING, PUNE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sz w:val="22"/>
        </w:rPr>
        <w:t>Department of Computer Engineering &amp; Artificial Intelligence</w:t>
      </w:r>
    </w:p>
    <w:p>
      <w:pPr>
        <w:spacing w:before="0" w:after="60"/>
        <w:jc w:val="center"/>
      </w:pPr>
      <w:r>
        <w:rPr>
          <w:rFonts w:ascii="Times New Roman" w:hAnsi="Times New Roman"/>
          <w:b/>
          <w:i w:val="0"/>
          <w:sz w:val="32"/>
        </w:rPr>
        <w:t>NETRAN AI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/>
          <w:sz w:val="22"/>
        </w:rPr>
        <w:t>An Autonomous, Real-Time AI-Powered Technical Interviewer Platform</w:t>
      </w:r>
    </w:p>
    <w:p>
      <w:pPr>
        <w:spacing w:before="0" w:after="200"/>
        <w:jc w:val="center"/>
      </w:pPr>
      <w:r>
        <w:rPr>
          <w:rFonts w:ascii="Times New Roman" w:hAnsi="Times New Roman"/>
          <w:b/>
          <w:sz w:val="26"/>
          <w:u w:val="single"/>
        </w:rPr>
        <w:t>INDEX (TABLE OF CONTENTS)</w:t>
      </w:r>
    </w:p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247"/>
            <w:shd w:val="clear" w:color="auto" w:fill="E8E0CC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Sr. No.</w:t>
            </w:r>
          </w:p>
        </w:tc>
        <w:tc>
          <w:tcPr>
            <w:tcW w:type="dxa" w:w="6803"/>
            <w:shd w:val="clear" w:color="auto" w:fill="E8E0CC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Title</w:t>
            </w:r>
          </w:p>
        </w:tc>
        <w:tc>
          <w:tcPr>
            <w:tcW w:type="dxa" w:w="1247"/>
            <w:shd w:val="clear" w:color="auto" w:fill="E8E0CC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Page No.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—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Certificate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i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—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Acknowledgement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ii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—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Abstract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iii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—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List of Figures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iv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—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List of Abbreviations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v</w:t>
            </w:r>
          </w:p>
        </w:tc>
      </w:tr>
      <w:tr>
        <w:tc>
          <w:tcPr>
            <w:tcW w:type="dxa" w:w="1247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1</w:t>
            </w:r>
          </w:p>
        </w:tc>
        <w:tc>
          <w:tcPr>
            <w:tcW w:type="dxa" w:w="6803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3"/>
              </w:rPr>
              <w:t>Introduction</w:t>
            </w:r>
          </w:p>
        </w:tc>
        <w:tc>
          <w:tcPr>
            <w:tcW w:type="dxa" w:w="1247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1.1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Introduction to the Topic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1.2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Motivation for the Project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3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1.3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Problem Definition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4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1.4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Existing Systems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5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1.5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Drawbacks of Existing Systems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6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1.6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Relevance of the Project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7</w:t>
            </w:r>
          </w:p>
        </w:tc>
      </w:tr>
      <w:tr>
        <w:tc>
          <w:tcPr>
            <w:tcW w:type="dxa" w:w="1247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2</w:t>
            </w:r>
          </w:p>
        </w:tc>
        <w:tc>
          <w:tcPr>
            <w:tcW w:type="dxa" w:w="6803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3"/>
              </w:rPr>
              <w:t>Literature Survey</w:t>
            </w:r>
          </w:p>
        </w:tc>
        <w:tc>
          <w:tcPr>
            <w:tcW w:type="dxa" w:w="1247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8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2.1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Survey of Related Work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9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2.2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Comparative Analysis of Existing Approaches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11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2.3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Identified Research Gap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13</w:t>
            </w:r>
          </w:p>
        </w:tc>
      </w:tr>
      <w:tr>
        <w:tc>
          <w:tcPr>
            <w:tcW w:type="dxa" w:w="1247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3</w:t>
            </w:r>
          </w:p>
        </w:tc>
        <w:tc>
          <w:tcPr>
            <w:tcW w:type="dxa" w:w="6803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3"/>
              </w:rPr>
              <w:t>Requirements for the Proposed System</w:t>
            </w:r>
          </w:p>
        </w:tc>
        <w:tc>
          <w:tcPr>
            <w:tcW w:type="dxa" w:w="1247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14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3.1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Introduction to Requirement Planning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15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3.2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Functional Requirements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16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3.3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Non-Functional Requirements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17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3.4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Hardware and Software Used &amp; Technologies Used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18–20</w:t>
            </w:r>
          </w:p>
        </w:tc>
      </w:tr>
      <w:tr>
        <w:tc>
          <w:tcPr>
            <w:tcW w:type="dxa" w:w="1247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4</w:t>
            </w:r>
          </w:p>
        </w:tc>
        <w:tc>
          <w:tcPr>
            <w:tcW w:type="dxa" w:w="6803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3"/>
              </w:rPr>
              <w:t>System Design &amp; Architecture</w:t>
            </w:r>
          </w:p>
        </w:tc>
        <w:tc>
          <w:tcPr>
            <w:tcW w:type="dxa" w:w="1247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21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4.1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Methodology Used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22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4.2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System Architecture Overview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23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4.3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Four-Stage AI Pipeline Design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24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4.4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Data Flow Diagram (DFD)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25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4.5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Entity-Relationship (ER) Diagram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26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4.6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Database Schema Design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27</w:t>
            </w:r>
          </w:p>
        </w:tc>
      </w:tr>
      <w:tr>
        <w:tc>
          <w:tcPr>
            <w:tcW w:type="dxa" w:w="1247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5</w:t>
            </w:r>
          </w:p>
        </w:tc>
        <w:tc>
          <w:tcPr>
            <w:tcW w:type="dxa" w:w="6803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3"/>
              </w:rPr>
              <w:t>Implementation of Proposed System</w:t>
            </w:r>
          </w:p>
        </w:tc>
        <w:tc>
          <w:tcPr>
            <w:tcW w:type="dxa" w:w="1247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28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5.1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Stage 1 — Research Model (JD Intelligence Engine)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29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5.2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Stage 2 — Question Engine (Adaptive Question Tree)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31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5.3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Stage 3 — Voice-to-Voice Live Loop (Eva Interviewer)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33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5.4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Stage 4 — Multimodal Evaluation &amp; Reporting Engine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36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5.5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Web API Gateway (FastAPI Backend)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38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5.6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React Web Client (Frontend SPA)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40</w:t>
            </w:r>
          </w:p>
        </w:tc>
      </w:tr>
      <w:tr>
        <w:tc>
          <w:tcPr>
            <w:tcW w:type="dxa" w:w="1247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6</w:t>
            </w:r>
          </w:p>
        </w:tc>
        <w:tc>
          <w:tcPr>
            <w:tcW w:type="dxa" w:w="6803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3"/>
              </w:rPr>
              <w:t>Model Evaluation &amp; Performance</w:t>
            </w:r>
          </w:p>
        </w:tc>
        <w:tc>
          <w:tcPr>
            <w:tcW w:type="dxa" w:w="1247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42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6.1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Model Configuration &amp; Parameters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43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6.2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STT Model Evaluation (Faster-Whisper)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44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6.3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LLM Response Quality Evaluation (Qwen 2.5)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45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6.4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TTS Latency Benchmarks (Kokoro-82M)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46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6.5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Voice Activity Detection (Silero VAD) Performance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47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6.6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End-to-End Pipeline Latency Analysis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48</w:t>
            </w:r>
          </w:p>
        </w:tc>
      </w:tr>
      <w:tr>
        <w:tc>
          <w:tcPr>
            <w:tcW w:type="dxa" w:w="1247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7</w:t>
            </w:r>
          </w:p>
        </w:tc>
        <w:tc>
          <w:tcPr>
            <w:tcW w:type="dxa" w:w="6803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3"/>
              </w:rPr>
              <w:t>Testing &amp; Results</w:t>
            </w:r>
          </w:p>
        </w:tc>
        <w:tc>
          <w:tcPr>
            <w:tcW w:type="dxa" w:w="1247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49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7.1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Unit Testing — Individual Stage Pipelines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50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7.2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Integration Testing — Full Stack Workflow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51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7.3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Code Quality Audit (Ruff, Pylint, Bandit, Radon)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52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7.4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Frontend Build Verification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53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7.5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System Performance &amp; Comparison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54–56</w:t>
            </w:r>
          </w:p>
        </w:tc>
      </w:tr>
      <w:tr>
        <w:tc>
          <w:tcPr>
            <w:tcW w:type="dxa" w:w="1247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8</w:t>
            </w:r>
          </w:p>
        </w:tc>
        <w:tc>
          <w:tcPr>
            <w:tcW w:type="dxa" w:w="6803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3"/>
              </w:rPr>
              <w:t>Conclusion</w:t>
            </w:r>
          </w:p>
        </w:tc>
        <w:tc>
          <w:tcPr>
            <w:tcW w:type="dxa" w:w="1247"/>
            <w:shd w:val="clear" w:color="auto" w:fill="FAF7F2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57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8.1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Summary of Work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58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8.2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Limitations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58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8.3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Future Scope &amp; Technologies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59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8.4</w:t>
            </w:r>
          </w:p>
        </w:tc>
        <w:tc>
          <w:tcPr>
            <w:tcW w:type="dxa" w:w="6803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ind w:left="283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References</w:t>
            </w:r>
          </w:p>
        </w:tc>
        <w:tc>
          <w:tcPr>
            <w:tcW w:type="dxa" w:w="1247"/>
            <w:shd w:val="clear" w:color="auto" w:fill="FFFFFF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  <w:insideH w:val="single" w:sz="8" w:space="0" w:color="111111"/>
              <w:insideV w:val="single" w:sz="8" w:space="0" w:color="111111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3"/>
              </w:rPr>
              <w:t>60</w:t>
            </w:r>
          </w:p>
        </w:tc>
      </w:tr>
    </w:tbl>
    <w:p/>
    <w:p>
      <w:pPr>
        <w:spacing w:before="120" w:after="0"/>
        <w:jc w:val="center"/>
      </w:pPr>
      <w:r>
        <w:rPr>
          <w:rFonts w:ascii="Times New Roman" w:hAnsi="Times New Roman"/>
          <w:b w:val="0"/>
          <w:i/>
          <w:color w:val="646464"/>
          <w:sz w:val="20"/>
        </w:rPr>
        <w:t>Netran AI — College Project Document  |  Academic Year 2025–26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