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6D2E" w14:textId="00D28FD9" w:rsidR="008D3CE1" w:rsidRPr="00A97606" w:rsidRDefault="008D3CE1" w:rsidP="008D3CE1">
      <w:pPr>
        <w:rPr>
          <w:rFonts w:ascii="Verdana" w:hAnsi="Verdana" w:cs="Arial"/>
          <w:b/>
          <w:bCs/>
          <w:sz w:val="20"/>
          <w:szCs w:val="20"/>
        </w:rPr>
      </w:pPr>
      <w:r w:rsidRPr="00A97606">
        <w:rPr>
          <w:rFonts w:ascii="Verdana" w:hAnsi="Verdana" w:cs="Arial"/>
          <w:b/>
          <w:bCs/>
          <w:sz w:val="20"/>
          <w:szCs w:val="20"/>
        </w:rPr>
        <w:t>SATHISHKUMAR. S</w:t>
      </w:r>
      <w:r w:rsidRPr="00A97606">
        <w:rPr>
          <w:rFonts w:ascii="Verdana" w:hAnsi="Verdana" w:cs="Arial"/>
          <w:b/>
          <w:bCs/>
          <w:sz w:val="20"/>
          <w:szCs w:val="20"/>
        </w:rPr>
        <w:t xml:space="preserve">           </w:t>
      </w:r>
      <w:r w:rsidRPr="00A97606">
        <w:rPr>
          <w:rFonts w:ascii="Verdana" w:hAnsi="Verdana" w:cs="Arial"/>
          <w:b/>
          <w:bCs/>
          <w:sz w:val="20"/>
          <w:szCs w:val="20"/>
        </w:rPr>
        <w:tab/>
      </w:r>
      <w:r w:rsidRPr="00A97606">
        <w:rPr>
          <w:rFonts w:ascii="Verdana" w:hAnsi="Verdana" w:cs="Arial"/>
          <w:b/>
          <w:bCs/>
          <w:sz w:val="20"/>
          <w:szCs w:val="20"/>
        </w:rPr>
        <w:tab/>
      </w:r>
      <w:r w:rsidRPr="00A97606">
        <w:rPr>
          <w:rFonts w:ascii="Verdana" w:hAnsi="Verdana" w:cs="Arial"/>
          <w:b/>
          <w:bCs/>
          <w:sz w:val="20"/>
          <w:szCs w:val="20"/>
        </w:rPr>
        <w:tab/>
        <w:t xml:space="preserve"> </w:t>
      </w:r>
      <w:r w:rsidR="006D28A3" w:rsidRPr="00A97606">
        <w:rPr>
          <w:rFonts w:ascii="Verdana" w:hAnsi="Verdana" w:cs="Arial"/>
          <w:b/>
          <w:bCs/>
          <w:sz w:val="20"/>
          <w:szCs w:val="20"/>
        </w:rPr>
        <w:t xml:space="preserve">        </w:t>
      </w:r>
      <w:r w:rsidRPr="00A97606">
        <w:rPr>
          <w:rFonts w:ascii="Verdana" w:hAnsi="Verdana" w:cs="Arial"/>
          <w:b/>
          <w:bCs/>
          <w:sz w:val="20"/>
          <w:szCs w:val="20"/>
        </w:rPr>
        <w:t>8870320261 | loctoparis23@gmail.com</w:t>
      </w:r>
    </w:p>
    <w:p w14:paraId="18D746AE" w14:textId="75706CC0" w:rsidR="008D3CE1" w:rsidRPr="00A97606" w:rsidRDefault="008D3CE1" w:rsidP="008D3CE1">
      <w:pPr>
        <w:rPr>
          <w:rFonts w:ascii="Verdana" w:hAnsi="Verdana" w:cs="Arial"/>
          <w:b/>
          <w:bCs/>
          <w:sz w:val="20"/>
          <w:szCs w:val="20"/>
        </w:rPr>
      </w:pPr>
      <w:r w:rsidRPr="00A97606">
        <w:rPr>
          <w:rFonts w:ascii="Verdana" w:hAnsi="Verdana" w:cs="Arial"/>
          <w:b/>
          <w:bCs/>
          <w:sz w:val="20"/>
          <w:szCs w:val="20"/>
        </w:rPr>
        <w:t>DevOps</w:t>
      </w:r>
    </w:p>
    <w:p w14:paraId="0D8AC5E0" w14:textId="77777777" w:rsidR="0016619E" w:rsidRDefault="0016619E" w:rsidP="008D3CE1">
      <w:pPr>
        <w:rPr>
          <w:rFonts w:ascii="Verdana" w:hAnsi="Verdana" w:cs="Arial"/>
          <w:b/>
          <w:bCs/>
          <w:color w:val="0070C0"/>
          <w:sz w:val="20"/>
          <w:szCs w:val="20"/>
        </w:rPr>
      </w:pPr>
    </w:p>
    <w:p w14:paraId="3137C0AC" w14:textId="3193C8CA" w:rsidR="008D3CE1" w:rsidRPr="00A97606" w:rsidRDefault="008D3CE1" w:rsidP="008D3CE1">
      <w:pPr>
        <w:rPr>
          <w:rFonts w:ascii="Verdana" w:hAnsi="Verdana" w:cs="Arial"/>
          <w:b/>
          <w:bCs/>
          <w:sz w:val="20"/>
          <w:szCs w:val="20"/>
        </w:rPr>
      </w:pPr>
      <w:r w:rsidRPr="00A97606">
        <w:rPr>
          <w:rFonts w:ascii="Verdana" w:hAnsi="Verdana" w:cs="Arial"/>
          <w:b/>
          <w:bCs/>
          <w:color w:val="0070C0"/>
          <w:sz w:val="20"/>
          <w:szCs w:val="20"/>
        </w:rPr>
        <w:t>Summary:</w:t>
      </w:r>
      <w:r w:rsidRPr="00A97606">
        <w:rPr>
          <w:rFonts w:ascii="Verdana" w:hAnsi="Verdana" w:cs="Arial"/>
          <w:b/>
          <w:bCs/>
          <w:noProof/>
          <w:sz w:val="20"/>
          <w:szCs w:val="20"/>
        </w:rPr>
        <w:drawing>
          <wp:inline distT="0" distB="0" distL="0" distR="0" wp14:anchorId="1C823A4E" wp14:editId="4B0384DF">
            <wp:extent cx="5943600" cy="119561"/>
            <wp:effectExtent l="0" t="0" r="0" b="0"/>
            <wp:docPr id="362218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561"/>
                    </a:xfrm>
                    <a:prstGeom prst="rect">
                      <a:avLst/>
                    </a:prstGeom>
                    <a:noFill/>
                    <a:ln>
                      <a:noFill/>
                    </a:ln>
                  </pic:spPr>
                </pic:pic>
              </a:graphicData>
            </a:graphic>
          </wp:inline>
        </w:drawing>
      </w:r>
    </w:p>
    <w:p w14:paraId="42E752B0" w14:textId="77777777" w:rsidR="008D3CE1" w:rsidRPr="00A97606" w:rsidRDefault="008D3CE1" w:rsidP="008D3CE1">
      <w:pPr>
        <w:jc w:val="both"/>
        <w:rPr>
          <w:rFonts w:ascii="Verdana" w:hAnsi="Verdana" w:cs="Arial"/>
          <w:sz w:val="20"/>
          <w:szCs w:val="20"/>
        </w:rPr>
      </w:pPr>
      <w:r w:rsidRPr="00A97606">
        <w:rPr>
          <w:rFonts w:ascii="Verdana" w:hAnsi="Verdana" w:cs="Arial"/>
          <w:sz w:val="20"/>
          <w:szCs w:val="20"/>
        </w:rPr>
        <w:t>● Extensively experienced certified professional in middleware administration, AWS Cloud, DevOps, SRE and Kubernetes.</w:t>
      </w:r>
    </w:p>
    <w:p w14:paraId="3F5BF95D" w14:textId="77777777" w:rsidR="008D3CE1" w:rsidRPr="00A97606" w:rsidRDefault="008D3CE1" w:rsidP="008D3CE1">
      <w:pPr>
        <w:jc w:val="both"/>
        <w:rPr>
          <w:rFonts w:ascii="Verdana" w:hAnsi="Verdana" w:cs="Arial"/>
          <w:sz w:val="20"/>
          <w:szCs w:val="20"/>
        </w:rPr>
      </w:pPr>
      <w:r w:rsidRPr="00A97606">
        <w:rPr>
          <w:rFonts w:ascii="Verdana" w:hAnsi="Verdana" w:cs="Arial"/>
          <w:sz w:val="20"/>
          <w:szCs w:val="20"/>
        </w:rPr>
        <w:t xml:space="preserve">● Proficient in designing, deploying, and maintaining highly available, reliable, scalable platforms for building and deploying applications in on-premise and AWS Cloud.  </w:t>
      </w:r>
    </w:p>
    <w:p w14:paraId="581AF051" w14:textId="77777777" w:rsidR="008D3CE1" w:rsidRPr="00A97606" w:rsidRDefault="008D3CE1" w:rsidP="008D3CE1">
      <w:pPr>
        <w:jc w:val="both"/>
        <w:rPr>
          <w:rFonts w:ascii="Verdana" w:hAnsi="Verdana" w:cs="Arial"/>
          <w:sz w:val="20"/>
          <w:szCs w:val="20"/>
        </w:rPr>
      </w:pPr>
      <w:bookmarkStart w:id="0" w:name="_Hlk165473646"/>
      <w:r w:rsidRPr="00A97606">
        <w:rPr>
          <w:rFonts w:ascii="Verdana" w:hAnsi="Verdana" w:cs="Arial"/>
          <w:sz w:val="20"/>
          <w:szCs w:val="20"/>
        </w:rPr>
        <w:t xml:space="preserve">● </w:t>
      </w:r>
      <w:bookmarkEnd w:id="0"/>
      <w:r w:rsidRPr="00A97606">
        <w:rPr>
          <w:rFonts w:ascii="Verdana" w:hAnsi="Verdana" w:cs="Arial"/>
          <w:sz w:val="20"/>
          <w:szCs w:val="20"/>
        </w:rPr>
        <w:t>Skilled in implementing robust DevSecOps practices and integrating security measures throughout the development lifecycle.</w:t>
      </w:r>
    </w:p>
    <w:p w14:paraId="57E61A82" w14:textId="77777777" w:rsidR="0016619E" w:rsidRDefault="0016619E" w:rsidP="008D3CE1">
      <w:pPr>
        <w:rPr>
          <w:rFonts w:ascii="Verdana" w:hAnsi="Verdana" w:cs="Arial"/>
          <w:b/>
          <w:bCs/>
          <w:color w:val="0070C0"/>
          <w:sz w:val="20"/>
          <w:szCs w:val="20"/>
        </w:rPr>
      </w:pPr>
    </w:p>
    <w:p w14:paraId="1A7CCF2D" w14:textId="31A9BDE0" w:rsidR="008D3CE1" w:rsidRPr="00A97606" w:rsidRDefault="008D3CE1" w:rsidP="008D3CE1">
      <w:pPr>
        <w:rPr>
          <w:rFonts w:ascii="Verdana" w:hAnsi="Verdana" w:cs="Arial"/>
          <w:sz w:val="20"/>
          <w:szCs w:val="20"/>
        </w:rPr>
      </w:pPr>
      <w:r w:rsidRPr="00A97606">
        <w:rPr>
          <w:rFonts w:ascii="Verdana" w:hAnsi="Verdana" w:cs="Arial"/>
          <w:b/>
          <w:bCs/>
          <w:color w:val="0070C0"/>
          <w:sz w:val="20"/>
          <w:szCs w:val="20"/>
        </w:rPr>
        <w:t>Technology Skills:</w:t>
      </w:r>
      <w:r w:rsidRPr="00A97606">
        <w:rPr>
          <w:rFonts w:ascii="Verdana" w:hAnsi="Verdana" w:cs="Arial"/>
          <w:color w:val="0070C0"/>
          <w:sz w:val="20"/>
          <w:szCs w:val="20"/>
        </w:rPr>
        <w:t xml:space="preserve"> </w:t>
      </w:r>
      <w:r w:rsidRPr="00A97606">
        <w:rPr>
          <w:rFonts w:ascii="Verdana" w:hAnsi="Verdana" w:cs="Arial"/>
          <w:noProof/>
          <w:sz w:val="20"/>
          <w:szCs w:val="20"/>
        </w:rPr>
        <w:drawing>
          <wp:inline distT="0" distB="0" distL="0" distR="0" wp14:anchorId="4C6C9C7C" wp14:editId="7DBC2838">
            <wp:extent cx="5943600" cy="119380"/>
            <wp:effectExtent l="0" t="0" r="0" b="0"/>
            <wp:docPr id="325980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380"/>
                    </a:xfrm>
                    <a:prstGeom prst="rect">
                      <a:avLst/>
                    </a:prstGeom>
                    <a:noFill/>
                    <a:ln>
                      <a:noFill/>
                    </a:ln>
                  </pic:spPr>
                </pic:pic>
              </a:graphicData>
            </a:graphic>
          </wp:inline>
        </w:drawing>
      </w:r>
    </w:p>
    <w:p w14:paraId="4124C019" w14:textId="77777777" w:rsidR="008D3CE1" w:rsidRPr="00A97606" w:rsidRDefault="008D3CE1" w:rsidP="008D3CE1">
      <w:pPr>
        <w:rPr>
          <w:rFonts w:ascii="Verdana" w:hAnsi="Verdana" w:cs="Arial"/>
          <w:sz w:val="20"/>
          <w:szCs w:val="20"/>
        </w:rPr>
      </w:pPr>
      <w:r w:rsidRPr="00A97606">
        <w:rPr>
          <w:rFonts w:ascii="Verdana" w:hAnsi="Verdana" w:cs="Arial"/>
          <w:sz w:val="20"/>
          <w:szCs w:val="20"/>
        </w:rPr>
        <w:t>● Operating Systems – Linux (CENTOS, RHEL) and Microsoft Windows Servers</w:t>
      </w:r>
    </w:p>
    <w:p w14:paraId="39EA5540" w14:textId="77777777" w:rsidR="008D3CE1" w:rsidRPr="00A97606" w:rsidRDefault="008D3CE1" w:rsidP="008D3CE1">
      <w:pPr>
        <w:rPr>
          <w:rFonts w:ascii="Verdana" w:hAnsi="Verdana" w:cs="Arial"/>
          <w:sz w:val="20"/>
          <w:szCs w:val="20"/>
        </w:rPr>
      </w:pPr>
      <w:r w:rsidRPr="00A97606">
        <w:rPr>
          <w:rFonts w:ascii="Verdana" w:hAnsi="Verdana" w:cs="Arial"/>
          <w:sz w:val="20"/>
          <w:szCs w:val="20"/>
        </w:rPr>
        <w:t>● Middleware – Apache HTTP Server, Apache Tomcat and WebLogic Server</w:t>
      </w:r>
    </w:p>
    <w:p w14:paraId="6DD54DBE" w14:textId="77777777" w:rsidR="008D3CE1" w:rsidRPr="00A97606" w:rsidRDefault="008D3CE1" w:rsidP="008D3CE1">
      <w:pPr>
        <w:rPr>
          <w:rFonts w:ascii="Verdana" w:hAnsi="Verdana" w:cs="Arial"/>
          <w:sz w:val="20"/>
          <w:szCs w:val="20"/>
        </w:rPr>
      </w:pPr>
      <w:r w:rsidRPr="00A97606">
        <w:rPr>
          <w:rFonts w:ascii="Verdana" w:hAnsi="Verdana" w:cs="Arial"/>
          <w:sz w:val="20"/>
          <w:szCs w:val="20"/>
        </w:rPr>
        <w:t>● Configuration Management – Ansible</w:t>
      </w:r>
    </w:p>
    <w:p w14:paraId="2B145588" w14:textId="77777777" w:rsidR="008D3CE1" w:rsidRPr="00A97606" w:rsidRDefault="008D3CE1" w:rsidP="008D3CE1">
      <w:pPr>
        <w:rPr>
          <w:rFonts w:ascii="Verdana" w:hAnsi="Verdana" w:cs="Arial"/>
          <w:sz w:val="20"/>
          <w:szCs w:val="20"/>
        </w:rPr>
      </w:pPr>
      <w:r w:rsidRPr="00A97606">
        <w:rPr>
          <w:rFonts w:ascii="Verdana" w:hAnsi="Verdana" w:cs="Arial"/>
          <w:sz w:val="20"/>
          <w:szCs w:val="20"/>
        </w:rPr>
        <w:t>● Infrastructure as Code – terraform, AWS CloudFormation</w:t>
      </w:r>
    </w:p>
    <w:p w14:paraId="4621FE46" w14:textId="77777777" w:rsidR="008D3CE1" w:rsidRPr="00A97606" w:rsidRDefault="008D3CE1" w:rsidP="008D3CE1">
      <w:pPr>
        <w:rPr>
          <w:rFonts w:ascii="Verdana" w:hAnsi="Verdana" w:cs="Arial"/>
          <w:sz w:val="20"/>
          <w:szCs w:val="20"/>
        </w:rPr>
      </w:pPr>
      <w:r w:rsidRPr="00A97606">
        <w:rPr>
          <w:rFonts w:ascii="Verdana" w:hAnsi="Verdana" w:cs="Arial"/>
          <w:sz w:val="20"/>
          <w:szCs w:val="20"/>
        </w:rPr>
        <w:t>● Continuous Integration and Delivery - Jenkins, GitLab, Artifactory</w:t>
      </w:r>
    </w:p>
    <w:p w14:paraId="2124A24B" w14:textId="77777777" w:rsidR="008D3CE1" w:rsidRPr="00A97606" w:rsidRDefault="008D3CE1" w:rsidP="008D3CE1">
      <w:pPr>
        <w:rPr>
          <w:rFonts w:ascii="Verdana" w:hAnsi="Verdana" w:cs="Arial"/>
          <w:sz w:val="20"/>
          <w:szCs w:val="20"/>
        </w:rPr>
      </w:pPr>
      <w:r w:rsidRPr="00A97606">
        <w:rPr>
          <w:rFonts w:ascii="Verdana" w:hAnsi="Verdana" w:cs="Arial"/>
          <w:sz w:val="20"/>
          <w:szCs w:val="20"/>
        </w:rPr>
        <w:t>● Cloud – AWS Cloud services (EC2, CloudFormation, ELB, ASG, S3, CloudWatch)</w:t>
      </w:r>
    </w:p>
    <w:p w14:paraId="1572C914" w14:textId="77777777" w:rsidR="008D3CE1" w:rsidRPr="00A97606" w:rsidRDefault="008D3CE1" w:rsidP="008D3CE1">
      <w:pPr>
        <w:rPr>
          <w:rFonts w:ascii="Verdana" w:hAnsi="Verdana" w:cs="Arial"/>
          <w:sz w:val="20"/>
          <w:szCs w:val="20"/>
        </w:rPr>
      </w:pPr>
      <w:r w:rsidRPr="00A97606">
        <w:rPr>
          <w:rFonts w:ascii="Verdana" w:hAnsi="Verdana" w:cs="Arial"/>
          <w:sz w:val="20"/>
          <w:szCs w:val="20"/>
        </w:rPr>
        <w:t xml:space="preserve">● Containerization and Orchestration – Docker and Kubernetes </w:t>
      </w:r>
    </w:p>
    <w:p w14:paraId="6F98AFB9" w14:textId="77777777" w:rsidR="008D3CE1" w:rsidRPr="00A97606" w:rsidRDefault="008D3CE1" w:rsidP="008D3CE1">
      <w:pPr>
        <w:rPr>
          <w:rFonts w:ascii="Verdana" w:hAnsi="Verdana" w:cs="Arial"/>
          <w:sz w:val="20"/>
          <w:szCs w:val="20"/>
        </w:rPr>
      </w:pPr>
      <w:r w:rsidRPr="00A97606">
        <w:rPr>
          <w:rFonts w:ascii="Verdana" w:hAnsi="Verdana" w:cs="Arial"/>
          <w:sz w:val="20"/>
          <w:szCs w:val="20"/>
        </w:rPr>
        <w:t>● Monitoring and Logging - Prometheus, Grafana, New Relic, ELK Stack and Splunk</w:t>
      </w:r>
    </w:p>
    <w:p w14:paraId="4F9A3388" w14:textId="77777777" w:rsidR="008D3CE1" w:rsidRPr="00A97606" w:rsidRDefault="008D3CE1" w:rsidP="008D3CE1">
      <w:pPr>
        <w:rPr>
          <w:rFonts w:ascii="Verdana" w:hAnsi="Verdana" w:cs="Arial"/>
          <w:sz w:val="20"/>
          <w:szCs w:val="20"/>
        </w:rPr>
      </w:pPr>
      <w:r w:rsidRPr="00A97606">
        <w:rPr>
          <w:rFonts w:ascii="Verdana" w:hAnsi="Verdana" w:cs="Arial"/>
          <w:sz w:val="20"/>
          <w:szCs w:val="20"/>
        </w:rPr>
        <w:t>● Scripting - shell, PowerShell, groovy and Python</w:t>
      </w:r>
    </w:p>
    <w:p w14:paraId="69B7D4D3" w14:textId="77777777" w:rsidR="008D3CE1" w:rsidRPr="00A97606" w:rsidRDefault="008D3CE1" w:rsidP="008D3CE1">
      <w:pPr>
        <w:rPr>
          <w:rFonts w:ascii="Verdana" w:hAnsi="Verdana" w:cs="Arial"/>
          <w:sz w:val="20"/>
          <w:szCs w:val="20"/>
        </w:rPr>
      </w:pPr>
      <w:r w:rsidRPr="00A97606">
        <w:rPr>
          <w:rFonts w:ascii="Verdana" w:hAnsi="Verdana" w:cs="Arial"/>
          <w:sz w:val="20"/>
          <w:szCs w:val="20"/>
        </w:rPr>
        <w:t>● Databases – Oracle, MySQL and PostgreSQL</w:t>
      </w:r>
    </w:p>
    <w:p w14:paraId="7C10E9AB" w14:textId="77777777" w:rsidR="0016619E" w:rsidRDefault="0016619E" w:rsidP="006D28A3">
      <w:pPr>
        <w:rPr>
          <w:rFonts w:ascii="Verdana" w:hAnsi="Verdana" w:cs="Arial"/>
          <w:b/>
          <w:bCs/>
          <w:color w:val="0070C0"/>
          <w:sz w:val="20"/>
          <w:szCs w:val="20"/>
        </w:rPr>
      </w:pPr>
    </w:p>
    <w:p w14:paraId="5E357162" w14:textId="3AA2367B" w:rsidR="006D28A3" w:rsidRPr="00A97606" w:rsidRDefault="006D28A3" w:rsidP="006D28A3">
      <w:pPr>
        <w:rPr>
          <w:rFonts w:ascii="Verdana" w:hAnsi="Verdana" w:cs="Arial"/>
          <w:b/>
          <w:bCs/>
          <w:sz w:val="20"/>
          <w:szCs w:val="20"/>
        </w:rPr>
      </w:pPr>
      <w:r w:rsidRPr="00A97606">
        <w:rPr>
          <w:rFonts w:ascii="Verdana" w:hAnsi="Verdana" w:cs="Arial"/>
          <w:b/>
          <w:bCs/>
          <w:color w:val="0070C0"/>
          <w:sz w:val="20"/>
          <w:szCs w:val="20"/>
        </w:rPr>
        <w:t>Certifications:</w:t>
      </w:r>
      <w:r w:rsidRPr="00A97606">
        <w:rPr>
          <w:rFonts w:ascii="Verdana" w:hAnsi="Verdana" w:cs="Arial"/>
          <w:b/>
          <w:bCs/>
          <w:noProof/>
          <w:sz w:val="20"/>
          <w:szCs w:val="20"/>
        </w:rPr>
        <w:drawing>
          <wp:inline distT="0" distB="0" distL="0" distR="0" wp14:anchorId="2A8EAE27" wp14:editId="3EBBC4B7">
            <wp:extent cx="5943600" cy="119380"/>
            <wp:effectExtent l="0" t="0" r="0" b="0"/>
            <wp:docPr id="443338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380"/>
                    </a:xfrm>
                    <a:prstGeom prst="rect">
                      <a:avLst/>
                    </a:prstGeom>
                    <a:noFill/>
                    <a:ln>
                      <a:noFill/>
                    </a:ln>
                  </pic:spPr>
                </pic:pic>
              </a:graphicData>
            </a:graphic>
          </wp:inline>
        </w:drawing>
      </w:r>
    </w:p>
    <w:p w14:paraId="351E8CBC" w14:textId="77777777" w:rsidR="006D28A3" w:rsidRPr="00A97606" w:rsidRDefault="006D28A3" w:rsidP="006D28A3">
      <w:pPr>
        <w:rPr>
          <w:rFonts w:ascii="Verdana" w:eastAsia="Verdana" w:hAnsi="Verdana" w:cs="Verdana"/>
          <w:sz w:val="20"/>
          <w:szCs w:val="20"/>
        </w:rPr>
      </w:pPr>
      <w:r w:rsidRPr="00A97606">
        <w:rPr>
          <w:rFonts w:ascii="Verdana" w:hAnsi="Verdana" w:cs="Arial"/>
          <w:sz w:val="20"/>
          <w:szCs w:val="20"/>
        </w:rPr>
        <w:t xml:space="preserve">● </w:t>
      </w:r>
      <w:r w:rsidRPr="00A97606">
        <w:rPr>
          <w:rFonts w:ascii="Verdana" w:eastAsia="Verdana" w:hAnsi="Verdana" w:cs="Verdana"/>
          <w:sz w:val="20"/>
          <w:szCs w:val="20"/>
        </w:rPr>
        <w:t>AWS Certified Solutions Architect – Associate</w:t>
      </w:r>
    </w:p>
    <w:p w14:paraId="6E89A5C7" w14:textId="77777777" w:rsidR="0016619E" w:rsidRDefault="0016619E" w:rsidP="006D28A3">
      <w:pPr>
        <w:rPr>
          <w:rFonts w:ascii="Verdana" w:hAnsi="Verdana" w:cs="Arial"/>
          <w:b/>
          <w:bCs/>
          <w:color w:val="0070C0"/>
          <w:sz w:val="20"/>
          <w:szCs w:val="20"/>
        </w:rPr>
      </w:pPr>
    </w:p>
    <w:p w14:paraId="570DD181" w14:textId="2FE13A63" w:rsidR="006D28A3" w:rsidRPr="00A97606" w:rsidRDefault="006D28A3" w:rsidP="006D28A3">
      <w:pPr>
        <w:rPr>
          <w:rFonts w:ascii="Verdana" w:hAnsi="Verdana" w:cs="Arial"/>
          <w:b/>
          <w:bCs/>
          <w:sz w:val="20"/>
          <w:szCs w:val="20"/>
        </w:rPr>
      </w:pPr>
      <w:r w:rsidRPr="00A97606">
        <w:rPr>
          <w:rFonts w:ascii="Verdana" w:hAnsi="Verdana" w:cs="Arial"/>
          <w:b/>
          <w:bCs/>
          <w:color w:val="0070C0"/>
          <w:sz w:val="20"/>
          <w:szCs w:val="20"/>
        </w:rPr>
        <w:t>Education:</w:t>
      </w:r>
      <w:r w:rsidRPr="00A97606">
        <w:rPr>
          <w:rFonts w:ascii="Verdana" w:hAnsi="Verdana" w:cs="Arial"/>
          <w:b/>
          <w:bCs/>
          <w:noProof/>
          <w:sz w:val="20"/>
          <w:szCs w:val="20"/>
        </w:rPr>
        <w:drawing>
          <wp:inline distT="0" distB="0" distL="0" distR="0" wp14:anchorId="44768350" wp14:editId="11985DF2">
            <wp:extent cx="5943600" cy="119380"/>
            <wp:effectExtent l="0" t="0" r="0" b="0"/>
            <wp:docPr id="31691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380"/>
                    </a:xfrm>
                    <a:prstGeom prst="rect">
                      <a:avLst/>
                    </a:prstGeom>
                    <a:noFill/>
                    <a:ln>
                      <a:noFill/>
                    </a:ln>
                  </pic:spPr>
                </pic:pic>
              </a:graphicData>
            </a:graphic>
          </wp:inline>
        </w:drawing>
      </w:r>
    </w:p>
    <w:p w14:paraId="697B86C9" w14:textId="77777777" w:rsidR="00A97606" w:rsidRPr="00A97606" w:rsidRDefault="006D28A3" w:rsidP="00A97606">
      <w:pPr>
        <w:rPr>
          <w:rFonts w:ascii="Verdana" w:eastAsia="Verdana" w:hAnsi="Verdana" w:cs="Verdana"/>
          <w:sz w:val="20"/>
          <w:szCs w:val="20"/>
        </w:rPr>
      </w:pPr>
      <w:r w:rsidRPr="00A97606">
        <w:rPr>
          <w:rFonts w:ascii="Verdana" w:hAnsi="Verdana" w:cs="Arial"/>
          <w:sz w:val="20"/>
          <w:szCs w:val="20"/>
        </w:rPr>
        <w:t xml:space="preserve">● </w:t>
      </w:r>
      <w:r w:rsidR="00A97606" w:rsidRPr="00A97606">
        <w:rPr>
          <w:rFonts w:ascii="Arial Unicode MS" w:eastAsia="Arial Unicode MS" w:hAnsi="Arial Unicode MS" w:cs="Arial Unicode MS"/>
          <w:sz w:val="20"/>
          <w:szCs w:val="20"/>
        </w:rPr>
        <w:t>Bachelor Of Engineering (B.E), University of Madras, 2019</w:t>
      </w:r>
    </w:p>
    <w:p w14:paraId="75AAD47E" w14:textId="77777777" w:rsidR="0016619E" w:rsidRDefault="0016619E" w:rsidP="006D28A3">
      <w:pPr>
        <w:rPr>
          <w:rFonts w:ascii="Verdana" w:hAnsi="Verdana" w:cs="Arial"/>
          <w:b/>
          <w:bCs/>
          <w:color w:val="0070C0"/>
          <w:sz w:val="20"/>
          <w:szCs w:val="20"/>
        </w:rPr>
      </w:pPr>
    </w:p>
    <w:p w14:paraId="394B54A2" w14:textId="38E9EA40" w:rsidR="006D28A3" w:rsidRPr="00A97606" w:rsidRDefault="006D28A3" w:rsidP="006D28A3">
      <w:pPr>
        <w:rPr>
          <w:rFonts w:ascii="Verdana" w:hAnsi="Verdana" w:cs="Arial"/>
          <w:color w:val="0070C0"/>
          <w:sz w:val="20"/>
          <w:szCs w:val="20"/>
        </w:rPr>
      </w:pPr>
      <w:r w:rsidRPr="00A97606">
        <w:rPr>
          <w:rFonts w:ascii="Verdana" w:hAnsi="Verdana" w:cs="Arial"/>
          <w:b/>
          <w:bCs/>
          <w:color w:val="0070C0"/>
          <w:sz w:val="20"/>
          <w:szCs w:val="20"/>
        </w:rPr>
        <w:lastRenderedPageBreak/>
        <w:t>Experience:</w:t>
      </w:r>
      <w:r w:rsidRPr="00A97606">
        <w:rPr>
          <w:rFonts w:ascii="Verdana" w:hAnsi="Verdana" w:cs="Arial"/>
          <w:color w:val="0070C0"/>
          <w:sz w:val="20"/>
          <w:szCs w:val="20"/>
        </w:rPr>
        <w:t xml:space="preserve">  </w:t>
      </w:r>
      <w:r w:rsidRPr="00A97606">
        <w:rPr>
          <w:rFonts w:ascii="Verdana" w:hAnsi="Verdana" w:cs="Arial"/>
          <w:noProof/>
          <w:sz w:val="20"/>
          <w:szCs w:val="20"/>
        </w:rPr>
        <w:drawing>
          <wp:inline distT="0" distB="0" distL="0" distR="0" wp14:anchorId="1D58C423" wp14:editId="71694788">
            <wp:extent cx="5943600" cy="119380"/>
            <wp:effectExtent l="0" t="0" r="0" b="0"/>
            <wp:docPr id="183728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9380"/>
                    </a:xfrm>
                    <a:prstGeom prst="rect">
                      <a:avLst/>
                    </a:prstGeom>
                    <a:noFill/>
                    <a:ln>
                      <a:noFill/>
                    </a:ln>
                  </pic:spPr>
                </pic:pic>
              </a:graphicData>
            </a:graphic>
          </wp:inline>
        </w:drawing>
      </w:r>
    </w:p>
    <w:p w14:paraId="20183B87" w14:textId="747E8182" w:rsidR="00A97606" w:rsidRPr="00A97606" w:rsidRDefault="00A97606" w:rsidP="00A97606">
      <w:pPr>
        <w:rPr>
          <w:rFonts w:ascii="Verdana" w:hAnsi="Verdana" w:cs="Arial"/>
          <w:b/>
          <w:bCs/>
          <w:color w:val="0070C0"/>
          <w:sz w:val="20"/>
          <w:szCs w:val="20"/>
        </w:rPr>
      </w:pPr>
      <w:r w:rsidRPr="00A97606">
        <w:rPr>
          <w:rFonts w:ascii="Verdana" w:hAnsi="Verdana" w:cs="Arial"/>
          <w:b/>
          <w:bCs/>
          <w:color w:val="0070C0"/>
          <w:sz w:val="20"/>
          <w:szCs w:val="20"/>
        </w:rPr>
        <w:t xml:space="preserve">NCR CORPORATION PRIVATE LIMITED Chennai, India </w:t>
      </w:r>
      <w:r w:rsidRPr="00A97606">
        <w:rPr>
          <w:rFonts w:ascii="Verdana" w:hAnsi="Verdana" w:cs="Arial"/>
          <w:b/>
          <w:bCs/>
          <w:color w:val="0070C0"/>
          <w:sz w:val="20"/>
          <w:szCs w:val="20"/>
        </w:rPr>
        <w:tab/>
      </w:r>
      <w:r w:rsidRPr="00A97606">
        <w:rPr>
          <w:rFonts w:ascii="Verdana" w:hAnsi="Verdana" w:cs="Arial"/>
          <w:b/>
          <w:bCs/>
          <w:color w:val="0070C0"/>
          <w:sz w:val="20"/>
          <w:szCs w:val="20"/>
        </w:rPr>
        <w:tab/>
        <w:t xml:space="preserve">   </w:t>
      </w:r>
      <w:r w:rsidRPr="00A97606">
        <w:rPr>
          <w:rFonts w:ascii="Verdana" w:hAnsi="Verdana" w:cs="Arial"/>
          <w:b/>
          <w:bCs/>
          <w:color w:val="0070C0"/>
          <w:sz w:val="20"/>
          <w:szCs w:val="20"/>
        </w:rPr>
        <w:t>DevOps</w:t>
      </w:r>
      <w:r w:rsidRPr="00A97606">
        <w:rPr>
          <w:rFonts w:ascii="Verdana" w:hAnsi="Verdana" w:cs="Arial"/>
          <w:b/>
          <w:bCs/>
          <w:color w:val="0070C0"/>
          <w:sz w:val="20"/>
          <w:szCs w:val="20"/>
        </w:rPr>
        <w:t xml:space="preserve"> Engineer</w:t>
      </w:r>
    </w:p>
    <w:p w14:paraId="2EB03759" w14:textId="77777777" w:rsidR="00A97606" w:rsidRPr="00A97606" w:rsidRDefault="00A97606" w:rsidP="00A97606">
      <w:pPr>
        <w:rPr>
          <w:rFonts w:ascii="Verdana" w:hAnsi="Verdana" w:cs="Arial"/>
          <w:b/>
          <w:bCs/>
          <w:color w:val="0070C0"/>
          <w:sz w:val="20"/>
          <w:szCs w:val="20"/>
        </w:rPr>
      </w:pPr>
      <w:r w:rsidRPr="00A97606">
        <w:rPr>
          <w:rFonts w:ascii="Verdana" w:hAnsi="Verdana" w:cs="Arial"/>
          <w:b/>
          <w:bCs/>
          <w:color w:val="0070C0"/>
          <w:sz w:val="20"/>
          <w:szCs w:val="20"/>
        </w:rPr>
        <w:t>(Dec 2023 – till date)</w:t>
      </w:r>
    </w:p>
    <w:p w14:paraId="5CFCD39A"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Implemented highly available and fault-tolerant AWS solutions, infrastructure as code (IaC) tools like CloudFormation and Ansible to provision and manage cloud resources, ensuring system scalability, resilience, and cost-efficiency.  And automated ec2 instances rehydration once in every 90 days as per security policies.</w:t>
      </w:r>
    </w:p>
    <w:p w14:paraId="6A4E9E39"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Collaborated with development and security teams to integrate security best practices into the development and deployment pipelines, applying principles of DevSecOps and vulnerability scanning, reducing security risks.</w:t>
      </w:r>
    </w:p>
    <w:p w14:paraId="6518E465"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Orchestrated the deployment and management of containerized applications using Kubernetes, improving scalability and resource utilization.</w:t>
      </w:r>
    </w:p>
    <w:p w14:paraId="06FEE1EB"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Spearheaded the implementation of SRE best practices, reducing system downtime and enhancing overall system reliability.  Conducted incident response and post-mortem analyses, implementing proactive measures to prevent recurring issues.</w:t>
      </w:r>
    </w:p>
    <w:p w14:paraId="7B2DA512"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Implemented monitoring and alerting solutions, reducing incident response time and enhancing overall system visibility and improved System Availability and performance. Leveraging New Relic, Prometheus, and ELK stack to proactively monitor system performance and troubleshoot issues.</w:t>
      </w:r>
    </w:p>
    <w:p w14:paraId="2122A64B"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Implemented automation using scripting languages to automate routine operational tasks, reducing manual effort.</w:t>
      </w:r>
    </w:p>
    <w:p w14:paraId="49523D5F"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Experienced with tech-refreshes/upgrades and migrations of on-premise and AWS Cloud applications from CentOS to Red Hat Enterprise Linux (RHEL).  Leveraged automation tools and scripts to streamline the migration process, automate repetitive tasks, and ensure consistency across environments. Developed custom scripts as needed to automate configuration changes and system updates.</w:t>
      </w:r>
    </w:p>
    <w:p w14:paraId="47C9EF18"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Designed and implemented disaster recovery and backup solutions, ensuring data resilience and business continuity.</w:t>
      </w:r>
    </w:p>
    <w:p w14:paraId="28E659A4"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Maintain up-to-date documentation, including runbooks, incident postmortems and architectural diagrams, to facilitate knowledge sharing and onboarding of new team members.</w:t>
      </w:r>
    </w:p>
    <w:p w14:paraId="2809ADF7" w14:textId="77777777" w:rsidR="00A97606" w:rsidRPr="00A97606" w:rsidRDefault="00A97606" w:rsidP="00A97606">
      <w:pPr>
        <w:jc w:val="both"/>
        <w:rPr>
          <w:rFonts w:ascii="Verdana" w:hAnsi="Verdana" w:cs="Arial"/>
          <w:sz w:val="20"/>
          <w:szCs w:val="20"/>
        </w:rPr>
      </w:pPr>
      <w:r w:rsidRPr="00A97606">
        <w:rPr>
          <w:rFonts w:ascii="Verdana" w:hAnsi="Verdana" w:cs="Arial"/>
          <w:sz w:val="20"/>
          <w:szCs w:val="20"/>
        </w:rPr>
        <w:t>● Participated in on-call rotation schedules to provide 24/7 support coverage and respond to critical incidents outside regular business hours.</w:t>
      </w:r>
    </w:p>
    <w:p w14:paraId="3C8A8EA2" w14:textId="273EC8F5" w:rsidR="006D28A3" w:rsidRPr="00A97606" w:rsidRDefault="00A97606" w:rsidP="00A97606">
      <w:pPr>
        <w:rPr>
          <w:rFonts w:ascii="Verdana" w:hAnsi="Verdana" w:cs="Arial"/>
          <w:b/>
          <w:bCs/>
          <w:color w:val="0070C0"/>
          <w:sz w:val="20"/>
          <w:szCs w:val="20"/>
        </w:rPr>
      </w:pPr>
      <w:r w:rsidRPr="00A97606">
        <w:rPr>
          <w:rFonts w:ascii="Verdana" w:hAnsi="Verdana" w:cs="Arial"/>
          <w:b/>
          <w:bCs/>
          <w:color w:val="0070C0"/>
          <w:sz w:val="20"/>
          <w:szCs w:val="20"/>
        </w:rPr>
        <w:tab/>
      </w:r>
      <w:r w:rsidRPr="00A97606">
        <w:rPr>
          <w:rFonts w:ascii="Verdana" w:hAnsi="Verdana" w:cs="Arial"/>
          <w:b/>
          <w:bCs/>
          <w:color w:val="0070C0"/>
          <w:sz w:val="20"/>
          <w:szCs w:val="20"/>
        </w:rPr>
        <w:tab/>
        <w:t xml:space="preserve">        </w:t>
      </w:r>
      <w:r w:rsidRPr="00A97606">
        <w:rPr>
          <w:rFonts w:ascii="Verdana" w:hAnsi="Verdana" w:cs="Arial"/>
          <w:b/>
          <w:bCs/>
          <w:color w:val="0070C0"/>
          <w:sz w:val="20"/>
          <w:szCs w:val="20"/>
        </w:rPr>
        <w:tab/>
        <w:t xml:space="preserve">   </w:t>
      </w:r>
      <w:r w:rsidRPr="00A97606">
        <w:rPr>
          <w:rFonts w:ascii="Verdana" w:hAnsi="Verdana" w:cs="Arial"/>
          <w:b/>
          <w:bCs/>
          <w:color w:val="0070C0"/>
          <w:sz w:val="20"/>
          <w:szCs w:val="20"/>
        </w:rPr>
        <w:tab/>
      </w:r>
      <w:r w:rsidRPr="00A97606">
        <w:rPr>
          <w:rFonts w:ascii="Verdana" w:hAnsi="Verdana" w:cs="Arial"/>
          <w:b/>
          <w:bCs/>
          <w:color w:val="0070C0"/>
          <w:sz w:val="20"/>
          <w:szCs w:val="20"/>
        </w:rPr>
        <w:tab/>
        <w:t xml:space="preserve"> </w:t>
      </w:r>
      <w:r w:rsidRPr="00A97606">
        <w:rPr>
          <w:rFonts w:ascii="Verdana" w:hAnsi="Verdana" w:cs="Arial"/>
          <w:b/>
          <w:bCs/>
          <w:color w:val="0070C0"/>
          <w:sz w:val="20"/>
          <w:szCs w:val="20"/>
        </w:rPr>
        <w:t xml:space="preserve"> </w:t>
      </w:r>
    </w:p>
    <w:p w14:paraId="4614D7AD" w14:textId="77777777" w:rsidR="00291484" w:rsidRPr="00A97606" w:rsidRDefault="00291484">
      <w:pPr>
        <w:rPr>
          <w:sz w:val="20"/>
          <w:szCs w:val="20"/>
        </w:rPr>
      </w:pPr>
    </w:p>
    <w:sectPr w:rsidR="00291484" w:rsidRPr="00A97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E1"/>
    <w:rsid w:val="0016619E"/>
    <w:rsid w:val="00291484"/>
    <w:rsid w:val="006D28A3"/>
    <w:rsid w:val="008D3CE1"/>
    <w:rsid w:val="00A97606"/>
    <w:rsid w:val="00EC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1EA3"/>
  <w15:chartTrackingRefBased/>
  <w15:docId w15:val="{86DDC4A1-09EA-49ED-8147-19E21C36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danda</dc:creator>
  <cp:keywords/>
  <dc:description/>
  <cp:lastModifiedBy>harshit danda</cp:lastModifiedBy>
  <cp:revision>5</cp:revision>
  <dcterms:created xsi:type="dcterms:W3CDTF">2025-01-18T04:52:00Z</dcterms:created>
  <dcterms:modified xsi:type="dcterms:W3CDTF">2025-01-18T05:06:00Z</dcterms:modified>
</cp:coreProperties>
</file>