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D336B" w14:textId="77777777" w:rsidR="00985504" w:rsidRDefault="00985504" w:rsidP="009855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Cameron S. Carter, MD</w:t>
      </w:r>
    </w:p>
    <w:p w14:paraId="172A41ED" w14:textId="77777777" w:rsidR="00985504" w:rsidRDefault="00985504" w:rsidP="009855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Editor</w:t>
      </w:r>
    </w:p>
    <w:p w14:paraId="4B2FE176" w14:textId="77777777" w:rsidR="00985504" w:rsidRDefault="00985504" w:rsidP="009855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Biological Psychiatry: Cognitive Neuroscience and Neuroimaging</w:t>
      </w:r>
    </w:p>
    <w:p w14:paraId="06E946D5" w14:textId="77777777" w:rsidR="00985504" w:rsidRDefault="00985504" w:rsidP="009855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University of California Irvine, Irvine, California, United States</w:t>
      </w:r>
    </w:p>
    <w:p w14:paraId="3E4F207C" w14:textId="77777777" w:rsidR="00985504" w:rsidRDefault="00985504" w:rsidP="009855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Subject:</w:t>
      </w:r>
      <w:r>
        <w:rPr>
          <w:rFonts w:ascii="Arial" w:hAnsi="Arial" w:cs="Arial"/>
        </w:rPr>
        <w:t xml:space="preserve"> Submission of Manuscript Entitled "Social Prediction Error Signals During the Trust Game in Patients With Schizophrenia: An fMRI Study"</w:t>
      </w:r>
    </w:p>
    <w:p w14:paraId="7C9E1D58" w14:textId="77777777" w:rsidR="00985504" w:rsidRDefault="00985504" w:rsidP="009855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Dear Dr. Carter,</w:t>
      </w:r>
    </w:p>
    <w:p w14:paraId="58D8B32D" w14:textId="77777777" w:rsidR="00985504" w:rsidRDefault="00985504" w:rsidP="009855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In the name of all authors, I am pleased to submit our manuscript entitled "Social Prediction Error Signals During the Trust Game in Patients With Schizophrenia: An fMRI Study" for consideration as an Archival Report in </w:t>
      </w:r>
      <w:r>
        <w:rPr>
          <w:rFonts w:ascii="Arial" w:hAnsi="Arial" w:cs="Arial"/>
          <w:i/>
          <w:iCs/>
        </w:rPr>
        <w:t>Biological Psychiatry: Cognitive Neuroscience and Neuroimaging</w:t>
      </w:r>
      <w:r>
        <w:rPr>
          <w:rFonts w:ascii="Arial" w:hAnsi="Arial" w:cs="Arial"/>
        </w:rPr>
        <w:t>.</w:t>
      </w:r>
    </w:p>
    <w:p w14:paraId="0C5EA915" w14:textId="77777777" w:rsidR="00985504" w:rsidRDefault="00985504" w:rsidP="00985504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185"/>
          <w:rFonts w:ascii="Arial" w:eastAsiaTheme="majorEastAsia" w:hAnsi="Arial" w:cs="Arial"/>
        </w:rPr>
        <w:t>Social cognitive dysfunction is a core feature of schizophrenia (SZ), yet the computational and neural mechanisms underlying social reinforcement learning remain poorly understood</w:t>
      </w:r>
      <w:r>
        <w:rPr>
          <w:rFonts w:ascii="Arial" w:hAnsi="Arial" w:cs="Arial"/>
        </w:rPr>
        <w:t xml:space="preserve">. </w:t>
      </w:r>
      <w:r>
        <w:rPr>
          <w:rStyle w:val="citation-184"/>
          <w:rFonts w:ascii="Arial" w:eastAsiaTheme="majorEastAsia" w:hAnsi="Arial" w:cs="Arial"/>
        </w:rPr>
        <w:t>To address this, we investigated dynamic social learning in 29 patients with SZ and 45 healthy controls during an iterative Trust Game performed under functional magnetic resonance imaging (fMRI)</w:t>
      </w:r>
      <w:r>
        <w:rPr>
          <w:rFonts w:ascii="Arial" w:hAnsi="Arial" w:cs="Arial"/>
        </w:rPr>
        <w:t xml:space="preserve">. </w:t>
      </w:r>
      <w:r>
        <w:rPr>
          <w:rStyle w:val="citation-183"/>
          <w:rFonts w:ascii="Arial" w:eastAsiaTheme="majorEastAsia" w:hAnsi="Arial" w:cs="Arial"/>
        </w:rPr>
        <w:t>We utilized a Rescorla–Wagner computational framework to estimate learning rates and decision precision (inverse temperature, β), alongside trial-by-trial prediction errors (PEs)</w:t>
      </w:r>
      <w:r>
        <w:rPr>
          <w:rFonts w:ascii="Arial" w:hAnsi="Arial" w:cs="Arial"/>
        </w:rPr>
        <w:t xml:space="preserve">. </w:t>
      </w:r>
    </w:p>
    <w:p w14:paraId="2689350A" w14:textId="77777777" w:rsidR="00985504" w:rsidRDefault="00985504" w:rsidP="00985504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182"/>
          <w:rFonts w:ascii="Arial" w:eastAsiaTheme="majorEastAsia" w:hAnsi="Arial" w:cs="Arial"/>
        </w:rPr>
        <w:t>Our multimodal findings demonstrate a profound, multi-level disruption in feedback-driven social learning in schizophrenia</w:t>
      </w:r>
      <w:r>
        <w:rPr>
          <w:rFonts w:ascii="Arial" w:hAnsi="Arial" w:cs="Arial"/>
        </w:rPr>
        <w:t xml:space="preserve">. </w:t>
      </w:r>
      <w:r>
        <w:rPr>
          <w:rStyle w:val="citation-181"/>
          <w:rFonts w:ascii="Arial" w:eastAsiaTheme="majorEastAsia" w:hAnsi="Arial" w:cs="Arial"/>
        </w:rPr>
        <w:t>Behaviorally, patients exhibited a marked impairment in utilizing positive social feedback, reflected in reduced win-stay behavior and significantly lower learning rates compared to healthy controls</w:t>
      </w:r>
      <w:r>
        <w:rPr>
          <w:rFonts w:ascii="Arial" w:hAnsi="Arial" w:cs="Arial"/>
        </w:rPr>
        <w:t xml:space="preserve">. </w:t>
      </w:r>
      <w:r>
        <w:rPr>
          <w:rStyle w:val="citation-180"/>
          <w:rFonts w:ascii="Arial" w:eastAsiaTheme="majorEastAsia" w:hAnsi="Arial" w:cs="Arial"/>
        </w:rPr>
        <w:t>Notably, patient choice behavior was best explained by a null model, indicating a failure to consistently integrate feedback into decision-making</w:t>
      </w:r>
      <w:r>
        <w:rPr>
          <w:rFonts w:ascii="Arial" w:hAnsi="Arial" w:cs="Arial"/>
        </w:rPr>
        <w:t xml:space="preserve">. </w:t>
      </w:r>
      <w:r>
        <w:rPr>
          <w:rStyle w:val="citation-179"/>
          <w:rFonts w:ascii="Arial" w:eastAsiaTheme="majorEastAsia" w:hAnsi="Arial" w:cs="Arial"/>
        </w:rPr>
        <w:t>Critically, this reduced decision precision (lower β) was significantly associated with positive symptom severity, linking stochastic choice behavior directly to the phenomenology of psychosis</w:t>
      </w:r>
      <w:r>
        <w:rPr>
          <w:rFonts w:ascii="Arial" w:hAnsi="Arial" w:cs="Arial"/>
        </w:rPr>
        <w:t xml:space="preserve">. </w:t>
      </w:r>
    </w:p>
    <w:p w14:paraId="78C49320" w14:textId="77777777" w:rsidR="00985504" w:rsidRDefault="00985504" w:rsidP="00985504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178"/>
          <w:rFonts w:ascii="Arial" w:hAnsi="Arial" w:cs="Arial"/>
        </w:rPr>
        <w:t>At the neural level, patients failed to scale their prediction error magnitude in response to increased environmental unpredictability</w:t>
      </w:r>
      <w:r>
        <w:rPr>
          <w:rFonts w:ascii="Arial" w:hAnsi="Arial" w:cs="Arial"/>
        </w:rPr>
        <w:t xml:space="preserve">. </w:t>
      </w:r>
      <w:r>
        <w:rPr>
          <w:rStyle w:val="citation-177"/>
          <w:rFonts w:ascii="Arial" w:eastAsiaTheme="majorEastAsia" w:hAnsi="Arial" w:cs="Arial"/>
        </w:rPr>
        <w:t>While healthy controls showed robust PE-related activation across canonical reward and visual processing networks, patients exhibited significantly attenuated PE signaling</w:t>
      </w:r>
      <w:r>
        <w:rPr>
          <w:rFonts w:ascii="Arial" w:hAnsi="Arial" w:cs="Arial"/>
        </w:rPr>
        <w:t xml:space="preserve">. </w:t>
      </w:r>
      <w:r>
        <w:rPr>
          <w:rStyle w:val="citation-176"/>
          <w:rFonts w:ascii="Arial" w:hAnsi="Arial" w:cs="Arial"/>
        </w:rPr>
        <w:t>This blunting was particularly prominent within the left lateral occipital cortex and the fusiform gyrus, suggesting that impaired social learning reflects degraded processing of socially relevant sensory information</w:t>
      </w:r>
      <w:r>
        <w:rPr>
          <w:rFonts w:ascii="Arial" w:hAnsi="Arial" w:cs="Arial"/>
        </w:rPr>
        <w:t xml:space="preserve">. </w:t>
      </w:r>
      <w:r>
        <w:rPr>
          <w:rStyle w:val="citation-175"/>
          <w:rFonts w:ascii="Arial" w:eastAsiaTheme="majorEastAsia" w:hAnsi="Arial" w:cs="Arial"/>
        </w:rPr>
        <w:t>Together, these results provide robust neurocomputational evidence supporting predictive coding accounts of psychosis, wherein impaired precision assignment to early sensory feedback undermines adaptive learning and contributes to positive symptoms</w:t>
      </w:r>
      <w:r>
        <w:rPr>
          <w:rFonts w:ascii="Arial" w:hAnsi="Arial" w:cs="Arial"/>
        </w:rPr>
        <w:t xml:space="preserve">. </w:t>
      </w:r>
    </w:p>
    <w:p w14:paraId="284D324E" w14:textId="77777777" w:rsidR="00985504" w:rsidRDefault="00985504" w:rsidP="00985504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174"/>
          <w:rFonts w:ascii="Arial" w:hAnsi="Arial" w:cs="Arial"/>
        </w:rPr>
        <w:lastRenderedPageBreak/>
        <w:t xml:space="preserve">We believe this work perfectly aligns with the mission of </w:t>
      </w:r>
      <w:r>
        <w:rPr>
          <w:rStyle w:val="citation-174"/>
          <w:rFonts w:ascii="Arial" w:hAnsi="Arial" w:cs="Arial"/>
          <w:i/>
          <w:iCs/>
        </w:rPr>
        <w:t>Biological Psychiatry: Cognitive Neuroscience and Neuroimaging</w:t>
      </w:r>
      <w:r>
        <w:rPr>
          <w:rStyle w:val="citation-174"/>
          <w:rFonts w:ascii="Arial" w:hAnsi="Arial" w:cs="Arial"/>
        </w:rPr>
        <w:t xml:space="preserve"> as it integrates cognitive neuroscience, functional neuroimaging, and computational modeling to mechanistically characterize the pathophysiology of a major neuropsychiatric disorder</w:t>
      </w:r>
      <w:r>
        <w:rPr>
          <w:rFonts w:ascii="Arial" w:hAnsi="Arial" w:cs="Arial"/>
        </w:rPr>
        <w:t xml:space="preserve">. </w:t>
      </w:r>
    </w:p>
    <w:p w14:paraId="348FA198" w14:textId="77777777" w:rsidR="00985504" w:rsidRDefault="00985504" w:rsidP="00985504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173"/>
          <w:rFonts w:ascii="Arial" w:hAnsi="Arial" w:cs="Arial"/>
        </w:rPr>
        <w:t>This submission is a representation that all authors have personally reviewed and given final approval of the version submitted</w:t>
      </w:r>
      <w:r>
        <w:rPr>
          <w:rFonts w:ascii="Arial" w:hAnsi="Arial" w:cs="Arial"/>
        </w:rPr>
        <w:t xml:space="preserve">. </w:t>
      </w:r>
      <w:r>
        <w:rPr>
          <w:rStyle w:val="citation-172"/>
          <w:rFonts w:ascii="Arial" w:hAnsi="Arial" w:cs="Arial"/>
        </w:rPr>
        <w:t>Neither the manuscript nor its data have been previously published or are currently under consideration for publication elsewhere</w:t>
      </w:r>
      <w:r>
        <w:rPr>
          <w:rFonts w:ascii="Arial" w:hAnsi="Arial" w:cs="Arial"/>
        </w:rPr>
        <w:t xml:space="preserve">. </w:t>
      </w:r>
    </w:p>
    <w:p w14:paraId="05371419" w14:textId="77777777" w:rsidR="00985504" w:rsidRDefault="00985504" w:rsidP="009855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Thank you very much for your time and consideration of our work. We look forward to your feedback.</w:t>
      </w:r>
    </w:p>
    <w:p w14:paraId="2D0AA853" w14:textId="77777777" w:rsidR="00985504" w:rsidRDefault="00985504" w:rsidP="009855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Sincerely,</w:t>
      </w:r>
    </w:p>
    <w:p w14:paraId="0CE83632" w14:textId="77777777" w:rsidR="00985504" w:rsidRDefault="00985504" w:rsidP="009855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Ali Saffet Gonul, MD</w:t>
      </w:r>
      <w:r>
        <w:rPr>
          <w:rFonts w:ascii="Arial" w:hAnsi="Arial" w:cs="Arial"/>
        </w:rPr>
        <w:t xml:space="preserve"> (on behalf of all co-authors)</w:t>
      </w:r>
    </w:p>
    <w:p w14:paraId="4373DEED" w14:textId="77777777" w:rsidR="00985504" w:rsidRDefault="00985504" w:rsidP="009855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Professor of Psychiatry</w:t>
      </w:r>
    </w:p>
    <w:p w14:paraId="4F3BFDDE" w14:textId="77777777" w:rsidR="00985504" w:rsidRDefault="00985504" w:rsidP="009855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Ege University School of Medicine</w:t>
      </w:r>
    </w:p>
    <w:p w14:paraId="4B870A56" w14:textId="77777777" w:rsidR="00985504" w:rsidRDefault="00985504" w:rsidP="009855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Department of Psychiatry</w:t>
      </w:r>
    </w:p>
    <w:p w14:paraId="16A4532C" w14:textId="77777777" w:rsidR="00985504" w:rsidRDefault="00985504" w:rsidP="009855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SoCAT Lab</w:t>
      </w:r>
    </w:p>
    <w:p w14:paraId="39176EDD" w14:textId="77777777" w:rsidR="00985504" w:rsidRDefault="00985504" w:rsidP="009855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Bornova, Izmir, Türkiye</w:t>
      </w:r>
    </w:p>
    <w:p w14:paraId="433004CF" w14:textId="77777777" w:rsidR="00614D1A" w:rsidRDefault="00614D1A"/>
    <w:sectPr w:rsidR="00614D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504"/>
    <w:rsid w:val="003C0836"/>
    <w:rsid w:val="00614D1A"/>
    <w:rsid w:val="007A7B2C"/>
    <w:rsid w:val="00985504"/>
    <w:rsid w:val="00CA6079"/>
    <w:rsid w:val="00E86BB1"/>
    <w:rsid w:val="00EC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E07B63"/>
  <w15:chartTrackingRefBased/>
  <w15:docId w15:val="{84C5D53A-7761-E546-BA4B-6B10D6B81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5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5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85">
    <w:name w:val="citation-185"/>
    <w:basedOn w:val="DefaultParagraphFont"/>
    <w:rsid w:val="00985504"/>
  </w:style>
  <w:style w:type="character" w:customStyle="1" w:styleId="citation-184">
    <w:name w:val="citation-184"/>
    <w:basedOn w:val="DefaultParagraphFont"/>
    <w:rsid w:val="00985504"/>
  </w:style>
  <w:style w:type="character" w:customStyle="1" w:styleId="citation-183">
    <w:name w:val="citation-183"/>
    <w:basedOn w:val="DefaultParagraphFont"/>
    <w:rsid w:val="00985504"/>
  </w:style>
  <w:style w:type="character" w:customStyle="1" w:styleId="citation-182">
    <w:name w:val="citation-182"/>
    <w:basedOn w:val="DefaultParagraphFont"/>
    <w:rsid w:val="00985504"/>
  </w:style>
  <w:style w:type="character" w:customStyle="1" w:styleId="citation-181">
    <w:name w:val="citation-181"/>
    <w:basedOn w:val="DefaultParagraphFont"/>
    <w:rsid w:val="00985504"/>
  </w:style>
  <w:style w:type="character" w:customStyle="1" w:styleId="citation-180">
    <w:name w:val="citation-180"/>
    <w:basedOn w:val="DefaultParagraphFont"/>
    <w:rsid w:val="00985504"/>
  </w:style>
  <w:style w:type="character" w:customStyle="1" w:styleId="citation-179">
    <w:name w:val="citation-179"/>
    <w:basedOn w:val="DefaultParagraphFont"/>
    <w:rsid w:val="00985504"/>
  </w:style>
  <w:style w:type="character" w:customStyle="1" w:styleId="citation-178">
    <w:name w:val="citation-178"/>
    <w:basedOn w:val="DefaultParagraphFont"/>
    <w:rsid w:val="00985504"/>
  </w:style>
  <w:style w:type="character" w:customStyle="1" w:styleId="citation-177">
    <w:name w:val="citation-177"/>
    <w:basedOn w:val="DefaultParagraphFont"/>
    <w:rsid w:val="00985504"/>
  </w:style>
  <w:style w:type="character" w:customStyle="1" w:styleId="citation-176">
    <w:name w:val="citation-176"/>
    <w:basedOn w:val="DefaultParagraphFont"/>
    <w:rsid w:val="00985504"/>
  </w:style>
  <w:style w:type="character" w:customStyle="1" w:styleId="citation-175">
    <w:name w:val="citation-175"/>
    <w:basedOn w:val="DefaultParagraphFont"/>
    <w:rsid w:val="00985504"/>
  </w:style>
  <w:style w:type="character" w:customStyle="1" w:styleId="citation-174">
    <w:name w:val="citation-174"/>
    <w:basedOn w:val="DefaultParagraphFont"/>
    <w:rsid w:val="00985504"/>
  </w:style>
  <w:style w:type="character" w:customStyle="1" w:styleId="citation-173">
    <w:name w:val="citation-173"/>
    <w:basedOn w:val="DefaultParagraphFont"/>
    <w:rsid w:val="00985504"/>
  </w:style>
  <w:style w:type="character" w:customStyle="1" w:styleId="citation-172">
    <w:name w:val="citation-172"/>
    <w:basedOn w:val="DefaultParagraphFont"/>
    <w:rsid w:val="009855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73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515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Keskin</dc:creator>
  <cp:keywords/>
  <dc:description/>
  <cp:lastModifiedBy>Kaan Keskin</cp:lastModifiedBy>
  <cp:revision>1</cp:revision>
  <dcterms:created xsi:type="dcterms:W3CDTF">2026-05-12T19:20:00Z</dcterms:created>
  <dcterms:modified xsi:type="dcterms:W3CDTF">2026-05-12T19:22:00Z</dcterms:modified>
</cp:coreProperties>
</file>