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EBAE" w14:textId="77777777" w:rsidR="00361A9F" w:rsidRDefault="00361A9F">
      <w:r w:rsidRPr="00361A9F">
        <w:t xml:space="preserve">Cameron S. Carter, MD Editor Biological Psychiatry: Cognitive Neuroscience and Neuroimaging University of California Irvine, Irvine, California, United States   </w:t>
      </w:r>
    </w:p>
    <w:p w14:paraId="6D384935" w14:textId="77777777" w:rsidR="00361A9F" w:rsidRDefault="00361A9F">
      <w:r w:rsidRPr="00361A9F">
        <w:t xml:space="preserve">Subject: Resubmission of Manuscript Entitled "Social Prediction Error Signals During the Trust Game in Patients </w:t>
      </w:r>
      <w:proofErr w:type="gramStart"/>
      <w:r w:rsidRPr="00361A9F">
        <w:t>With</w:t>
      </w:r>
      <w:proofErr w:type="gramEnd"/>
      <w:r w:rsidRPr="00361A9F">
        <w:t xml:space="preserve"> Schizophrenia: An fMRI Study"   </w:t>
      </w:r>
    </w:p>
    <w:p w14:paraId="70E91E0F" w14:textId="77777777" w:rsidR="00361A9F" w:rsidRDefault="00361A9F">
      <w:r w:rsidRPr="00361A9F">
        <w:t xml:space="preserve">Dear Dr. </w:t>
      </w:r>
      <w:proofErr w:type="gramStart"/>
      <w:r w:rsidRPr="00361A9F">
        <w:t>Carter,   On</w:t>
      </w:r>
      <w:proofErr w:type="gramEnd"/>
      <w:r w:rsidRPr="00361A9F">
        <w:t xml:space="preserve"> behalf of all authors, I am pleased to submit the revised version of our manuscript entitled "Social Prediction Error Signals During the Trust Game in Patients </w:t>
      </w:r>
      <w:proofErr w:type="gramStart"/>
      <w:r w:rsidRPr="00361A9F">
        <w:t>With</w:t>
      </w:r>
      <w:proofErr w:type="gramEnd"/>
      <w:r w:rsidRPr="00361A9F">
        <w:t xml:space="preserve"> Schizophrenia: An fMRI Study" for consideration as an Archival Report in Biological Psychiatry: Cognitive Neuroscience and Neuroimaging.   </w:t>
      </w:r>
    </w:p>
    <w:p w14:paraId="06AA1373" w14:textId="315A512E" w:rsidR="00A74C0F" w:rsidRDefault="00361A9F">
      <w:r w:rsidRPr="00361A9F">
        <w:t>We would like to thank you and the reviewers for the constructive and insightful comments, which have substantially strengthened the rigor and clarity of our work. As detailed in our original submission, this study investigates the dynamic social learning mechanisms in schizophrenia (SZ) using an iterative Trust Game and functional magnetic resonance imaging (fMRI). By utilizing a Rescorla–Wagner computational framework, we demonstrate a profound, multi-level disruption in feedback-driven social learning. Crucially, we found that patient choice behavior was best explained by a null model, and that reduced decision precision (lower β) significantly associated with positive symptom severity. At the neural level, this was mirrored by significantly attenuated prediction error signaling in the left lateral occipital cortex and fusiform gyrus, supporting predictive coding accounts of psychosis.   In accordance with the reviewers' recommendations, we have carefully revised the manuscript.</w:t>
      </w:r>
    </w:p>
    <w:p w14:paraId="15456D1F" w14:textId="553D890F" w:rsidR="00361A9F" w:rsidRDefault="00361A9F">
      <w:r w:rsidRPr="00361A9F">
        <w:t>We provided full transparency regarding our non-parametric permutation tests, detailing the resampling of group labels to account for non-normal distributions. We also added a clear scientific and statistical rationale for applying a log transformation specifically to the inverse temperature parameter to correct positive skew and satisfy Ordinary Least Squares (OLS) assumptions, while leaving the naturally bounded learning rate untransformed. Furthermore, we clarified that model-free metrics are reported as Standard Deviations.</w:t>
      </w:r>
    </w:p>
    <w:p w14:paraId="1A4D0247" w14:textId="7CA74D5A" w:rsidR="00361A9F" w:rsidRDefault="00361A9F">
      <w:r w:rsidRPr="00361A9F">
        <w:t xml:space="preserve">The discussion has been broadened to contextualize our findings within the spatiotemporal psychopathology framework advanced by </w:t>
      </w:r>
      <w:proofErr w:type="spellStart"/>
      <w:r w:rsidRPr="00361A9F">
        <w:t>Northoff</w:t>
      </w:r>
      <w:proofErr w:type="spellEnd"/>
      <w:r w:rsidRPr="00361A9F">
        <w:t>, conceptualizing the observed decision imprecision as a core pathophysiological mechanism of temporal imprecision. We also added critical correlation analyses demonstrating that these prediction error deficits stem from primary dopaminergic disruptions linked to positive symptoms, rather than being a secondary consequence of social withdrawal.</w:t>
      </w:r>
    </w:p>
    <w:p w14:paraId="0F3BFB74" w14:textId="7AD296B3" w:rsidR="00361A9F" w:rsidRDefault="00361A9F">
      <w:r w:rsidRPr="00361A9F">
        <w:t xml:space="preserve">We introduced a new section (4.5) detailing the translational implications of our findings. This section highlights how interventions relying on social reinforcement may fail for these </w:t>
      </w:r>
      <w:proofErr w:type="gramStart"/>
      <w:r w:rsidRPr="00361A9F">
        <w:t>patients, and</w:t>
      </w:r>
      <w:proofErr w:type="gramEnd"/>
      <w:r w:rsidRPr="00361A9F">
        <w:t xml:space="preserve"> proposes the Trust Game as a potential quantitative biomarker to identify stable outpatients at high risk for long-term functional decline.</w:t>
      </w:r>
    </w:p>
    <w:p w14:paraId="3E8160DF" w14:textId="654E3E33" w:rsidR="00361A9F" w:rsidRDefault="00361A9F">
      <w:r w:rsidRPr="00361A9F">
        <w:lastRenderedPageBreak/>
        <w:t xml:space="preserve">We thoroughly updated the manuscript to include the exact 3.0-Tesla Siemens </w:t>
      </w:r>
      <w:proofErr w:type="spellStart"/>
      <w:r w:rsidRPr="00361A9F">
        <w:t>Magnetom</w:t>
      </w:r>
      <w:proofErr w:type="spellEnd"/>
      <w:r w:rsidRPr="00361A9F">
        <w:t xml:space="preserve"> Verio scanner and BOLD sequence parameters, noted our use of the 2025 release of SPM, and explicitly detailed the group-level matching procedure for age, sex, and education. We also confirmed the chronic course of the illness in our sample (mean duration 13.72 years) and the exclusion of first-episode patients.</w:t>
      </w:r>
    </w:p>
    <w:p w14:paraId="11D983C0" w14:textId="77777777" w:rsidR="00361A9F" w:rsidRPr="00361A9F" w:rsidRDefault="00361A9F" w:rsidP="00361A9F">
      <w:r w:rsidRPr="00361A9F">
        <w:t xml:space="preserve">We believe these revisions comprehensively address the reviewers' concerns and that the refined manuscript aligns perfectly with the mission of Biological Psychiatry: Cognitive Neuroscience and Neuroimaging. This submission is a representation that all authors have personally reviewed and given final approval of the revised version. Neither the manuscript nor its data have been previously published or are currently under consideration for publication elsewhere. </w:t>
      </w:r>
    </w:p>
    <w:p w14:paraId="60A01073" w14:textId="77777777" w:rsidR="00361A9F" w:rsidRPr="00361A9F" w:rsidRDefault="00361A9F" w:rsidP="00361A9F">
      <w:r w:rsidRPr="00361A9F">
        <w:t xml:space="preserve">Thank you very much for your continued time and consideration of our work. We look forward to your response. </w:t>
      </w:r>
    </w:p>
    <w:p w14:paraId="77A3F25A" w14:textId="77777777" w:rsidR="00361A9F" w:rsidRPr="00361A9F" w:rsidRDefault="00361A9F" w:rsidP="00361A9F">
      <w:r w:rsidRPr="00361A9F">
        <w:t xml:space="preserve">Sincerely, </w:t>
      </w:r>
    </w:p>
    <w:p w14:paraId="67955A15" w14:textId="77777777" w:rsidR="00361A9F" w:rsidRPr="00361A9F" w:rsidRDefault="00361A9F" w:rsidP="00361A9F">
      <w:r w:rsidRPr="00361A9F">
        <w:t xml:space="preserve">Ali Saffet Gonul, MD (on behalf of all co-authors) Professor of Psychiatry Ege University School of Medicine Department of Psychiatry SoCAT Lab </w:t>
      </w:r>
      <w:proofErr w:type="spellStart"/>
      <w:r w:rsidRPr="00361A9F">
        <w:t>Bornova</w:t>
      </w:r>
      <w:proofErr w:type="spellEnd"/>
      <w:r w:rsidRPr="00361A9F">
        <w:t xml:space="preserve">, Izmir, Türkiye </w:t>
      </w:r>
    </w:p>
    <w:p w14:paraId="045B1FD9" w14:textId="77777777" w:rsidR="00361A9F" w:rsidRDefault="00361A9F"/>
    <w:sectPr w:rsidR="00361A9F" w:rsidSect="00361A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9F"/>
    <w:rsid w:val="000B0BB1"/>
    <w:rsid w:val="000D2339"/>
    <w:rsid w:val="000F2878"/>
    <w:rsid w:val="00361A9F"/>
    <w:rsid w:val="003D555B"/>
    <w:rsid w:val="005776AD"/>
    <w:rsid w:val="00696802"/>
    <w:rsid w:val="00760A98"/>
    <w:rsid w:val="00853039"/>
    <w:rsid w:val="009A5CEC"/>
    <w:rsid w:val="00A20F2D"/>
    <w:rsid w:val="00A74C0F"/>
    <w:rsid w:val="00B32E06"/>
    <w:rsid w:val="00BF5771"/>
    <w:rsid w:val="00CF13DA"/>
    <w:rsid w:val="00DC013A"/>
    <w:rsid w:val="00ED7B55"/>
    <w:rsid w:val="00F3377D"/>
    <w:rsid w:val="00F867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55E4"/>
  <w15:chartTrackingRefBased/>
  <w15:docId w15:val="{17539190-A192-44B8-9A8F-5C3B6366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9F"/>
    <w:rPr>
      <w:rFonts w:eastAsiaTheme="majorEastAsia" w:cstheme="majorBidi"/>
      <w:color w:val="272727" w:themeColor="text1" w:themeTint="D8"/>
    </w:rPr>
  </w:style>
  <w:style w:type="paragraph" w:styleId="Title">
    <w:name w:val="Title"/>
    <w:basedOn w:val="Normal"/>
    <w:next w:val="Normal"/>
    <w:link w:val="TitleChar"/>
    <w:uiPriority w:val="10"/>
    <w:qFormat/>
    <w:rsid w:val="00361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9F"/>
    <w:pPr>
      <w:spacing w:before="160"/>
      <w:jc w:val="center"/>
    </w:pPr>
    <w:rPr>
      <w:i/>
      <w:iCs/>
      <w:color w:val="404040" w:themeColor="text1" w:themeTint="BF"/>
    </w:rPr>
  </w:style>
  <w:style w:type="character" w:customStyle="1" w:styleId="QuoteChar">
    <w:name w:val="Quote Char"/>
    <w:basedOn w:val="DefaultParagraphFont"/>
    <w:link w:val="Quote"/>
    <w:uiPriority w:val="29"/>
    <w:rsid w:val="00361A9F"/>
    <w:rPr>
      <w:i/>
      <w:iCs/>
      <w:color w:val="404040" w:themeColor="text1" w:themeTint="BF"/>
    </w:rPr>
  </w:style>
  <w:style w:type="paragraph" w:styleId="ListParagraph">
    <w:name w:val="List Paragraph"/>
    <w:basedOn w:val="Normal"/>
    <w:uiPriority w:val="34"/>
    <w:qFormat/>
    <w:rsid w:val="00361A9F"/>
    <w:pPr>
      <w:ind w:left="720"/>
      <w:contextualSpacing/>
    </w:pPr>
  </w:style>
  <w:style w:type="character" w:styleId="IntenseEmphasis">
    <w:name w:val="Intense Emphasis"/>
    <w:basedOn w:val="DefaultParagraphFont"/>
    <w:uiPriority w:val="21"/>
    <w:qFormat/>
    <w:rsid w:val="00361A9F"/>
    <w:rPr>
      <w:i/>
      <w:iCs/>
      <w:color w:val="2F5496" w:themeColor="accent1" w:themeShade="BF"/>
    </w:rPr>
  </w:style>
  <w:style w:type="paragraph" w:styleId="IntenseQuote">
    <w:name w:val="Intense Quote"/>
    <w:basedOn w:val="Normal"/>
    <w:next w:val="Normal"/>
    <w:link w:val="IntenseQuoteChar"/>
    <w:uiPriority w:val="30"/>
    <w:qFormat/>
    <w:rsid w:val="00361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A9F"/>
    <w:rPr>
      <w:i/>
      <w:iCs/>
      <w:color w:val="2F5496" w:themeColor="accent1" w:themeShade="BF"/>
    </w:rPr>
  </w:style>
  <w:style w:type="character" w:styleId="IntenseReference">
    <w:name w:val="Intense Reference"/>
    <w:basedOn w:val="DefaultParagraphFont"/>
    <w:uiPriority w:val="32"/>
    <w:qFormat/>
    <w:rsid w:val="00361A9F"/>
    <w:rPr>
      <w:b/>
      <w:bCs/>
      <w:smallCaps/>
      <w:color w:val="2F5496" w:themeColor="accent1" w:themeShade="BF"/>
      <w:spacing w:val="5"/>
    </w:rPr>
  </w:style>
  <w:style w:type="character" w:styleId="LineNumber">
    <w:name w:val="line number"/>
    <w:basedOn w:val="DefaultParagraphFont"/>
    <w:uiPriority w:val="99"/>
    <w:semiHidden/>
    <w:unhideWhenUsed/>
    <w:rsid w:val="00361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10F50-88A7-4755-8C4D-59CA4ACC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cp:revision>
  <dcterms:created xsi:type="dcterms:W3CDTF">2026-07-04T09:26:00Z</dcterms:created>
  <dcterms:modified xsi:type="dcterms:W3CDTF">2026-07-04T09:30:00Z</dcterms:modified>
</cp:coreProperties>
</file>