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7CF8" w14:textId="77777777" w:rsidR="00F12A37" w:rsidRDefault="00D05918">
      <w:pPr>
        <w:pStyle w:val="Standard"/>
      </w:pPr>
      <w:r>
        <w:rPr>
          <w:rFonts w:ascii="Helvetica Neue" w:hAnsi="Helvetica Neue"/>
          <w:b/>
          <w:bCs/>
          <w:sz w:val="20"/>
          <w:szCs w:val="20"/>
        </w:rPr>
        <w:t xml:space="preserve">Title: </w:t>
      </w:r>
      <w:r>
        <w:rPr>
          <w:rFonts w:ascii="Helvetica Neue" w:hAnsi="Helvetica Neue"/>
          <w:sz w:val="20"/>
          <w:szCs w:val="20"/>
        </w:rPr>
        <w:t>Social Prediction Error Signals During the Trust Game in Patients with Schizophrenia: An fMRI Study</w:t>
      </w:r>
    </w:p>
    <w:p w14:paraId="01857CF9" w14:textId="77777777" w:rsidR="00F12A37" w:rsidRDefault="00F12A37">
      <w:pPr>
        <w:pStyle w:val="Standard"/>
        <w:spacing w:line="240" w:lineRule="auto"/>
        <w:rPr>
          <w:rFonts w:ascii="Helvetica Neue" w:eastAsia="Times New Roman" w:hAnsi="Helvetica Neue"/>
          <w:sz w:val="20"/>
          <w:szCs w:val="20"/>
        </w:rPr>
      </w:pPr>
    </w:p>
    <w:p w14:paraId="01857CFA" w14:textId="77777777" w:rsidR="00F12A37" w:rsidRDefault="00D05918">
      <w:pPr>
        <w:pStyle w:val="Standard"/>
        <w:spacing w:line="240" w:lineRule="auto"/>
        <w:jc w:val="both"/>
      </w:pPr>
      <w:r>
        <w:rPr>
          <w:rFonts w:ascii="Helvetica Neue" w:eastAsia="Times New Roman" w:hAnsi="Helvetica Neue"/>
          <w:b/>
          <w:bCs/>
          <w:color w:val="000000"/>
          <w:sz w:val="20"/>
          <w:szCs w:val="20"/>
        </w:rPr>
        <w:t>Authors’ Information:</w:t>
      </w:r>
    </w:p>
    <w:p w14:paraId="01857CFB" w14:textId="77777777" w:rsidR="00F12A37" w:rsidRDefault="00D05918">
      <w:pPr>
        <w:pStyle w:val="Standard"/>
        <w:spacing w:line="240" w:lineRule="auto"/>
        <w:jc w:val="both"/>
      </w:pPr>
      <w:r>
        <w:rPr>
          <w:rFonts w:ascii="Helvetica Neue" w:eastAsia="Times New Roman" w:hAnsi="Helvetica Neue"/>
          <w:sz w:val="20"/>
          <w:szCs w:val="20"/>
        </w:rPr>
        <w:t>Elif Ozge Aktas</w:t>
      </w:r>
      <w:r>
        <w:rPr>
          <w:rFonts w:ascii="Helvetica Neue" w:eastAsia="Times New Roman" w:hAnsi="Helvetica Neue"/>
          <w:sz w:val="20"/>
          <w:szCs w:val="20"/>
          <w:vertAlign w:val="superscript"/>
        </w:rPr>
        <w:t>1</w:t>
      </w:r>
      <w:r>
        <w:rPr>
          <w:rFonts w:ascii="Helvetica Neue" w:eastAsia="Times New Roman" w:hAnsi="Helvetica Neue"/>
          <w:sz w:val="20"/>
          <w:szCs w:val="20"/>
        </w:rPr>
        <w:t>, Kaan Keskin</w:t>
      </w:r>
      <w:r>
        <w:rPr>
          <w:rFonts w:ascii="Helvetica Neue" w:eastAsia="Times New Roman" w:hAnsi="Helvetica Neue"/>
          <w:sz w:val="20"/>
          <w:szCs w:val="20"/>
          <w:vertAlign w:val="superscript"/>
        </w:rPr>
        <w:t>1</w:t>
      </w:r>
      <w:r>
        <w:rPr>
          <w:rFonts w:ascii="Helvetica Neue" w:eastAsia="Times New Roman" w:hAnsi="Helvetica Neue"/>
          <w:sz w:val="20"/>
          <w:szCs w:val="20"/>
        </w:rPr>
        <w:t>, Cemre Candemir</w:t>
      </w:r>
      <w:r>
        <w:rPr>
          <w:rFonts w:ascii="Helvetica Neue" w:eastAsia="Times New Roman" w:hAnsi="Helvetica Neue"/>
          <w:sz w:val="20"/>
          <w:szCs w:val="20"/>
          <w:vertAlign w:val="superscript"/>
        </w:rPr>
        <w:t>1,2</w:t>
      </w:r>
      <w:r>
        <w:rPr>
          <w:rFonts w:ascii="Helvetica Neue" w:eastAsia="Times New Roman" w:hAnsi="Helvetica Neue"/>
          <w:sz w:val="20"/>
          <w:szCs w:val="20"/>
        </w:rPr>
        <w:t>, Aslıhan Uyar</w:t>
      </w:r>
      <w:r>
        <w:rPr>
          <w:rFonts w:ascii="Helvetica Neue" w:eastAsia="Times New Roman" w:hAnsi="Helvetica Neue"/>
          <w:sz w:val="20"/>
          <w:szCs w:val="20"/>
          <w:vertAlign w:val="superscript"/>
        </w:rPr>
        <w:t>1,3</w:t>
      </w:r>
      <w:r>
        <w:rPr>
          <w:rFonts w:ascii="Helvetica Neue" w:eastAsia="Times New Roman" w:hAnsi="Helvetica Neue"/>
          <w:sz w:val="20"/>
          <w:szCs w:val="20"/>
        </w:rPr>
        <w:t>, İbrahim Sungur</w:t>
      </w:r>
      <w:r>
        <w:rPr>
          <w:rFonts w:ascii="Helvetica Neue" w:eastAsia="Times New Roman" w:hAnsi="Helvetica Neue"/>
          <w:sz w:val="20"/>
          <w:szCs w:val="20"/>
          <w:vertAlign w:val="superscript"/>
        </w:rPr>
        <w:t>1</w:t>
      </w:r>
      <w:r>
        <w:rPr>
          <w:rFonts w:ascii="Helvetica Neue" w:eastAsia="Times New Roman" w:hAnsi="Helvetica Neue"/>
          <w:sz w:val="20"/>
          <w:szCs w:val="20"/>
        </w:rPr>
        <w:t>, Kaya Oguz</w:t>
      </w:r>
      <w:r>
        <w:rPr>
          <w:rFonts w:ascii="Helvetica Neue" w:eastAsia="Times New Roman" w:hAnsi="Helvetica Neue"/>
          <w:sz w:val="20"/>
          <w:szCs w:val="20"/>
          <w:vertAlign w:val="superscript"/>
        </w:rPr>
        <w:t>1,4,5</w:t>
      </w:r>
      <w:r>
        <w:rPr>
          <w:rFonts w:ascii="Helvetica Neue" w:eastAsia="Times New Roman" w:hAnsi="Helvetica Neue"/>
          <w:sz w:val="20"/>
          <w:szCs w:val="20"/>
        </w:rPr>
        <w:t>, Yigit Erdogan</w:t>
      </w:r>
      <w:r>
        <w:rPr>
          <w:rFonts w:ascii="Helvetica Neue" w:eastAsia="Times New Roman" w:hAnsi="Helvetica Neue"/>
          <w:sz w:val="20"/>
          <w:szCs w:val="20"/>
          <w:vertAlign w:val="superscript"/>
        </w:rPr>
        <w:t>1</w:t>
      </w:r>
      <w:r>
        <w:rPr>
          <w:rFonts w:ascii="Helvetica Neue" w:eastAsia="Times New Roman" w:hAnsi="Helvetica Neue"/>
          <w:sz w:val="20"/>
          <w:szCs w:val="20"/>
        </w:rPr>
        <w:t>, Omer Kitis</w:t>
      </w:r>
      <w:r>
        <w:rPr>
          <w:rFonts w:ascii="Helvetica Neue" w:eastAsia="Times New Roman" w:hAnsi="Helvetica Neue"/>
          <w:sz w:val="20"/>
          <w:szCs w:val="20"/>
          <w:vertAlign w:val="superscript"/>
        </w:rPr>
        <w:t>1,6</w:t>
      </w:r>
      <w:r>
        <w:rPr>
          <w:rFonts w:ascii="Helvetica Neue" w:eastAsia="Times New Roman" w:hAnsi="Helvetica Neue"/>
          <w:sz w:val="20"/>
          <w:szCs w:val="20"/>
        </w:rPr>
        <w:t>, Ali Saffet Gonul</w:t>
      </w:r>
      <w:r>
        <w:rPr>
          <w:rFonts w:ascii="Helvetica Neue" w:eastAsia="Times New Roman" w:hAnsi="Helvetica Neue"/>
          <w:sz w:val="20"/>
          <w:szCs w:val="20"/>
          <w:vertAlign w:val="superscript"/>
        </w:rPr>
        <w:t>1</w:t>
      </w:r>
    </w:p>
    <w:p w14:paraId="01857CFC" w14:textId="77777777" w:rsidR="00F12A37" w:rsidRDefault="00F12A37">
      <w:pPr>
        <w:pStyle w:val="Standard"/>
        <w:spacing w:line="240" w:lineRule="auto"/>
        <w:jc w:val="both"/>
        <w:rPr>
          <w:rFonts w:ascii="Helvetica Neue" w:eastAsia="Times New Roman" w:hAnsi="Helvetica Neue"/>
          <w:sz w:val="20"/>
          <w:szCs w:val="20"/>
        </w:rPr>
      </w:pPr>
    </w:p>
    <w:p w14:paraId="01857CFD" w14:textId="77777777" w:rsidR="00F12A37" w:rsidRDefault="00D05918">
      <w:pPr>
        <w:pStyle w:val="Standard"/>
        <w:spacing w:line="240" w:lineRule="auto"/>
        <w:jc w:val="both"/>
      </w:pPr>
      <w:r>
        <w:rPr>
          <w:rFonts w:ascii="Helvetica Neue" w:eastAsia="Times New Roman" w:hAnsi="Helvetica Neue"/>
          <w:color w:val="000000"/>
          <w:sz w:val="20"/>
          <w:szCs w:val="20"/>
        </w:rPr>
        <w:t>1 SoCAT Lab, Department of Psychiatry, Ege University, Izmir, Turkey</w:t>
      </w:r>
    </w:p>
    <w:p w14:paraId="01857CFE" w14:textId="77777777" w:rsidR="00F12A37" w:rsidRDefault="00D05918">
      <w:pPr>
        <w:pStyle w:val="Standard"/>
        <w:spacing w:line="240" w:lineRule="auto"/>
        <w:jc w:val="both"/>
      </w:pPr>
      <w:r>
        <w:rPr>
          <w:rFonts w:ascii="Helvetica Neue" w:eastAsia="Times New Roman" w:hAnsi="Helvetica Neue"/>
          <w:color w:val="000000"/>
          <w:sz w:val="20"/>
          <w:szCs w:val="20"/>
        </w:rPr>
        <w:t>2 International Computer Institute, Ege University, Izmir, Turkey</w:t>
      </w:r>
    </w:p>
    <w:p w14:paraId="01857CFF" w14:textId="77777777" w:rsidR="00F12A37" w:rsidRDefault="00D05918">
      <w:pPr>
        <w:pStyle w:val="Standard"/>
        <w:spacing w:line="240" w:lineRule="auto"/>
        <w:jc w:val="both"/>
      </w:pPr>
      <w:r>
        <w:rPr>
          <w:rFonts w:ascii="Helvetica Neue" w:eastAsia="Times New Roman" w:hAnsi="Helvetica Neue"/>
          <w:color w:val="000000"/>
          <w:sz w:val="20"/>
          <w:szCs w:val="20"/>
        </w:rPr>
        <w:t xml:space="preserve">3 Department of Psychiatry, </w:t>
      </w:r>
      <w:proofErr w:type="spellStart"/>
      <w:r>
        <w:rPr>
          <w:rFonts w:ascii="Helvetica Neue" w:eastAsia="Times New Roman" w:hAnsi="Helvetica Neue"/>
          <w:color w:val="000000"/>
          <w:sz w:val="20"/>
          <w:szCs w:val="20"/>
        </w:rPr>
        <w:t>Mugla</w:t>
      </w:r>
      <w:proofErr w:type="spellEnd"/>
      <w:r>
        <w:rPr>
          <w:rFonts w:ascii="Helvetica Neue" w:eastAsia="Times New Roman" w:hAnsi="Helvetica Neue"/>
          <w:color w:val="000000"/>
          <w:sz w:val="20"/>
          <w:szCs w:val="20"/>
        </w:rPr>
        <w:t xml:space="preserve"> </w:t>
      </w:r>
      <w:proofErr w:type="spellStart"/>
      <w:r>
        <w:rPr>
          <w:rFonts w:ascii="Helvetica Neue" w:eastAsia="Times New Roman" w:hAnsi="Helvetica Neue"/>
          <w:color w:val="000000"/>
          <w:sz w:val="20"/>
          <w:szCs w:val="20"/>
        </w:rPr>
        <w:t>Sitki</w:t>
      </w:r>
      <w:proofErr w:type="spellEnd"/>
      <w:r>
        <w:rPr>
          <w:rFonts w:ascii="Helvetica Neue" w:eastAsia="Times New Roman" w:hAnsi="Helvetica Neue"/>
          <w:color w:val="000000"/>
          <w:sz w:val="20"/>
          <w:szCs w:val="20"/>
        </w:rPr>
        <w:t xml:space="preserve"> Kocman University Training and Research Hospital, </w:t>
      </w:r>
      <w:proofErr w:type="spellStart"/>
      <w:r>
        <w:rPr>
          <w:rFonts w:ascii="Helvetica Neue" w:eastAsia="Times New Roman" w:hAnsi="Helvetica Neue"/>
          <w:color w:val="000000"/>
          <w:sz w:val="20"/>
          <w:szCs w:val="20"/>
        </w:rPr>
        <w:t>Mugla</w:t>
      </w:r>
      <w:proofErr w:type="spellEnd"/>
      <w:r>
        <w:rPr>
          <w:rFonts w:ascii="Helvetica Neue" w:eastAsia="Times New Roman" w:hAnsi="Helvetica Neue"/>
          <w:color w:val="000000"/>
          <w:sz w:val="20"/>
          <w:szCs w:val="20"/>
        </w:rPr>
        <w:t>, Turkey</w:t>
      </w:r>
    </w:p>
    <w:p w14:paraId="01857D00" w14:textId="77777777" w:rsidR="00F12A37" w:rsidRDefault="00D05918">
      <w:pPr>
        <w:pStyle w:val="Standard"/>
        <w:spacing w:line="240" w:lineRule="auto"/>
        <w:jc w:val="both"/>
      </w:pPr>
      <w:r>
        <w:rPr>
          <w:rFonts w:ascii="Helvetica Neue" w:eastAsia="Times New Roman" w:hAnsi="Helvetica Neue"/>
          <w:color w:val="000000"/>
          <w:sz w:val="20"/>
          <w:szCs w:val="20"/>
        </w:rPr>
        <w:t>4 School of Engineering, Applied Science and Technology, Canadian University, Dubai</w:t>
      </w:r>
    </w:p>
    <w:p w14:paraId="01857D01" w14:textId="77777777" w:rsidR="00F12A37" w:rsidRDefault="00D05918">
      <w:pPr>
        <w:pStyle w:val="Standard"/>
        <w:spacing w:line="240" w:lineRule="auto"/>
        <w:jc w:val="both"/>
      </w:pPr>
      <w:r>
        <w:rPr>
          <w:rFonts w:ascii="Helvetica Neue" w:eastAsia="Times New Roman" w:hAnsi="Helvetica Neue"/>
          <w:sz w:val="20"/>
          <w:szCs w:val="20"/>
        </w:rPr>
        <w:t xml:space="preserve">5 Department of Computer </w:t>
      </w:r>
      <w:r>
        <w:rPr>
          <w:rFonts w:ascii="Helvetica Neue" w:eastAsia="Times New Roman" w:hAnsi="Helvetica Neue"/>
          <w:color w:val="000000"/>
          <w:sz w:val="20"/>
          <w:szCs w:val="20"/>
        </w:rPr>
        <w:t>Engineering, Izmir University of Economics, Izmir, Turkey</w:t>
      </w:r>
    </w:p>
    <w:p w14:paraId="01857D02" w14:textId="77777777" w:rsidR="00F12A37" w:rsidRDefault="00D05918">
      <w:pPr>
        <w:pStyle w:val="Standard"/>
        <w:spacing w:line="240" w:lineRule="auto"/>
        <w:jc w:val="both"/>
      </w:pPr>
      <w:r>
        <w:rPr>
          <w:rFonts w:ascii="Helvetica Neue" w:eastAsia="Times New Roman" w:hAnsi="Helvetica Neue"/>
          <w:sz w:val="20"/>
          <w:szCs w:val="20"/>
        </w:rPr>
        <w:t xml:space="preserve">6 Department of Radiology, School of Medicine, </w:t>
      </w:r>
      <w:r>
        <w:rPr>
          <w:rFonts w:ascii="Helvetica Neue" w:eastAsia="Times New Roman" w:hAnsi="Helvetica Neue"/>
          <w:color w:val="000000"/>
          <w:sz w:val="20"/>
          <w:szCs w:val="20"/>
        </w:rPr>
        <w:t>Ege University, Izmir, Turkey</w:t>
      </w:r>
    </w:p>
    <w:p w14:paraId="01857D03" w14:textId="77777777" w:rsidR="00F12A37" w:rsidRDefault="00F12A37">
      <w:pPr>
        <w:pStyle w:val="Standard"/>
        <w:spacing w:line="240" w:lineRule="auto"/>
        <w:jc w:val="both"/>
        <w:rPr>
          <w:rFonts w:ascii="Helvetica Neue" w:eastAsia="Times New Roman" w:hAnsi="Helvetica Neue"/>
          <w:sz w:val="20"/>
          <w:szCs w:val="20"/>
        </w:rPr>
      </w:pPr>
    </w:p>
    <w:p w14:paraId="01857D04" w14:textId="77777777" w:rsidR="00F12A37" w:rsidRDefault="00D05918">
      <w:pPr>
        <w:pStyle w:val="Standard"/>
        <w:spacing w:line="240" w:lineRule="auto"/>
        <w:jc w:val="both"/>
      </w:pPr>
      <w:r>
        <w:rPr>
          <w:rFonts w:ascii="Helvetica Neue" w:eastAsia="Times New Roman" w:hAnsi="Helvetica Neue"/>
          <w:sz w:val="20"/>
          <w:szCs w:val="20"/>
        </w:rPr>
        <w:t xml:space="preserve">Elif Ozge </w:t>
      </w:r>
      <w:proofErr w:type="spellStart"/>
      <w:r>
        <w:rPr>
          <w:rFonts w:ascii="Helvetica Neue" w:eastAsia="Times New Roman" w:hAnsi="Helvetica Neue"/>
          <w:sz w:val="20"/>
          <w:szCs w:val="20"/>
        </w:rPr>
        <w:t>Aktas’</w:t>
      </w:r>
      <w:proofErr w:type="spellEnd"/>
      <w:r>
        <w:rPr>
          <w:rFonts w:ascii="Helvetica Neue" w:eastAsia="Times New Roman" w:hAnsi="Helvetica Neue"/>
          <w:sz w:val="20"/>
          <w:szCs w:val="20"/>
        </w:rPr>
        <w:t xml:space="preserve"> </w:t>
      </w:r>
      <w:r>
        <w:rPr>
          <w:rFonts w:ascii="Helvetica Neue" w:eastAsia="Times New Roman" w:hAnsi="Helvetica Neue"/>
          <w:color w:val="000000"/>
          <w:sz w:val="20"/>
          <w:szCs w:val="20"/>
        </w:rPr>
        <w:t>e-mail address: elifozgeaktas@gmail.com</w:t>
      </w:r>
    </w:p>
    <w:p w14:paraId="01857D05" w14:textId="77777777" w:rsidR="00F12A37" w:rsidRDefault="00D05918">
      <w:pPr>
        <w:pStyle w:val="Standard"/>
        <w:spacing w:line="240" w:lineRule="auto"/>
        <w:jc w:val="both"/>
      </w:pPr>
      <w:r>
        <w:rPr>
          <w:rFonts w:ascii="Helvetica Neue" w:eastAsia="Times New Roman" w:hAnsi="Helvetica Neue"/>
          <w:color w:val="000000"/>
          <w:sz w:val="20"/>
          <w:szCs w:val="20"/>
        </w:rPr>
        <w:t xml:space="preserve">Kaan Keskin’s Academic e-mail address: </w:t>
      </w:r>
      <w:hyperlink r:id="rId7" w:history="1">
        <w:r>
          <w:rPr>
            <w:rStyle w:val="Internetlink"/>
            <w:rFonts w:ascii="Helvetica Neue" w:eastAsia="Times New Roman" w:hAnsi="Helvetica Neue"/>
            <w:sz w:val="20"/>
            <w:szCs w:val="20"/>
          </w:rPr>
          <w:t>kaanka5312@gmail.com</w:t>
        </w:r>
      </w:hyperlink>
    </w:p>
    <w:p w14:paraId="01857D06" w14:textId="77777777" w:rsidR="00F12A37" w:rsidRDefault="00D05918">
      <w:pPr>
        <w:pStyle w:val="Standard"/>
        <w:spacing w:line="240" w:lineRule="auto"/>
        <w:jc w:val="both"/>
      </w:pPr>
      <w:r>
        <w:rPr>
          <w:rFonts w:ascii="Helvetica Neue" w:hAnsi="Helvetica Neue"/>
          <w:sz w:val="20"/>
          <w:szCs w:val="20"/>
        </w:rPr>
        <w:t xml:space="preserve">Cemre Candemir’s Academic e-mail address: </w:t>
      </w:r>
      <w:hyperlink r:id="rId8" w:history="1">
        <w:r>
          <w:rPr>
            <w:rStyle w:val="Internetlink"/>
            <w:rFonts w:ascii="Helvetica Neue" w:hAnsi="Helvetica Neue"/>
            <w:sz w:val="20"/>
            <w:szCs w:val="20"/>
          </w:rPr>
          <w:t>cemre.candemir@ege.edu.tr</w:t>
        </w:r>
      </w:hyperlink>
    </w:p>
    <w:p w14:paraId="01857D07" w14:textId="77777777" w:rsidR="00F12A37" w:rsidRDefault="00D05918">
      <w:pPr>
        <w:pStyle w:val="Standard"/>
        <w:spacing w:line="240" w:lineRule="auto"/>
        <w:jc w:val="both"/>
      </w:pPr>
      <w:r>
        <w:rPr>
          <w:rFonts w:ascii="Helvetica Neue" w:hAnsi="Helvetica Neue"/>
          <w:sz w:val="20"/>
          <w:szCs w:val="20"/>
        </w:rPr>
        <w:t xml:space="preserve">Aslıhan Uyar’s e-mail address: </w:t>
      </w:r>
      <w:hyperlink r:id="rId9" w:history="1">
        <w:r>
          <w:rPr>
            <w:rStyle w:val="Internetlink"/>
            <w:rFonts w:ascii="Helvetica Neue" w:hAnsi="Helvetica Neue"/>
            <w:sz w:val="20"/>
            <w:szCs w:val="20"/>
          </w:rPr>
          <w:t>aslihanuyar48@gmail.com</w:t>
        </w:r>
      </w:hyperlink>
    </w:p>
    <w:p w14:paraId="01857D08" w14:textId="77777777" w:rsidR="00F12A37" w:rsidRDefault="00D05918">
      <w:pPr>
        <w:pStyle w:val="Standard"/>
        <w:spacing w:line="240" w:lineRule="auto"/>
        <w:jc w:val="both"/>
      </w:pPr>
      <w:r>
        <w:rPr>
          <w:rFonts w:ascii="Helvetica Neue" w:hAnsi="Helvetica Neue"/>
          <w:sz w:val="20"/>
          <w:szCs w:val="20"/>
        </w:rPr>
        <w:t xml:space="preserve">İbrahim Sungur’s e-mail address: </w:t>
      </w:r>
      <w:hyperlink r:id="rId10" w:history="1">
        <w:r>
          <w:rPr>
            <w:rStyle w:val="Internetlink"/>
            <w:rFonts w:ascii="Helvetica Neue" w:hAnsi="Helvetica Neue"/>
            <w:sz w:val="20"/>
            <w:szCs w:val="20"/>
          </w:rPr>
          <w:t>sunguribrahim97@gmail.com</w:t>
        </w:r>
      </w:hyperlink>
    </w:p>
    <w:p w14:paraId="01857D09" w14:textId="77777777" w:rsidR="00F12A37" w:rsidRDefault="00D05918">
      <w:pPr>
        <w:pStyle w:val="Standard"/>
        <w:spacing w:line="240" w:lineRule="auto"/>
        <w:jc w:val="both"/>
      </w:pPr>
      <w:r>
        <w:rPr>
          <w:rFonts w:ascii="Helvetica Neue" w:hAnsi="Helvetica Neue"/>
          <w:sz w:val="20"/>
          <w:szCs w:val="20"/>
        </w:rPr>
        <w:t xml:space="preserve">Kaya Oğuz’s e-mail address: </w:t>
      </w:r>
      <w:hyperlink r:id="rId11" w:history="1">
        <w:r>
          <w:rPr>
            <w:rStyle w:val="Internetlink"/>
            <w:rFonts w:ascii="Helvetica Neue" w:hAnsi="Helvetica Neue"/>
            <w:sz w:val="20"/>
            <w:szCs w:val="20"/>
          </w:rPr>
          <w:t>kaya.oguz@cud.ac.ae</w:t>
        </w:r>
      </w:hyperlink>
    </w:p>
    <w:p w14:paraId="01857D0A" w14:textId="77777777" w:rsidR="00F12A37" w:rsidRDefault="00D05918">
      <w:pPr>
        <w:pStyle w:val="Standard"/>
        <w:spacing w:line="240" w:lineRule="auto"/>
        <w:jc w:val="both"/>
      </w:pPr>
      <w:r>
        <w:rPr>
          <w:rFonts w:ascii="Helvetica Neue" w:hAnsi="Helvetica Neue"/>
          <w:sz w:val="20"/>
          <w:szCs w:val="20"/>
        </w:rPr>
        <w:t xml:space="preserve">Yiğit Erdogan’s e-mail address: </w:t>
      </w:r>
      <w:hyperlink r:id="rId12" w:history="1">
        <w:r>
          <w:rPr>
            <w:rStyle w:val="Internetlink"/>
            <w:rFonts w:ascii="Helvetica Neue" w:hAnsi="Helvetica Neue"/>
            <w:sz w:val="20"/>
            <w:szCs w:val="20"/>
          </w:rPr>
          <w:t>yigiterdogan@gmail.com</w:t>
        </w:r>
      </w:hyperlink>
    </w:p>
    <w:p w14:paraId="01857D0B" w14:textId="77777777" w:rsidR="00F12A37" w:rsidRDefault="00D05918">
      <w:pPr>
        <w:pStyle w:val="Standard"/>
        <w:spacing w:line="240" w:lineRule="auto"/>
        <w:jc w:val="both"/>
      </w:pPr>
      <w:r>
        <w:rPr>
          <w:rFonts w:ascii="Helvetica Neue" w:hAnsi="Helvetica Neue"/>
          <w:sz w:val="20"/>
          <w:szCs w:val="20"/>
        </w:rPr>
        <w:t xml:space="preserve">Omer Kitis’ e-mail address: </w:t>
      </w:r>
      <w:hyperlink r:id="rId13" w:history="1">
        <w:r>
          <w:rPr>
            <w:rStyle w:val="Internetlink"/>
            <w:rFonts w:ascii="Helvetica Neue" w:hAnsi="Helvetica Neue"/>
            <w:sz w:val="20"/>
            <w:szCs w:val="20"/>
          </w:rPr>
          <w:t>omer.kitis@ege.edu.tr</w:t>
        </w:r>
      </w:hyperlink>
    </w:p>
    <w:p w14:paraId="01857D0C" w14:textId="77777777" w:rsidR="00F12A37" w:rsidRDefault="00D05918">
      <w:pPr>
        <w:pStyle w:val="Standard"/>
        <w:spacing w:line="240" w:lineRule="auto"/>
        <w:jc w:val="both"/>
      </w:pPr>
      <w:r>
        <w:rPr>
          <w:rFonts w:ascii="Helvetica Neue" w:hAnsi="Helvetica Neue"/>
          <w:sz w:val="20"/>
          <w:szCs w:val="20"/>
        </w:rPr>
        <w:t xml:space="preserve">Ali Saffet Gonul’s e-mail address: </w:t>
      </w:r>
      <w:r>
        <w:rPr>
          <w:rFonts w:ascii="Helvetica Neue" w:eastAsia="Times New Roman" w:hAnsi="Helvetica Neue"/>
          <w:color w:val="000000"/>
          <w:sz w:val="20"/>
          <w:szCs w:val="20"/>
        </w:rPr>
        <w:t>ali.saffet.gonul@ege.edu.tr</w:t>
      </w:r>
    </w:p>
    <w:p w14:paraId="01857D0D" w14:textId="77777777" w:rsidR="00F12A37" w:rsidRDefault="00F12A37">
      <w:pPr>
        <w:pStyle w:val="Standard"/>
        <w:spacing w:line="240" w:lineRule="auto"/>
        <w:jc w:val="both"/>
        <w:rPr>
          <w:rFonts w:ascii="Helvetica Neue" w:eastAsia="Times New Roman" w:hAnsi="Helvetica Neue"/>
          <w:color w:val="000000"/>
          <w:sz w:val="20"/>
          <w:szCs w:val="20"/>
        </w:rPr>
      </w:pPr>
    </w:p>
    <w:p w14:paraId="01857D0E" w14:textId="77777777" w:rsidR="00F12A37" w:rsidRDefault="00F12A37">
      <w:pPr>
        <w:pStyle w:val="Standard"/>
        <w:spacing w:line="240" w:lineRule="auto"/>
        <w:rPr>
          <w:rFonts w:ascii="Helvetica Neue" w:eastAsia="Times New Roman" w:hAnsi="Helvetica Neue"/>
          <w:sz w:val="20"/>
          <w:szCs w:val="20"/>
        </w:rPr>
      </w:pPr>
    </w:p>
    <w:p w14:paraId="01857D0F" w14:textId="77777777" w:rsidR="00F12A37" w:rsidRDefault="00D05918">
      <w:pPr>
        <w:pStyle w:val="Standard"/>
        <w:spacing w:line="240" w:lineRule="auto"/>
        <w:jc w:val="both"/>
      </w:pPr>
      <w:r>
        <w:rPr>
          <w:rFonts w:ascii="Helvetica Neue" w:eastAsia="Times New Roman" w:hAnsi="Helvetica Neue"/>
          <w:b/>
          <w:bCs/>
          <w:color w:val="000000"/>
          <w:sz w:val="20"/>
          <w:szCs w:val="20"/>
        </w:rPr>
        <w:t>Corresponding author:</w:t>
      </w:r>
      <w:r>
        <w:rPr>
          <w:rFonts w:ascii="Helvetica Neue" w:eastAsia="Times New Roman" w:hAnsi="Helvetica Neue"/>
          <w:color w:val="000000"/>
          <w:sz w:val="20"/>
          <w:szCs w:val="20"/>
        </w:rPr>
        <w:t> </w:t>
      </w:r>
    </w:p>
    <w:p w14:paraId="01857D10" w14:textId="77777777" w:rsidR="00F12A37" w:rsidRDefault="00F12A37">
      <w:pPr>
        <w:pStyle w:val="Standard"/>
        <w:spacing w:line="240" w:lineRule="auto"/>
        <w:jc w:val="both"/>
        <w:rPr>
          <w:rFonts w:ascii="Helvetica Neue" w:eastAsia="Times New Roman" w:hAnsi="Helvetica Neue"/>
          <w:sz w:val="20"/>
          <w:szCs w:val="20"/>
        </w:rPr>
      </w:pPr>
    </w:p>
    <w:p w14:paraId="01857D11" w14:textId="77777777" w:rsidR="00F12A37" w:rsidRDefault="00D05918">
      <w:pPr>
        <w:pStyle w:val="Standard"/>
        <w:spacing w:line="240" w:lineRule="auto"/>
        <w:jc w:val="both"/>
      </w:pPr>
      <w:r>
        <w:rPr>
          <w:rFonts w:ascii="Helvetica Neue" w:eastAsia="Times New Roman" w:hAnsi="Helvetica Neue"/>
          <w:sz w:val="20"/>
          <w:szCs w:val="20"/>
        </w:rPr>
        <w:t>Ali Saffet Gonul, MD</w:t>
      </w:r>
    </w:p>
    <w:p w14:paraId="01857D12" w14:textId="77777777" w:rsidR="00F12A37" w:rsidRDefault="00F12A37">
      <w:pPr>
        <w:pStyle w:val="Standard"/>
        <w:rPr>
          <w:rFonts w:ascii="Helvetica Neue" w:eastAsia="Times New Roman" w:hAnsi="Helvetica Neue"/>
          <w:sz w:val="20"/>
          <w:szCs w:val="20"/>
        </w:rPr>
      </w:pPr>
    </w:p>
    <w:p w14:paraId="01857D13" w14:textId="77777777" w:rsidR="00F12A37" w:rsidRDefault="00D05918">
      <w:pPr>
        <w:pStyle w:val="Standard"/>
      </w:pPr>
      <w:r>
        <w:rPr>
          <w:rFonts w:ascii="Helvetica Neue" w:eastAsia="Times New Roman" w:hAnsi="Helvetica Neue"/>
          <w:sz w:val="20"/>
          <w:szCs w:val="20"/>
        </w:rPr>
        <w:t>Address:</w:t>
      </w:r>
    </w:p>
    <w:p w14:paraId="01857D14" w14:textId="77777777" w:rsidR="00F12A37" w:rsidRDefault="00D05918">
      <w:pPr>
        <w:pStyle w:val="Standard"/>
      </w:pPr>
      <w:r>
        <w:rPr>
          <w:rFonts w:ascii="Helvetica Neue" w:hAnsi="Helvetica Neue"/>
          <w:sz w:val="20"/>
          <w:szCs w:val="20"/>
        </w:rPr>
        <w:t>Ege University School of Medicine Department of Psychiatry</w:t>
      </w:r>
    </w:p>
    <w:p w14:paraId="01857D15" w14:textId="77777777" w:rsidR="00F12A37" w:rsidRDefault="00D05918">
      <w:pPr>
        <w:pStyle w:val="Standard"/>
      </w:pPr>
      <w:r>
        <w:rPr>
          <w:rFonts w:ascii="Helvetica Neue" w:hAnsi="Helvetica Neue"/>
          <w:sz w:val="20"/>
          <w:szCs w:val="20"/>
        </w:rPr>
        <w:t xml:space="preserve">SoCAT Lab </w:t>
      </w:r>
      <w:r>
        <w:rPr>
          <w:rFonts w:ascii="Helvetica Neue" w:hAnsi="Helvetica Neue"/>
          <w:sz w:val="20"/>
          <w:szCs w:val="20"/>
        </w:rPr>
        <w:br/>
      </w:r>
      <w:proofErr w:type="spellStart"/>
      <w:r>
        <w:rPr>
          <w:rFonts w:ascii="Helvetica Neue" w:hAnsi="Helvetica Neue"/>
          <w:sz w:val="20"/>
          <w:szCs w:val="20"/>
        </w:rPr>
        <w:t>Bornova</w:t>
      </w:r>
      <w:proofErr w:type="spellEnd"/>
    </w:p>
    <w:p w14:paraId="01857D16" w14:textId="77777777" w:rsidR="00F12A37" w:rsidRDefault="00D05918">
      <w:pPr>
        <w:pStyle w:val="Standard"/>
      </w:pPr>
      <w:r>
        <w:rPr>
          <w:rFonts w:ascii="Helvetica Neue" w:hAnsi="Helvetica Neue"/>
          <w:sz w:val="20"/>
          <w:szCs w:val="20"/>
        </w:rPr>
        <w:t>Izmir Turkey</w:t>
      </w:r>
    </w:p>
    <w:p w14:paraId="01857D17" w14:textId="77777777" w:rsidR="00F12A37" w:rsidRDefault="00F12A37">
      <w:pPr>
        <w:pStyle w:val="Standard"/>
        <w:spacing w:line="240" w:lineRule="auto"/>
        <w:jc w:val="both"/>
        <w:rPr>
          <w:rFonts w:ascii="Helvetica Neue" w:eastAsia="Times New Roman" w:hAnsi="Helvetica Neue"/>
          <w:sz w:val="20"/>
          <w:szCs w:val="20"/>
        </w:rPr>
      </w:pPr>
    </w:p>
    <w:p w14:paraId="01857D18" w14:textId="77777777" w:rsidR="00F12A37" w:rsidRDefault="00D05918">
      <w:pPr>
        <w:pStyle w:val="Standard"/>
        <w:spacing w:line="240" w:lineRule="auto"/>
        <w:jc w:val="both"/>
      </w:pPr>
      <w:r>
        <w:rPr>
          <w:rFonts w:ascii="Helvetica Neue" w:eastAsia="Times New Roman" w:hAnsi="Helvetica Neue"/>
          <w:b/>
          <w:bCs/>
          <w:sz w:val="20"/>
          <w:szCs w:val="20"/>
        </w:rPr>
        <w:t>Phone:</w:t>
      </w:r>
      <w:r>
        <w:rPr>
          <w:rFonts w:ascii="Helvetica Neue" w:eastAsia="Times New Roman" w:hAnsi="Helvetica Neue"/>
          <w:sz w:val="20"/>
          <w:szCs w:val="20"/>
        </w:rPr>
        <w:t xml:space="preserve"> +90 542 412 4684, </w:t>
      </w:r>
      <w:r>
        <w:rPr>
          <w:rFonts w:ascii="Helvetica Neue" w:eastAsia="Times New Roman" w:hAnsi="Helvetica Neue"/>
          <w:b/>
          <w:bCs/>
          <w:sz w:val="20"/>
          <w:szCs w:val="20"/>
        </w:rPr>
        <w:t>E-mail</w:t>
      </w:r>
      <w:r>
        <w:rPr>
          <w:rFonts w:ascii="Helvetica Neue" w:eastAsia="Times New Roman" w:hAnsi="Helvetica Neue"/>
          <w:sz w:val="20"/>
          <w:szCs w:val="20"/>
        </w:rPr>
        <w:t xml:space="preserve">: </w:t>
      </w:r>
      <w:r>
        <w:rPr>
          <w:rFonts w:ascii="Helvetica Neue" w:eastAsia="Times New Roman" w:hAnsi="Helvetica Neue"/>
          <w:color w:val="000000"/>
          <w:sz w:val="20"/>
          <w:szCs w:val="20"/>
        </w:rPr>
        <w:t>ali.saffet.gonul@ege.edu.tr</w:t>
      </w:r>
    </w:p>
    <w:p w14:paraId="01857D19" w14:textId="77777777" w:rsidR="00F12A37" w:rsidRDefault="00F12A37">
      <w:pPr>
        <w:pStyle w:val="Standard"/>
        <w:spacing w:line="240" w:lineRule="auto"/>
        <w:jc w:val="both"/>
        <w:rPr>
          <w:rFonts w:ascii="Helvetica Neue" w:eastAsia="Times New Roman" w:hAnsi="Helvetica Neue"/>
          <w:sz w:val="20"/>
          <w:szCs w:val="20"/>
        </w:rPr>
      </w:pPr>
    </w:p>
    <w:p w14:paraId="01857D1A" w14:textId="77777777" w:rsidR="00F12A37" w:rsidRDefault="00D05918">
      <w:pPr>
        <w:pStyle w:val="Standard"/>
        <w:spacing w:line="240" w:lineRule="auto"/>
        <w:jc w:val="both"/>
      </w:pPr>
      <w:proofErr w:type="spellStart"/>
      <w:proofErr w:type="gramStart"/>
      <w:r>
        <w:rPr>
          <w:rFonts w:ascii="Helvetica Neue" w:eastAsia="Times New Roman" w:hAnsi="Helvetica Neue"/>
          <w:b/>
          <w:bCs/>
          <w:color w:val="000000"/>
          <w:sz w:val="20"/>
          <w:szCs w:val="20"/>
        </w:rPr>
        <w:t>CRediT</w:t>
      </w:r>
      <w:proofErr w:type="spellEnd"/>
      <w:proofErr w:type="gramEnd"/>
      <w:r>
        <w:rPr>
          <w:rFonts w:ascii="Helvetica Neue" w:eastAsia="Times New Roman" w:hAnsi="Helvetica Neue"/>
          <w:b/>
          <w:bCs/>
          <w:color w:val="000000"/>
          <w:sz w:val="20"/>
          <w:szCs w:val="20"/>
        </w:rPr>
        <w:t xml:space="preserve"> authorship contribution statement:</w:t>
      </w:r>
    </w:p>
    <w:p w14:paraId="01857D1B" w14:textId="77777777" w:rsidR="00F12A37" w:rsidRDefault="00F12A37">
      <w:pPr>
        <w:pStyle w:val="Standard"/>
        <w:spacing w:line="240" w:lineRule="auto"/>
        <w:jc w:val="both"/>
        <w:rPr>
          <w:rFonts w:ascii="Helvetica Neue" w:eastAsia="Times New Roman" w:hAnsi="Helvetica Neue"/>
          <w:b/>
          <w:bCs/>
          <w:color w:val="000000"/>
          <w:sz w:val="20"/>
          <w:szCs w:val="20"/>
        </w:rPr>
      </w:pPr>
    </w:p>
    <w:p w14:paraId="01857D1C" w14:textId="77777777" w:rsidR="00F12A37" w:rsidRDefault="00D05918">
      <w:pPr>
        <w:pStyle w:val="Standard"/>
        <w:spacing w:line="240" w:lineRule="auto"/>
        <w:jc w:val="both"/>
      </w:pPr>
      <w:r>
        <w:rPr>
          <w:rFonts w:ascii="Helvetica Neue" w:eastAsia="Times New Roman" w:hAnsi="Helvetica Neue"/>
          <w:b/>
          <w:bCs/>
          <w:sz w:val="20"/>
          <w:szCs w:val="20"/>
        </w:rPr>
        <w:t>Elif Ozge Aktas:</w:t>
      </w:r>
      <w:r>
        <w:rPr>
          <w:rFonts w:ascii="Helvetica Neue" w:eastAsia="Times New Roman" w:hAnsi="Helvetica Neue"/>
          <w:sz w:val="20"/>
          <w:szCs w:val="20"/>
        </w:rPr>
        <w:t xml:space="preserve"> Writing – review &amp; editing, Writing – original draft, Visualization, Validation, Methodology, Investigation, Formal analysis, Conceptualization. </w:t>
      </w:r>
      <w:r>
        <w:rPr>
          <w:rFonts w:ascii="Helvetica Neue" w:eastAsia="Times New Roman" w:hAnsi="Helvetica Neue"/>
          <w:b/>
          <w:bCs/>
          <w:sz w:val="20"/>
          <w:szCs w:val="20"/>
        </w:rPr>
        <w:t xml:space="preserve">Kaan Keskin: </w:t>
      </w:r>
      <w:r>
        <w:rPr>
          <w:rFonts w:ascii="Helvetica Neue" w:eastAsia="Times New Roman" w:hAnsi="Helvetica Neue"/>
          <w:sz w:val="20"/>
          <w:szCs w:val="20"/>
        </w:rPr>
        <w:t xml:space="preserve">Writing – review &amp; editing, Methodology, Investigation, Formal analysis, Software. </w:t>
      </w:r>
      <w:r>
        <w:rPr>
          <w:rFonts w:ascii="Helvetica Neue" w:eastAsia="Times New Roman" w:hAnsi="Helvetica Neue"/>
          <w:b/>
          <w:bCs/>
          <w:sz w:val="20"/>
          <w:szCs w:val="20"/>
        </w:rPr>
        <w:t xml:space="preserve">Cemre Kandemir: </w:t>
      </w:r>
      <w:r>
        <w:rPr>
          <w:rFonts w:ascii="Helvetica Neue" w:eastAsia="Times New Roman" w:hAnsi="Helvetica Neue"/>
          <w:sz w:val="20"/>
          <w:szCs w:val="20"/>
        </w:rPr>
        <w:t xml:space="preserve">Software, Formal Analysis. </w:t>
      </w:r>
      <w:r>
        <w:rPr>
          <w:rFonts w:ascii="Helvetica Neue" w:eastAsia="Times New Roman" w:hAnsi="Helvetica Neue"/>
          <w:b/>
          <w:bCs/>
          <w:sz w:val="20"/>
          <w:szCs w:val="20"/>
        </w:rPr>
        <w:t>Aslıhan Uyar:</w:t>
      </w:r>
      <w:r>
        <w:rPr>
          <w:rFonts w:ascii="Helvetica Neue" w:eastAsia="Times New Roman" w:hAnsi="Helvetica Neue"/>
          <w:sz w:val="20"/>
          <w:szCs w:val="20"/>
        </w:rPr>
        <w:t xml:space="preserve"> Investigation. </w:t>
      </w:r>
      <w:r>
        <w:rPr>
          <w:rFonts w:ascii="Helvetica Neue" w:eastAsia="Times New Roman" w:hAnsi="Helvetica Neue"/>
          <w:b/>
          <w:bCs/>
          <w:sz w:val="20"/>
          <w:szCs w:val="20"/>
        </w:rPr>
        <w:t>İbrahim Sungur</w:t>
      </w:r>
      <w:r>
        <w:rPr>
          <w:rFonts w:ascii="Helvetica Neue" w:eastAsia="Times New Roman" w:hAnsi="Helvetica Neue"/>
          <w:sz w:val="20"/>
          <w:szCs w:val="20"/>
        </w:rPr>
        <w:t xml:space="preserve">: Investigation. </w:t>
      </w:r>
      <w:r>
        <w:rPr>
          <w:rFonts w:ascii="Helvetica Neue" w:eastAsia="Times New Roman" w:hAnsi="Helvetica Neue"/>
          <w:b/>
          <w:bCs/>
          <w:sz w:val="20"/>
          <w:szCs w:val="20"/>
        </w:rPr>
        <w:t>Kaya Oguz:</w:t>
      </w:r>
      <w:r>
        <w:rPr>
          <w:rFonts w:ascii="Helvetica Neue" w:eastAsia="Times New Roman" w:hAnsi="Helvetica Neue"/>
          <w:sz w:val="20"/>
          <w:szCs w:val="20"/>
        </w:rPr>
        <w:t xml:space="preserve"> Software. </w:t>
      </w:r>
      <w:r>
        <w:rPr>
          <w:rFonts w:ascii="Helvetica Neue" w:eastAsia="Times New Roman" w:hAnsi="Helvetica Neue"/>
          <w:b/>
          <w:bCs/>
          <w:sz w:val="20"/>
          <w:szCs w:val="20"/>
        </w:rPr>
        <w:t xml:space="preserve">Yigit Erdogan: </w:t>
      </w:r>
      <w:r>
        <w:rPr>
          <w:rFonts w:ascii="Helvetica Neue" w:eastAsia="Times New Roman" w:hAnsi="Helvetica Neue"/>
          <w:sz w:val="20"/>
          <w:szCs w:val="20"/>
        </w:rPr>
        <w:t xml:space="preserve">Project administration. </w:t>
      </w:r>
      <w:r>
        <w:rPr>
          <w:rFonts w:ascii="Helvetica Neue" w:eastAsia="Times New Roman" w:hAnsi="Helvetica Neue"/>
          <w:b/>
          <w:bCs/>
          <w:sz w:val="20"/>
          <w:szCs w:val="20"/>
        </w:rPr>
        <w:t>Omer Kitis:</w:t>
      </w:r>
      <w:r>
        <w:rPr>
          <w:rFonts w:ascii="Helvetica Neue" w:eastAsia="Times New Roman" w:hAnsi="Helvetica Neue"/>
          <w:sz w:val="20"/>
          <w:szCs w:val="20"/>
        </w:rPr>
        <w:t xml:space="preserve"> Formal Analysis, Data Curation. </w:t>
      </w:r>
      <w:r>
        <w:rPr>
          <w:rFonts w:ascii="Helvetica Neue" w:eastAsia="Times New Roman" w:hAnsi="Helvetica Neue"/>
          <w:b/>
          <w:bCs/>
          <w:sz w:val="20"/>
          <w:szCs w:val="20"/>
        </w:rPr>
        <w:t>Ali Saffet Gonul:</w:t>
      </w:r>
      <w:r>
        <w:rPr>
          <w:rFonts w:ascii="Helvetica Neue" w:eastAsia="Times New Roman" w:hAnsi="Helvetica Neue"/>
          <w:sz w:val="20"/>
          <w:szCs w:val="20"/>
        </w:rPr>
        <w:t xml:space="preserve">  Writing – review &amp; editing, Writing – original draft, Supervision, Methodology, Conceptualization, Project administration, Funding acquisition, Resources.</w:t>
      </w:r>
    </w:p>
    <w:p w14:paraId="01857D1D" w14:textId="77777777" w:rsidR="00F12A37" w:rsidRDefault="00F12A37">
      <w:pPr>
        <w:pStyle w:val="Standard"/>
        <w:spacing w:line="240" w:lineRule="auto"/>
        <w:jc w:val="both"/>
        <w:rPr>
          <w:rFonts w:eastAsia="Times New Roman"/>
        </w:rPr>
      </w:pPr>
    </w:p>
    <w:p w14:paraId="01857D1E" w14:textId="77777777" w:rsidR="00F12A37" w:rsidRDefault="00F12A37">
      <w:pPr>
        <w:pStyle w:val="Standard"/>
        <w:spacing w:line="240" w:lineRule="auto"/>
        <w:jc w:val="both"/>
        <w:rPr>
          <w:rFonts w:eastAsia="Times New Roman"/>
        </w:rPr>
      </w:pPr>
    </w:p>
    <w:p w14:paraId="01857D1F" w14:textId="77777777" w:rsidR="00F12A37" w:rsidRDefault="00F12A37">
      <w:pPr>
        <w:pStyle w:val="Standard"/>
        <w:spacing w:line="240" w:lineRule="auto"/>
        <w:jc w:val="both"/>
        <w:rPr>
          <w:rFonts w:eastAsia="Times New Roman"/>
        </w:rPr>
      </w:pPr>
    </w:p>
    <w:p w14:paraId="01857D20" w14:textId="77777777" w:rsidR="00F12A37" w:rsidRDefault="00F12A37">
      <w:pPr>
        <w:pStyle w:val="Standard"/>
        <w:spacing w:line="240" w:lineRule="auto"/>
        <w:jc w:val="both"/>
        <w:rPr>
          <w:rFonts w:ascii="Helvetica Neue" w:eastAsia="Helvetica Neue" w:hAnsi="Helvetica Neue" w:cs="Helvetica Neue"/>
          <w:b/>
          <w:bCs/>
          <w:color w:val="000000"/>
          <w:sz w:val="20"/>
          <w:szCs w:val="20"/>
        </w:rPr>
      </w:pPr>
    </w:p>
    <w:p w14:paraId="01857D21" w14:textId="77777777" w:rsidR="00F12A37" w:rsidRDefault="00F12A37">
      <w:pPr>
        <w:pStyle w:val="Standard"/>
        <w:spacing w:line="240" w:lineRule="auto"/>
        <w:jc w:val="both"/>
        <w:rPr>
          <w:rFonts w:ascii="Helvetica Neue" w:eastAsia="Helvetica Neue" w:hAnsi="Helvetica Neue" w:cs="Helvetica Neue"/>
          <w:b/>
          <w:bCs/>
          <w:color w:val="000000"/>
          <w:sz w:val="20"/>
          <w:szCs w:val="20"/>
        </w:rPr>
      </w:pPr>
    </w:p>
    <w:p w14:paraId="01857D22" w14:textId="77777777" w:rsidR="00F12A37" w:rsidRDefault="00F12A37">
      <w:pPr>
        <w:pStyle w:val="Standard"/>
        <w:spacing w:line="240" w:lineRule="auto"/>
        <w:jc w:val="both"/>
        <w:rPr>
          <w:rFonts w:ascii="Helvetica Neue" w:eastAsia="Helvetica Neue" w:hAnsi="Helvetica Neue" w:cs="Helvetica Neue"/>
          <w:b/>
          <w:bCs/>
          <w:color w:val="000000"/>
          <w:sz w:val="20"/>
          <w:szCs w:val="20"/>
        </w:rPr>
      </w:pPr>
    </w:p>
    <w:p w14:paraId="01857D23" w14:textId="77777777" w:rsidR="00F12A37" w:rsidRDefault="00D05918">
      <w:pPr>
        <w:pStyle w:val="Standard"/>
        <w:spacing w:line="240" w:lineRule="auto"/>
        <w:jc w:val="both"/>
      </w:pPr>
      <w:r>
        <w:rPr>
          <w:rFonts w:ascii="Helvetica Neue" w:eastAsia="Helvetica Neue" w:hAnsi="Helvetica Neue" w:cs="Helvetica Neue"/>
          <w:b/>
          <w:bCs/>
          <w:color w:val="000000"/>
          <w:sz w:val="20"/>
          <w:szCs w:val="20"/>
        </w:rPr>
        <w:t>Abstract</w:t>
      </w:r>
    </w:p>
    <w:p w14:paraId="01857D24" w14:textId="77777777" w:rsidR="00F12A37" w:rsidRDefault="00D05918">
      <w:pPr>
        <w:pStyle w:val="Standard"/>
        <w:spacing w:before="180" w:after="180" w:line="360" w:lineRule="auto"/>
        <w:jc w:val="both"/>
      </w:pPr>
      <w:r>
        <w:rPr>
          <w:rFonts w:ascii="Helvetica Neue" w:eastAsia="Helvetica Neue" w:hAnsi="Helvetica Neue" w:cs="Helvetica Neue"/>
          <w:color w:val="000000"/>
          <w:sz w:val="20"/>
          <w:szCs w:val="20"/>
        </w:rPr>
        <w:lastRenderedPageBreak/>
        <w:t>Schizophrenia (SZ) is characterized by marked deficits in social cognition, yet the computational and neural mechanisms underlying social reinforcement learning remain poorly understood. We investigated dynamic social learning in patients with SZ (N = 29) and healthy controls (N = 45) during an iterative Trust Game performed under functional magnetic resonance imaging (fMRI).</w:t>
      </w:r>
    </w:p>
    <w:p w14:paraId="01857D25" w14:textId="77777777" w:rsidR="00F12A37" w:rsidRDefault="00D05918">
      <w:pPr>
        <w:pStyle w:val="Standard"/>
        <w:spacing w:before="180" w:after="180" w:line="360" w:lineRule="auto"/>
        <w:jc w:val="both"/>
      </w:pPr>
      <w:r>
        <w:rPr>
          <w:rFonts w:ascii="Helvetica Neue" w:eastAsia="Helvetica Neue" w:hAnsi="Helvetica Neue" w:cs="Helvetica Neue"/>
          <w:color w:val="000000"/>
          <w:sz w:val="20"/>
          <w:szCs w:val="20"/>
        </w:rPr>
        <w:t xml:space="preserve">Participant behavior was modeled using a Rescorla–Wagner framework to estimate learning rate </w:t>
      </w:r>
      <m:oMath>
        <m:d>
          <m:dPr>
            <m:endChr m:val=""/>
            <m:ctrlPr>
              <w:rPr>
                <w:rFonts w:ascii="Cambria Math" w:hAnsi="Cambria Math"/>
              </w:rPr>
            </m:ctrlPr>
          </m:dPr>
          <m:e>
            <m:r>
              <w:rPr>
                <w:rFonts w:ascii="Cambria Math" w:hAnsi="Cambria Math"/>
              </w:rPr>
              <m:t>α</m:t>
            </m:r>
          </m:e>
        </m:d>
      </m:oMath>
      <w:r>
        <w:rPr>
          <w:rFonts w:ascii="Helvetica Neue" w:eastAsia="Helvetica Neue" w:hAnsi="Helvetica Neue" w:cs="Helvetica Neue"/>
          <w:color w:val="000000"/>
          <w:sz w:val="20"/>
          <w:szCs w:val="20"/>
        </w:rPr>
        <w:t xml:space="preserve">) and decision precision (inverse temperature, </w:t>
      </w:r>
      <m:oMath>
        <m:r>
          <w:rPr>
            <w:rFonts w:ascii="Cambria Math" w:hAnsi="Cambria Math"/>
          </w:rPr>
          <m:t>β</m:t>
        </m:r>
      </m:oMath>
      <w:r>
        <w:rPr>
          <w:rFonts w:ascii="Helvetica Neue" w:eastAsia="Helvetica Neue" w:hAnsi="Helvetica Neue" w:cs="Helvetica Neue"/>
          <w:color w:val="000000"/>
          <w:sz w:val="20"/>
          <w:szCs w:val="20"/>
        </w:rPr>
        <w:t>), alongside trial-by-trial prediction errors (PEs) for neural analyses. Behaviorally, patients exhibited a marked impairment in utilizing positive social feedback, reflected in reduced win–stay behavior, significantly lower learning rates, and diminished model fit. Critically, patient behavior was best explained by a null model, indicating a failure to consistently integrate feedback into decision-making. At the computational level, reduced decision precision (lower β) was significantly associated with positive symptom severity, suggesting a link between stochastic choice behavior and psychosis. Neuronally, while healthy controls showed robust PE-related activation in canonical reward and visual processing regions, patients exhibited significantly attenuated PE signaling, particularly within the left lateral occipital cortex and fusiform gyrus.</w:t>
      </w:r>
    </w:p>
    <w:p w14:paraId="01857D26" w14:textId="77777777" w:rsidR="00F12A37" w:rsidRDefault="00D05918">
      <w:pPr>
        <w:pStyle w:val="Standard"/>
        <w:spacing w:before="180" w:after="180" w:line="360" w:lineRule="auto"/>
        <w:jc w:val="both"/>
      </w:pPr>
      <w:r>
        <w:rPr>
          <w:rFonts w:ascii="Helvetica Neue" w:eastAsia="Helvetica Neue" w:hAnsi="Helvetica Neue" w:cs="Helvetica Neue"/>
          <w:color w:val="000000"/>
          <w:sz w:val="20"/>
          <w:szCs w:val="20"/>
        </w:rPr>
        <w:t>These findings indicate a fundamental disruption in precision-weighted social belief updating in schizophrenia, characterized by stochastic decision-making and degraded neural encoding of prediction errors. This supports predictive coding accounts of psychosis, in which impaired precision assignment to sensory feedback undermines adaptive learning and contributes to positive symptoms.</w:t>
      </w:r>
    </w:p>
    <w:p w14:paraId="01857D27" w14:textId="77777777" w:rsidR="00F12A37" w:rsidRDefault="00D05918">
      <w:pPr>
        <w:pStyle w:val="Standard"/>
        <w:spacing w:before="180" w:after="180"/>
        <w:jc w:val="both"/>
      </w:pPr>
      <w:r>
        <w:rPr>
          <w:rFonts w:ascii="Helvetica Neue" w:eastAsia="Helvetica Neue" w:hAnsi="Helvetica Neue" w:cs="Helvetica Neue"/>
          <w:b/>
          <w:bCs/>
          <w:color w:val="000000"/>
          <w:sz w:val="20"/>
          <w:szCs w:val="20"/>
        </w:rPr>
        <w:t>Keywords:</w:t>
      </w:r>
      <w:r>
        <w:rPr>
          <w:rFonts w:ascii="Helvetica Neue" w:eastAsia="Helvetica Neue" w:hAnsi="Helvetica Neue" w:cs="Helvetica Neue"/>
          <w:color w:val="000000"/>
          <w:sz w:val="20"/>
          <w:szCs w:val="20"/>
        </w:rPr>
        <w:t xml:space="preserve"> Schizophrenia, Social Dysfunction, Trust Game, Reinforcement Learning</w:t>
      </w:r>
    </w:p>
    <w:p w14:paraId="01857D28" w14:textId="77777777" w:rsidR="00F12A37" w:rsidRDefault="00F12A37">
      <w:pPr>
        <w:pStyle w:val="Standard"/>
        <w:spacing w:before="180" w:after="180" w:line="240" w:lineRule="auto"/>
        <w:rPr>
          <w:rFonts w:ascii="Helvetica Neue" w:eastAsia="Helvetica Neue" w:hAnsi="Helvetica Neue" w:cs="Helvetica Neue"/>
          <w:color w:val="000000"/>
        </w:rPr>
      </w:pPr>
    </w:p>
    <w:p w14:paraId="01857D29" w14:textId="77777777" w:rsidR="00F12A37" w:rsidRDefault="00F12A37">
      <w:pPr>
        <w:pStyle w:val="Standard"/>
        <w:spacing w:before="180" w:after="180" w:line="240" w:lineRule="auto"/>
        <w:rPr>
          <w:rFonts w:ascii="Helvetica Neue" w:eastAsia="Helvetica Neue" w:hAnsi="Helvetica Neue" w:cs="Helvetica Neue"/>
          <w:color w:val="000000"/>
        </w:rPr>
      </w:pPr>
    </w:p>
    <w:p w14:paraId="01857D2A" w14:textId="77777777" w:rsidR="00F12A37" w:rsidRDefault="00F12A37">
      <w:pPr>
        <w:pStyle w:val="Standard"/>
        <w:spacing w:before="180" w:after="180" w:line="240" w:lineRule="auto"/>
        <w:rPr>
          <w:rFonts w:ascii="Helvetica Neue" w:eastAsia="Helvetica Neue" w:hAnsi="Helvetica Neue" w:cs="Helvetica Neue"/>
          <w:color w:val="000000"/>
        </w:rPr>
      </w:pPr>
    </w:p>
    <w:p w14:paraId="01857D2B" w14:textId="77777777" w:rsidR="00F12A37" w:rsidRDefault="00F12A37">
      <w:pPr>
        <w:pStyle w:val="Standard"/>
        <w:spacing w:before="180" w:after="180" w:line="240" w:lineRule="auto"/>
        <w:rPr>
          <w:rFonts w:ascii="Helvetica Neue" w:eastAsia="Helvetica Neue" w:hAnsi="Helvetica Neue" w:cs="Helvetica Neue"/>
          <w:color w:val="000000"/>
        </w:rPr>
      </w:pPr>
    </w:p>
    <w:p w14:paraId="01857D2C" w14:textId="77777777" w:rsidR="00F12A37" w:rsidRDefault="00F12A37">
      <w:pPr>
        <w:pStyle w:val="Standard"/>
        <w:spacing w:before="180" w:after="180" w:line="240" w:lineRule="auto"/>
        <w:rPr>
          <w:rFonts w:ascii="Helvetica Neue" w:eastAsia="Helvetica Neue" w:hAnsi="Helvetica Neue" w:cs="Helvetica Neue"/>
          <w:color w:val="000000"/>
        </w:rPr>
      </w:pPr>
    </w:p>
    <w:p w14:paraId="01857D2D" w14:textId="77777777" w:rsidR="00F12A37" w:rsidRDefault="00F12A37">
      <w:pPr>
        <w:pStyle w:val="Standard"/>
        <w:spacing w:before="180" w:after="180" w:line="240" w:lineRule="auto"/>
        <w:rPr>
          <w:rFonts w:ascii="Helvetica Neue" w:eastAsia="Helvetica Neue" w:hAnsi="Helvetica Neue" w:cs="Helvetica Neue"/>
          <w:color w:val="000000"/>
        </w:rPr>
      </w:pPr>
    </w:p>
    <w:p w14:paraId="01857D2E" w14:textId="77777777" w:rsidR="00F12A37" w:rsidRDefault="00F12A37">
      <w:pPr>
        <w:pStyle w:val="Standard"/>
        <w:spacing w:before="180" w:after="180" w:line="240" w:lineRule="auto"/>
        <w:rPr>
          <w:rFonts w:ascii="Helvetica Neue" w:eastAsia="Helvetica Neue" w:hAnsi="Helvetica Neue" w:cs="Helvetica Neue"/>
          <w:color w:val="000000"/>
        </w:rPr>
      </w:pPr>
    </w:p>
    <w:p w14:paraId="01857D2F" w14:textId="77777777" w:rsidR="00F12A37" w:rsidRDefault="00F12A37">
      <w:pPr>
        <w:pStyle w:val="Standard"/>
        <w:spacing w:before="180" w:after="180" w:line="240" w:lineRule="auto"/>
        <w:rPr>
          <w:rFonts w:ascii="Helvetica Neue" w:eastAsia="Helvetica Neue" w:hAnsi="Helvetica Neue" w:cs="Helvetica Neue"/>
          <w:color w:val="000000"/>
        </w:rPr>
      </w:pPr>
    </w:p>
    <w:p w14:paraId="01857D30" w14:textId="77777777" w:rsidR="00F12A37" w:rsidRDefault="00F12A37">
      <w:pPr>
        <w:pStyle w:val="Standard"/>
        <w:spacing w:before="180" w:after="180" w:line="240" w:lineRule="auto"/>
        <w:rPr>
          <w:rFonts w:ascii="Helvetica Neue" w:eastAsia="Helvetica Neue" w:hAnsi="Helvetica Neue" w:cs="Helvetica Neue"/>
          <w:color w:val="000000"/>
        </w:rPr>
      </w:pPr>
    </w:p>
    <w:p w14:paraId="01857D31" w14:textId="77777777" w:rsidR="00F12A37" w:rsidRDefault="00D05918">
      <w:pPr>
        <w:pStyle w:val="Standard"/>
        <w:keepNext/>
        <w:keepLines/>
        <w:numPr>
          <w:ilvl w:val="0"/>
          <w:numId w:val="5"/>
        </w:numPr>
        <w:spacing w:before="360" w:after="80"/>
        <w:jc w:val="both"/>
      </w:pPr>
      <w:r>
        <w:rPr>
          <w:rFonts w:ascii="Helvetica Neue" w:eastAsia="Helvetica Neue" w:hAnsi="Helvetica Neue" w:cs="Helvetica Neue"/>
          <w:b/>
          <w:bCs/>
          <w:color w:val="000000"/>
          <w:sz w:val="20"/>
          <w:szCs w:val="20"/>
        </w:rPr>
        <w:t>Introduction</w:t>
      </w:r>
    </w:p>
    <w:p w14:paraId="01857D32" w14:textId="77777777" w:rsidR="00F12A37" w:rsidRDefault="00D05918">
      <w:pPr>
        <w:pStyle w:val="Standard"/>
        <w:spacing w:before="180" w:after="180"/>
        <w:jc w:val="both"/>
      </w:pPr>
      <w:r>
        <w:rPr>
          <w:rFonts w:ascii="Helvetica Neue" w:eastAsia="Helvetica Neue" w:hAnsi="Helvetica Neue" w:cs="Helvetica Neue"/>
          <w:color w:val="000000"/>
          <w:sz w:val="20"/>
          <w:szCs w:val="20"/>
        </w:rPr>
        <w:t xml:space="preserve">Social cognitive dysfunction, particularly impairments in emotion recognition and interpersonal reciprocity, is a core feature of schizophrenia (SZ) that critically contributes to social isolation, relapse risk, and poor functional outcomes </w:t>
      </w:r>
      <w:bookmarkStart w:id="0" w:name="ZOTERO_BREF_tziNZT7vNfUx"/>
      <w:r>
        <w:t>(1–6)</w:t>
      </w:r>
      <w:bookmarkEnd w:id="0"/>
      <w:r>
        <w:rPr>
          <w:rFonts w:ascii="Helvetica Neue" w:eastAsia="Helvetica Neue" w:hAnsi="Helvetica Neue" w:cs="Helvetica Neue"/>
          <w:color w:val="000000"/>
          <w:sz w:val="20"/>
          <w:szCs w:val="20"/>
        </w:rPr>
        <w:t xml:space="preserve">. These deficits reflect a fundamental disturbance in how individuals learn from </w:t>
      </w:r>
      <w:r>
        <w:rPr>
          <w:rFonts w:ascii="Helvetica Neue" w:eastAsia="Helvetica Neue" w:hAnsi="Helvetica Neue" w:cs="Helvetica Neue"/>
          <w:color w:val="000000"/>
          <w:sz w:val="20"/>
          <w:szCs w:val="20"/>
        </w:rPr>
        <w:lastRenderedPageBreak/>
        <w:t xml:space="preserve">and adapt to dynamic social environments, where successful interaction depends on continuously updating expectations about others based on feedback </w:t>
      </w:r>
      <w:bookmarkStart w:id="1" w:name="ZOTERO_BREF_FrwCU2eguzOI"/>
      <w:r>
        <w:rPr>
          <w:rFonts w:ascii="Helvetica Neue" w:hAnsi="Helvetica Neue"/>
          <w:sz w:val="20"/>
        </w:rPr>
        <w:t>(7,8)</w:t>
      </w:r>
      <w:bookmarkEnd w:id="1"/>
      <w:r>
        <w:rPr>
          <w:rFonts w:ascii="Helvetica Neue" w:eastAsia="Helvetica Neue" w:hAnsi="Helvetica Neue" w:cs="Helvetica Neue"/>
          <w:color w:val="000000"/>
          <w:sz w:val="20"/>
          <w:szCs w:val="20"/>
        </w:rPr>
        <w:t>.</w:t>
      </w:r>
    </w:p>
    <w:p w14:paraId="01857D33" w14:textId="77777777" w:rsidR="00F12A37" w:rsidRDefault="00D05918">
      <w:pPr>
        <w:pStyle w:val="Standard"/>
        <w:spacing w:before="180" w:after="180"/>
        <w:jc w:val="both"/>
      </w:pPr>
      <w:r>
        <w:rPr>
          <w:rFonts w:ascii="Helvetica Neue" w:eastAsia="Helvetica Neue" w:hAnsi="Helvetica Neue" w:cs="Helvetica Neue"/>
          <w:color w:val="000000"/>
          <w:sz w:val="20"/>
          <w:szCs w:val="20"/>
        </w:rPr>
        <w:t xml:space="preserve">To navigate such environments, the brain must compute prediction errors (PEs), the discrepancy between expected and observed outcomes, which serve as the core signals for updating internal models </w:t>
      </w:r>
      <w:bookmarkStart w:id="2" w:name="ZOTERO_BREF_AfXx41MC4mFG"/>
      <w:r>
        <w:t>(9–11)</w:t>
      </w:r>
      <w:bookmarkEnd w:id="2"/>
      <w:r>
        <w:rPr>
          <w:rFonts w:ascii="Helvetica Neue" w:eastAsia="Helvetica Neue" w:hAnsi="Helvetica Neue" w:cs="Helvetica Neue"/>
          <w:color w:val="000000"/>
          <w:sz w:val="20"/>
          <w:szCs w:val="20"/>
        </w:rPr>
        <w:t xml:space="preserve">. Within social contexts, these signals allow individuals to refine expectations about others’ intentions and adjust behavior accordingly. Although PE signaling has been classically linked to dopaminergic activity and ventral striatum, converging evidence demonstrates that it is implemented across distributed neural systems, including striatal, frontal, cingulate, and sensory processing regions </w:t>
      </w:r>
      <w:bookmarkStart w:id="3" w:name="ZOTERO_BREF_XorhVnzmJMdU"/>
      <w:r>
        <w:t>(12–14)</w:t>
      </w:r>
      <w:bookmarkEnd w:id="3"/>
      <w:r>
        <w:t>.</w:t>
      </w:r>
    </w:p>
    <w:p w14:paraId="01857D34" w14:textId="77777777" w:rsidR="00F12A37" w:rsidRDefault="00D05918">
      <w:pPr>
        <w:pStyle w:val="Standard"/>
        <w:spacing w:before="180" w:after="180"/>
        <w:jc w:val="both"/>
      </w:pPr>
      <w:r>
        <w:rPr>
          <w:rFonts w:ascii="Helvetica Neue" w:eastAsia="Helvetica Neue" w:hAnsi="Helvetica Neue" w:cs="Helvetica Neue"/>
          <w:color w:val="000000"/>
          <w:sz w:val="20"/>
          <w:szCs w:val="20"/>
        </w:rPr>
        <w:t xml:space="preserve">Computational psychiatry provides a mechanistic framework to formalize these processes by decomposing behavior into latent parameters derived from reinforcement learning models </w:t>
      </w:r>
      <w:bookmarkStart w:id="4" w:name="ZOTERO_BREF_ZFcbEabjNrdo"/>
      <w:r>
        <w:rPr>
          <w:rFonts w:ascii="Helvetica Neue" w:hAnsi="Helvetica Neue"/>
          <w:sz w:val="20"/>
        </w:rPr>
        <w:t>(15,16)</w:t>
      </w:r>
      <w:bookmarkEnd w:id="4"/>
      <w:r>
        <w:rPr>
          <w:rFonts w:ascii="Helvetica Neue" w:eastAsia="Helvetica Neue" w:hAnsi="Helvetica Neue" w:cs="Helvetica Neue"/>
          <w:color w:val="000000"/>
          <w:sz w:val="20"/>
          <w:szCs w:val="20"/>
        </w:rPr>
        <w:t>. In this framework, the learning rate (</w:t>
      </w:r>
      <m:oMath>
        <m:r>
          <w:rPr>
            <w:rFonts w:ascii="Cambria Math" w:hAnsi="Cambria Math"/>
          </w:rPr>
          <m:t>α</m:t>
        </m:r>
      </m:oMath>
      <w:r>
        <w:rPr>
          <w:rFonts w:ascii="Helvetica Neue" w:eastAsia="Helvetica Neue" w:hAnsi="Helvetica Neue" w:cs="Helvetica Neue"/>
          <w:color w:val="000000"/>
          <w:sz w:val="20"/>
          <w:szCs w:val="20"/>
        </w:rPr>
        <w:t>) determines how rapidly expectations are updated in response to PEs, while the inverse temperature (</w:t>
      </w:r>
      <m:oMath>
        <m:r>
          <w:rPr>
            <w:rFonts w:ascii="Cambria Math" w:hAnsi="Cambria Math"/>
          </w:rPr>
          <m:t>β</m:t>
        </m:r>
      </m:oMath>
      <w:r>
        <w:rPr>
          <w:rFonts w:ascii="Helvetica Neue" w:eastAsia="Helvetica Neue" w:hAnsi="Helvetica Neue" w:cs="Helvetica Neue"/>
          <w:color w:val="000000"/>
          <w:sz w:val="20"/>
          <w:szCs w:val="20"/>
        </w:rPr>
        <w:t xml:space="preserve">) reflects the precision, or stochasticity, of the decision-making process </w:t>
      </w:r>
      <w:bookmarkStart w:id="5" w:name="ZOTERO_BREF_v7XhDHRgUi2T"/>
      <w:r>
        <w:rPr>
          <w:rFonts w:ascii="Helvetica Neue" w:hAnsi="Helvetica Neue"/>
          <w:sz w:val="20"/>
        </w:rPr>
        <w:t>(17,18)</w:t>
      </w:r>
      <w:bookmarkEnd w:id="5"/>
      <w:r>
        <w:rPr>
          <w:rFonts w:ascii="Helvetica Neue" w:eastAsia="Helvetica Neue" w:hAnsi="Helvetica Neue" w:cs="Helvetica Neue"/>
          <w:color w:val="000000"/>
          <w:sz w:val="20"/>
          <w:szCs w:val="20"/>
        </w:rPr>
        <w:t>. This approach enables dissociation between impairments in belief updating and deficits in the implementation of learned values into behavior, offering a powerful tool to characterize abnormalities in psychiatric disorders.</w:t>
      </w:r>
    </w:p>
    <w:p w14:paraId="01857D35" w14:textId="77777777" w:rsidR="00F12A37" w:rsidRDefault="00D05918">
      <w:pPr>
        <w:pStyle w:val="Standard"/>
        <w:spacing w:before="180" w:after="180"/>
        <w:jc w:val="both"/>
      </w:pPr>
      <w:r>
        <w:rPr>
          <w:rFonts w:ascii="Helvetica Neue" w:eastAsia="Helvetica Neue" w:hAnsi="Helvetica Neue" w:cs="Helvetica Neue"/>
          <w:color w:val="000000"/>
          <w:sz w:val="20"/>
          <w:szCs w:val="20"/>
        </w:rPr>
        <w:t xml:space="preserve">Within this framework, schizophrenia is associated with profound disruptions in PE processing and reinforcement learning </w:t>
      </w:r>
      <w:bookmarkStart w:id="6" w:name="ZOTERO_BREF_fUOMCUPHMs8y"/>
      <w:r>
        <w:rPr>
          <w:rFonts w:ascii="Helvetica Neue" w:hAnsi="Helvetica Neue"/>
          <w:sz w:val="20"/>
        </w:rPr>
        <w:t>(19,20)</w:t>
      </w:r>
      <w:bookmarkEnd w:id="6"/>
      <w:r>
        <w:rPr>
          <w:rFonts w:ascii="Helvetica Neue" w:eastAsia="Helvetica Neue" w:hAnsi="Helvetica Neue" w:cs="Helvetica Neue"/>
          <w:color w:val="000000"/>
          <w:sz w:val="20"/>
          <w:szCs w:val="20"/>
        </w:rPr>
        <w:t xml:space="preserve">. Behaviorally, individuals with SZ fail to effectively implement adaptive strategies such as “win–stay/loss–shift,” showing reduced sensitivity to positive social feedback despite relatively preserved responses to negative outcomes </w:t>
      </w:r>
      <w:bookmarkStart w:id="7" w:name="ZOTERO_BREF_yLEBg2tSihNx"/>
      <w:r>
        <w:rPr>
          <w:rFonts w:ascii="Helvetica Neue" w:hAnsi="Helvetica Neue"/>
          <w:sz w:val="20"/>
        </w:rPr>
        <w:t>(21)</w:t>
      </w:r>
      <w:bookmarkEnd w:id="7"/>
      <w:r>
        <w:rPr>
          <w:rFonts w:ascii="Helvetica Neue" w:eastAsia="Helvetica Neue" w:hAnsi="Helvetica Neue" w:cs="Helvetica Neue"/>
          <w:color w:val="000000"/>
          <w:sz w:val="20"/>
          <w:szCs w:val="20"/>
        </w:rPr>
        <w:t xml:space="preserve">. At the neural level, functional imaging studies have revealed aberrant PE-related activity across frontal and cingulate regions, alongside dysregulated dopaminergic signaling that contributes to abnormal salience attribution </w:t>
      </w:r>
      <w:bookmarkStart w:id="8" w:name="ZOTERO_BREF_dey9aJGCzUVt"/>
      <w:r>
        <w:t>(22–25)</w:t>
      </w:r>
      <w:bookmarkEnd w:id="8"/>
      <w:r>
        <w:rPr>
          <w:rFonts w:ascii="Helvetica Neue" w:eastAsia="Helvetica Neue" w:hAnsi="Helvetica Neue" w:cs="Helvetica Neue"/>
          <w:color w:val="000000"/>
          <w:sz w:val="20"/>
          <w:szCs w:val="20"/>
        </w:rPr>
        <w:t xml:space="preserve">. These disturbances have been directly linked to the emergence of positive symptoms, including delusions, which may arise from inappropriate updating of beliefs based on unreliable prediction signals </w:t>
      </w:r>
      <w:bookmarkStart w:id="9" w:name="ZOTERO_BREF_NrCWC69PW6vh"/>
      <w:r>
        <w:rPr>
          <w:rFonts w:ascii="Helvetica Neue" w:hAnsi="Helvetica Neue"/>
          <w:sz w:val="20"/>
        </w:rPr>
        <w:t>(26,27)</w:t>
      </w:r>
      <w:bookmarkEnd w:id="9"/>
      <w:r>
        <w:rPr>
          <w:rFonts w:ascii="Helvetica Neue" w:eastAsia="Helvetica Neue" w:hAnsi="Helvetica Neue" w:cs="Helvetica Neue"/>
          <w:color w:val="000000"/>
          <w:sz w:val="20"/>
          <w:szCs w:val="20"/>
        </w:rPr>
        <w:t>.</w:t>
      </w:r>
    </w:p>
    <w:p w14:paraId="01857D36" w14:textId="77777777" w:rsidR="00F12A37" w:rsidRDefault="00D05918">
      <w:pPr>
        <w:pStyle w:val="Standard"/>
        <w:spacing w:before="180" w:after="180"/>
        <w:jc w:val="both"/>
      </w:pPr>
      <w:r>
        <w:rPr>
          <w:rFonts w:ascii="Helvetica Neue" w:eastAsia="Helvetica Neue" w:hAnsi="Helvetica Neue" w:cs="Helvetica Neue"/>
          <w:color w:val="000000"/>
          <w:sz w:val="20"/>
          <w:szCs w:val="20"/>
        </w:rPr>
        <w:t xml:space="preserve">Importantly, these abnormalities extend beyond canonical reward circuitry. Disruptions in </w:t>
      </w:r>
      <w:proofErr w:type="spellStart"/>
      <w:proofErr w:type="gramStart"/>
      <w:r>
        <w:rPr>
          <w:rFonts w:ascii="Helvetica Neue" w:eastAsia="Helvetica Neue" w:hAnsi="Helvetica Neue" w:cs="Helvetica Neue"/>
          <w:color w:val="000000"/>
          <w:sz w:val="20"/>
          <w:szCs w:val="20"/>
        </w:rPr>
        <w:t>fronto</w:t>
      </w:r>
      <w:proofErr w:type="spellEnd"/>
      <w:r>
        <w:rPr>
          <w:rFonts w:ascii="Helvetica Neue" w:eastAsia="Helvetica Neue" w:hAnsi="Helvetica Neue" w:cs="Helvetica Neue"/>
          <w:color w:val="000000"/>
          <w:sz w:val="20"/>
          <w:szCs w:val="20"/>
        </w:rPr>
        <w:t>-</w:t>
      </w:r>
      <w:proofErr w:type="gramEnd"/>
      <w:r>
        <w:rPr>
          <w:rFonts w:ascii="Helvetica Neue" w:eastAsia="Helvetica Neue" w:hAnsi="Helvetica Neue" w:cs="Helvetica Neue"/>
          <w:color w:val="000000"/>
          <w:sz w:val="20"/>
          <w:szCs w:val="20"/>
        </w:rPr>
        <w:t xml:space="preserve">striatal systems are accompanied by altered connectivity with temporal and </w:t>
      </w:r>
      <w:proofErr w:type="spellStart"/>
      <w:r>
        <w:rPr>
          <w:rFonts w:ascii="Helvetica Neue" w:eastAsia="Helvetica Neue" w:hAnsi="Helvetica Neue" w:cs="Helvetica Neue"/>
          <w:color w:val="000000"/>
          <w:sz w:val="20"/>
          <w:szCs w:val="20"/>
        </w:rPr>
        <w:t>extrastriate</w:t>
      </w:r>
      <w:proofErr w:type="spellEnd"/>
      <w:r>
        <w:rPr>
          <w:rFonts w:ascii="Helvetica Neue" w:eastAsia="Helvetica Neue" w:hAnsi="Helvetica Neue" w:cs="Helvetica Neue"/>
          <w:color w:val="000000"/>
          <w:sz w:val="20"/>
          <w:szCs w:val="20"/>
        </w:rPr>
        <w:t xml:space="preserve"> visual regions, including the fusiform gyrus </w:t>
      </w:r>
      <w:bookmarkStart w:id="10" w:name="ZOTERO_BREF_VtGfB1hyoacB"/>
      <w:r>
        <w:rPr>
          <w:rFonts w:ascii="Helvetica Neue" w:hAnsi="Helvetica Neue"/>
          <w:sz w:val="20"/>
        </w:rPr>
        <w:t>(28,29)</w:t>
      </w:r>
      <w:bookmarkEnd w:id="10"/>
      <w:r>
        <w:rPr>
          <w:rFonts w:ascii="Helvetica Neue" w:eastAsia="Helvetica Neue" w:hAnsi="Helvetica Neue" w:cs="Helvetica Neue"/>
          <w:color w:val="000000"/>
          <w:sz w:val="20"/>
          <w:szCs w:val="20"/>
        </w:rPr>
        <w:t xml:space="preserve">; suggesting that impairments in social learning may also reflect degraded processing of socially relevant sensory information </w:t>
      </w:r>
      <w:bookmarkStart w:id="11" w:name="ZOTERO_BREF_t79Ep6ZnIRLZ"/>
      <w:r>
        <w:rPr>
          <w:rFonts w:ascii="Helvetica Neue" w:hAnsi="Helvetica Neue"/>
          <w:sz w:val="20"/>
        </w:rPr>
        <w:t>(19,30)</w:t>
      </w:r>
      <w:bookmarkEnd w:id="11"/>
      <w:r>
        <w:rPr>
          <w:rFonts w:ascii="Helvetica Neue" w:eastAsia="Helvetica Neue" w:hAnsi="Helvetica Neue" w:cs="Helvetica Neue"/>
          <w:color w:val="000000"/>
          <w:sz w:val="20"/>
          <w:szCs w:val="20"/>
        </w:rPr>
        <w:t xml:space="preserve">. From a predictive coding perspective, such deficits may arise from impaired precision-weighting of incoming sensory signals, leading to unreliable integration of external feedback and increased reliance on internally generated beliefs </w:t>
      </w:r>
      <w:bookmarkStart w:id="12" w:name="ZOTERO_BREF_VS3b1Ox3icy3"/>
      <w:r>
        <w:rPr>
          <w:rFonts w:ascii="Helvetica Neue" w:hAnsi="Helvetica Neue"/>
          <w:sz w:val="20"/>
        </w:rPr>
        <w:t>(31)</w:t>
      </w:r>
      <w:bookmarkEnd w:id="12"/>
      <w:r>
        <w:rPr>
          <w:rFonts w:ascii="Helvetica Neue" w:eastAsia="Helvetica Neue" w:hAnsi="Helvetica Neue" w:cs="Helvetica Neue"/>
          <w:color w:val="000000"/>
          <w:sz w:val="20"/>
          <w:szCs w:val="20"/>
        </w:rPr>
        <w:t>.</w:t>
      </w:r>
    </w:p>
    <w:p w14:paraId="01857D37" w14:textId="77777777" w:rsidR="00F12A37" w:rsidRDefault="00D05918">
      <w:pPr>
        <w:pStyle w:val="Standard"/>
        <w:spacing w:before="180" w:after="180"/>
        <w:jc w:val="both"/>
      </w:pPr>
      <w:r>
        <w:rPr>
          <w:rFonts w:ascii="Helvetica Neue" w:eastAsia="Helvetica Neue" w:hAnsi="Helvetica Neue" w:cs="Helvetica Neue"/>
          <w:sz w:val="20"/>
          <w:szCs w:val="20"/>
        </w:rPr>
        <w:t xml:space="preserve">To address remaining gaps in understanding social reinforcement learning within interactive contexts, we employed an iterative Trust Game with fMRI and computational modeling. We hypothesized that SZ patients would exhibit impaired utilization of positive social feedback, reflected in reduced learning rates and/or increased </w:t>
      </w:r>
      <w:proofErr w:type="spellStart"/>
      <w:r>
        <w:rPr>
          <w:rFonts w:ascii="Helvetica Neue" w:eastAsia="Helvetica Neue" w:hAnsi="Helvetica Neue" w:cs="Helvetica Neue"/>
          <w:sz w:val="20"/>
          <w:szCs w:val="20"/>
        </w:rPr>
        <w:t>desicion</w:t>
      </w:r>
      <w:proofErr w:type="spellEnd"/>
      <w:r>
        <w:rPr>
          <w:rFonts w:ascii="Helvetica Neue" w:eastAsia="Helvetica Neue" w:hAnsi="Helvetica Neue" w:cs="Helvetica Neue"/>
          <w:sz w:val="20"/>
          <w:szCs w:val="20"/>
        </w:rPr>
        <w:t xml:space="preserve"> stochasticity, alongside blunted neural PE encoding in </w:t>
      </w:r>
      <w:proofErr w:type="spellStart"/>
      <w:proofErr w:type="gramStart"/>
      <w:r>
        <w:rPr>
          <w:rFonts w:ascii="Helvetica Neue" w:eastAsia="Helvetica Neue" w:hAnsi="Helvetica Neue" w:cs="Helvetica Neue"/>
          <w:sz w:val="20"/>
          <w:szCs w:val="20"/>
        </w:rPr>
        <w:t>fronto</w:t>
      </w:r>
      <w:proofErr w:type="spellEnd"/>
      <w:r>
        <w:rPr>
          <w:rFonts w:ascii="Helvetica Neue" w:eastAsia="Helvetica Neue" w:hAnsi="Helvetica Neue" w:cs="Helvetica Neue"/>
          <w:sz w:val="20"/>
          <w:szCs w:val="20"/>
        </w:rPr>
        <w:t>-</w:t>
      </w:r>
      <w:proofErr w:type="gramEnd"/>
      <w:r>
        <w:rPr>
          <w:rFonts w:ascii="Helvetica Neue" w:eastAsia="Helvetica Neue" w:hAnsi="Helvetica Neue" w:cs="Helvetica Neue"/>
          <w:sz w:val="20"/>
          <w:szCs w:val="20"/>
        </w:rPr>
        <w:t xml:space="preserve">striatal and </w:t>
      </w:r>
      <w:proofErr w:type="spellStart"/>
      <w:r>
        <w:rPr>
          <w:rFonts w:ascii="Helvetica Neue" w:eastAsia="Helvetica Neue" w:hAnsi="Helvetica Neue" w:cs="Helvetica Neue"/>
          <w:sz w:val="20"/>
          <w:szCs w:val="20"/>
        </w:rPr>
        <w:t>occipito</w:t>
      </w:r>
      <w:proofErr w:type="spellEnd"/>
      <w:r>
        <w:rPr>
          <w:rFonts w:ascii="Helvetica Neue" w:eastAsia="Helvetica Neue" w:hAnsi="Helvetica Neue" w:cs="Helvetica Neue"/>
          <w:sz w:val="20"/>
          <w:szCs w:val="20"/>
        </w:rPr>
        <w:t>-temporal networks. Furthermore, we predicted these abnormalities would correlate with positive symptom severity, linking aberrant learning to the phenomenology of psychosis.</w:t>
      </w:r>
    </w:p>
    <w:p w14:paraId="01857D38" w14:textId="77777777" w:rsidR="00F12A37" w:rsidRDefault="00D05918">
      <w:pPr>
        <w:pStyle w:val="Standard"/>
        <w:keepNext/>
        <w:keepLines/>
        <w:numPr>
          <w:ilvl w:val="0"/>
          <w:numId w:val="2"/>
        </w:numPr>
        <w:spacing w:before="360" w:after="80"/>
        <w:jc w:val="both"/>
      </w:pPr>
      <w:r>
        <w:rPr>
          <w:rFonts w:ascii="Helvetica Neue" w:eastAsia="Helvetica Neue" w:hAnsi="Helvetica Neue" w:cs="Helvetica Neue"/>
          <w:b/>
          <w:bCs/>
          <w:color w:val="000000"/>
          <w:sz w:val="20"/>
          <w:szCs w:val="20"/>
        </w:rPr>
        <w:t>Methods</w:t>
      </w:r>
    </w:p>
    <w:p w14:paraId="01857D39"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2.1 Participants</w:t>
      </w:r>
    </w:p>
    <w:p w14:paraId="01857D3A" w14:textId="77777777" w:rsidR="00F12A37" w:rsidRDefault="00D05918">
      <w:pPr>
        <w:pStyle w:val="Standard"/>
        <w:jc w:val="both"/>
      </w:pPr>
      <w:r>
        <w:rPr>
          <w:rFonts w:ascii="Helvetica Neue" w:eastAsia="Helvetica Neue" w:hAnsi="Helvetica Neue" w:cs="Helvetica Neue"/>
          <w:color w:val="0E0E0E"/>
          <w:sz w:val="20"/>
          <w:szCs w:val="20"/>
        </w:rPr>
        <w:t xml:space="preserve">Thirty-three clinically stable, right-handed individuals with schizophrenia were recruited from the Ege University Department of Psychiatry outpatient clinic. All SZ participants had been on a stable pharmacological regimen for at least six months prior to enrollment, with no changes in treatment during this period.  A total of 49 right-handed </w:t>
      </w:r>
      <w:proofErr w:type="gramStart"/>
      <w:r>
        <w:rPr>
          <w:rFonts w:ascii="Helvetica Neue" w:eastAsia="Helvetica Neue" w:hAnsi="Helvetica Neue" w:cs="Helvetica Neue"/>
          <w:color w:val="0E0E0E"/>
          <w:sz w:val="20"/>
          <w:szCs w:val="20"/>
        </w:rPr>
        <w:t>healthy</w:t>
      </w:r>
      <w:proofErr w:type="gramEnd"/>
      <w:r>
        <w:rPr>
          <w:rFonts w:ascii="Helvetica Neue" w:eastAsia="Helvetica Neue" w:hAnsi="Helvetica Neue" w:cs="Helvetica Neue"/>
          <w:color w:val="0E0E0E"/>
          <w:sz w:val="20"/>
          <w:szCs w:val="20"/>
        </w:rPr>
        <w:t xml:space="preserve"> controls (HC) were recruited via advertisements and social media platforms. The HC group was matched to the SZ group at </w:t>
      </w:r>
      <w:proofErr w:type="spellStart"/>
      <w:proofErr w:type="gramStart"/>
      <w:r>
        <w:rPr>
          <w:rFonts w:ascii="Helvetica Neue" w:eastAsia="Helvetica Neue" w:hAnsi="Helvetica Neue" w:cs="Helvetica Neue"/>
          <w:color w:val="0E0E0E"/>
          <w:sz w:val="20"/>
          <w:szCs w:val="20"/>
        </w:rPr>
        <w:t>he</w:t>
      </w:r>
      <w:proofErr w:type="spellEnd"/>
      <w:proofErr w:type="gramEnd"/>
      <w:r>
        <w:rPr>
          <w:rFonts w:ascii="Helvetica Neue" w:eastAsia="Helvetica Neue" w:hAnsi="Helvetica Neue" w:cs="Helvetica Neue"/>
          <w:color w:val="0E0E0E"/>
          <w:sz w:val="20"/>
          <w:szCs w:val="20"/>
        </w:rPr>
        <w:t xml:space="preserve"> </w:t>
      </w:r>
      <w:proofErr w:type="gramStart"/>
      <w:r>
        <w:rPr>
          <w:rFonts w:ascii="Helvetica Neue" w:eastAsia="Helvetica Neue" w:hAnsi="Helvetica Neue" w:cs="Helvetica Neue"/>
          <w:color w:val="0E0E0E"/>
          <w:sz w:val="20"/>
          <w:szCs w:val="20"/>
        </w:rPr>
        <w:t>group</w:t>
      </w:r>
      <w:proofErr w:type="gramEnd"/>
      <w:r>
        <w:rPr>
          <w:rFonts w:ascii="Helvetica Neue" w:eastAsia="Helvetica Neue" w:hAnsi="Helvetica Neue" w:cs="Helvetica Neue"/>
          <w:color w:val="0E0E0E"/>
          <w:sz w:val="20"/>
          <w:szCs w:val="20"/>
        </w:rPr>
        <w:t xml:space="preserve"> level. The equivalence between </w:t>
      </w:r>
      <w:r>
        <w:rPr>
          <w:rFonts w:ascii="Helvetica Neue" w:eastAsia="Helvetica Neue" w:hAnsi="Helvetica Neue" w:cs="Helvetica Neue"/>
          <w:color w:val="0E0E0E"/>
          <w:sz w:val="20"/>
          <w:szCs w:val="20"/>
        </w:rPr>
        <w:lastRenderedPageBreak/>
        <w:t>groups in terms of age, sex and years of education was confirmed using independent samples t-tests for continuous variables and Pearson’s chi-square test for categorical variables, ensuring no significant differences (all p&gt;0.05). The study was conducted in accordance with the Declaration of Helsinki, and all participants provided written informed consent.</w:t>
      </w:r>
    </w:p>
    <w:p w14:paraId="01857D3B" w14:textId="77777777" w:rsidR="00F12A37" w:rsidRDefault="00F12A37">
      <w:pPr>
        <w:pStyle w:val="Standard"/>
        <w:jc w:val="both"/>
        <w:rPr>
          <w:rFonts w:ascii="Helvetica Neue" w:eastAsia="Helvetica Neue" w:hAnsi="Helvetica Neue" w:cs="Helvetica Neue"/>
          <w:color w:val="0E0E0E"/>
          <w:sz w:val="20"/>
          <w:szCs w:val="20"/>
        </w:rPr>
      </w:pPr>
    </w:p>
    <w:p w14:paraId="01857D3C" w14:textId="77777777" w:rsidR="00F12A37" w:rsidRDefault="00D05918">
      <w:pPr>
        <w:pStyle w:val="Standard"/>
        <w:jc w:val="both"/>
      </w:pPr>
      <w:r>
        <w:rPr>
          <w:rFonts w:ascii="Helvetica Neue" w:eastAsia="Helvetica Neue" w:hAnsi="Helvetica Neue" w:cs="Helvetica Neue"/>
          <w:color w:val="0E0E0E"/>
          <w:sz w:val="20"/>
          <w:szCs w:val="20"/>
        </w:rPr>
        <w:t xml:space="preserve">Patients with current depressive episodes, substance use disorders, or significant medical comorbid conditions affecting cerebral blood flow such as diabetes, hypertension and morbid obesity were excluded. </w:t>
      </w:r>
      <w:proofErr w:type="gramStart"/>
      <w:r>
        <w:rPr>
          <w:rFonts w:ascii="Helvetica Neue" w:eastAsia="Helvetica Neue" w:hAnsi="Helvetica Neue" w:cs="Helvetica Neue"/>
          <w:color w:val="0E0E0E"/>
          <w:sz w:val="20"/>
          <w:szCs w:val="20"/>
        </w:rPr>
        <w:t>Healthy</w:t>
      </w:r>
      <w:proofErr w:type="gramEnd"/>
      <w:r>
        <w:rPr>
          <w:rFonts w:ascii="Helvetica Neue" w:eastAsia="Helvetica Neue" w:hAnsi="Helvetica Neue" w:cs="Helvetica Neue"/>
          <w:color w:val="0E0E0E"/>
          <w:sz w:val="20"/>
          <w:szCs w:val="20"/>
        </w:rPr>
        <w:t xml:space="preserve"> controls were recruited through community advertisements and had no history of psychiatric disorders and no family history of schizophrenia. Demographic characteristics of all participants are presented in Table 1.</w:t>
      </w:r>
      <w:r>
        <w:rPr>
          <w:rFonts w:ascii="Helvetica Neue" w:eastAsia="Helvetica Neue" w:hAnsi="Helvetica Neue" w:cs="Helvetica Neue"/>
          <w:sz w:val="20"/>
          <w:szCs w:val="20"/>
        </w:rPr>
        <w:t xml:space="preserve"> </w:t>
      </w:r>
      <w:r>
        <w:rPr>
          <w:rFonts w:ascii="Helvetica Neue" w:eastAsia="Helvetica Neue" w:hAnsi="Helvetica Neue" w:cs="Helvetica Neue"/>
          <w:color w:val="0E0E0E"/>
          <w:sz w:val="20"/>
          <w:szCs w:val="20"/>
        </w:rPr>
        <w:t xml:space="preserve">Four SZ and 3 HC subjects were excluded due to excessive head motion (&gt;0.3 mm) in more than 20% of all TR, continued analysis with total of 29 SZ (SZ, mean age ± SD: 39.86 ± 11.03 years) and 46 HC participants. </w:t>
      </w:r>
      <w:r>
        <w:rPr>
          <w:rFonts w:ascii="Helvetica Neue" w:hAnsi="Helvetica Neue"/>
          <w:sz w:val="20"/>
          <w:szCs w:val="20"/>
        </w:rPr>
        <w:t>The mean duration of illness for the SZ group was 13.72 ± 10.23 years (see Table 1). The clinical sample consisted of individuals with a chronic course of the illness, and no first-episode patients were included.</w:t>
      </w:r>
    </w:p>
    <w:p w14:paraId="01857D3D"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2.2 Psychometric Assessment</w:t>
      </w:r>
    </w:p>
    <w:p w14:paraId="01857D3E" w14:textId="77777777" w:rsidR="00F12A37" w:rsidRDefault="00D05918">
      <w:pPr>
        <w:pStyle w:val="Standard"/>
        <w:jc w:val="both"/>
      </w:pPr>
      <w:r>
        <w:rPr>
          <w:rFonts w:ascii="Helvetica Neue" w:eastAsia="Helvetica Neue" w:hAnsi="Helvetica Neue" w:cs="Helvetica Neue"/>
          <w:color w:val="0E0E0E"/>
          <w:sz w:val="20"/>
          <w:szCs w:val="20"/>
        </w:rPr>
        <w:t>Schizophrenia diagnoses were confirmed by using the Structured Clinical Interview for DSM-5 (SCID-5). The Positive and Negative Syndrome Symptom Scale (PANSS), a semi-structured assessment, was administered to evaluate symptom severity and patient functionality. Cognitive and social functioning were evaluated with the Schizophrenia Cognition Rating Scale (</w:t>
      </w:r>
      <w:proofErr w:type="spellStart"/>
      <w:r>
        <w:rPr>
          <w:rFonts w:ascii="Helvetica Neue" w:eastAsia="Helvetica Neue" w:hAnsi="Helvetica Neue" w:cs="Helvetica Neue"/>
          <w:color w:val="0E0E0E"/>
          <w:sz w:val="20"/>
          <w:szCs w:val="20"/>
        </w:rPr>
        <w:t>SCoRS</w:t>
      </w:r>
      <w:proofErr w:type="spellEnd"/>
      <w:r>
        <w:rPr>
          <w:rFonts w:ascii="Helvetica Neue" w:eastAsia="Helvetica Neue" w:hAnsi="Helvetica Neue" w:cs="Helvetica Neue"/>
          <w:color w:val="0E0E0E"/>
          <w:sz w:val="20"/>
          <w:szCs w:val="20"/>
        </w:rPr>
        <w:t xml:space="preserve">). </w:t>
      </w:r>
      <w:proofErr w:type="gramStart"/>
      <w:r>
        <w:rPr>
          <w:rFonts w:ascii="Helvetica Neue" w:eastAsia="Helvetica Neue" w:hAnsi="Helvetica Neue" w:cs="Helvetica Neue"/>
          <w:color w:val="0E0E0E"/>
          <w:sz w:val="20"/>
          <w:szCs w:val="20"/>
        </w:rPr>
        <w:t>Healthy</w:t>
      </w:r>
      <w:proofErr w:type="gramEnd"/>
      <w:r>
        <w:rPr>
          <w:rFonts w:ascii="Helvetica Neue" w:eastAsia="Helvetica Neue" w:hAnsi="Helvetica Neue" w:cs="Helvetica Neue"/>
          <w:color w:val="0E0E0E"/>
          <w:sz w:val="20"/>
          <w:szCs w:val="20"/>
        </w:rPr>
        <w:t xml:space="preserve"> controls (HC) were similarly evaluated using the SCID-5 to rule out any current or lifetime psychiatric </w:t>
      </w:r>
      <w:proofErr w:type="gramStart"/>
      <w:r>
        <w:rPr>
          <w:rFonts w:ascii="Helvetica Neue" w:eastAsia="Helvetica Neue" w:hAnsi="Helvetica Neue" w:cs="Helvetica Neue"/>
          <w:color w:val="0E0E0E"/>
          <w:sz w:val="20"/>
          <w:szCs w:val="20"/>
        </w:rPr>
        <w:t>diagnose</w:t>
      </w:r>
      <w:proofErr w:type="gramEnd"/>
    </w:p>
    <w:p w14:paraId="01857D3F"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2.3 Task Paradigm</w:t>
      </w:r>
    </w:p>
    <w:p w14:paraId="01857D40" w14:textId="77777777" w:rsidR="00F12A37" w:rsidRDefault="00D05918">
      <w:pPr>
        <w:pStyle w:val="Standard"/>
        <w:jc w:val="both"/>
      </w:pPr>
      <w:r>
        <w:rPr>
          <w:rFonts w:ascii="Helvetica Neue" w:eastAsia="Helvetica Neue" w:hAnsi="Helvetica Neue" w:cs="Helvetica Neue"/>
          <w:sz w:val="20"/>
          <w:szCs w:val="20"/>
        </w:rPr>
        <w:t xml:space="preserve">Participants completed 60 trials of an iterative Trust Game during fMRI </w:t>
      </w:r>
      <w:bookmarkStart w:id="13" w:name="ZOTERO_BREF_2eosskXErdi9"/>
      <w:r>
        <w:rPr>
          <w:rFonts w:ascii="Helvetica Neue" w:hAnsi="Helvetica Neue"/>
          <w:sz w:val="20"/>
        </w:rPr>
        <w:t>(32)</w:t>
      </w:r>
      <w:bookmarkEnd w:id="13"/>
      <w:r>
        <w:rPr>
          <w:rFonts w:ascii="Helvetica Neue" w:eastAsia="Helvetica Neue" w:hAnsi="Helvetica Neue" w:cs="Helvetica Neue"/>
          <w:sz w:val="20"/>
          <w:szCs w:val="20"/>
        </w:rPr>
        <w:t>. To enhance ecological validity, participants briefly met the "trustee" prior to scanning, though the trustee’s reciprocal or deceptive responses were preprogrammed.</w:t>
      </w:r>
    </w:p>
    <w:p w14:paraId="01857D41" w14:textId="77777777" w:rsidR="00F12A37" w:rsidRDefault="00F12A37">
      <w:pPr>
        <w:pStyle w:val="Standard"/>
        <w:jc w:val="both"/>
        <w:rPr>
          <w:rFonts w:ascii="Helvetica Neue" w:eastAsia="Helvetica Neue" w:hAnsi="Helvetica Neue" w:cs="Helvetica Neue"/>
          <w:sz w:val="20"/>
          <w:szCs w:val="20"/>
        </w:rPr>
      </w:pPr>
    </w:p>
    <w:p w14:paraId="01857D42" w14:textId="77777777" w:rsidR="00F12A37" w:rsidRDefault="00D05918">
      <w:pPr>
        <w:pStyle w:val="Standard"/>
        <w:jc w:val="both"/>
      </w:pPr>
      <w:r>
        <w:rPr>
          <w:rFonts w:ascii="Helvetica Neue" w:eastAsia="Helvetica Neue" w:hAnsi="Helvetica Neue" w:cs="Helvetica Neue"/>
          <w:sz w:val="20"/>
          <w:szCs w:val="20"/>
        </w:rPr>
        <w:t>On each trial, participants received 40 Turkish Lira (TL) (~2 USD at the time of study) and chose to either "keep" or "invest." Keeping the money resulted in an even split (20 TL each). Investing tripled the endowment (120 TL), allowing the trustee to either share the money equally or keep the entire amount (see Figure 1).</w:t>
      </w:r>
    </w:p>
    <w:p w14:paraId="01857D43" w14:textId="77777777" w:rsidR="00F12A37" w:rsidRDefault="00F12A37">
      <w:pPr>
        <w:pStyle w:val="Standard"/>
        <w:jc w:val="both"/>
        <w:rPr>
          <w:rFonts w:ascii="Helvetica Neue" w:eastAsia="Helvetica Neue" w:hAnsi="Helvetica Neue" w:cs="Helvetica Neue"/>
          <w:sz w:val="20"/>
          <w:szCs w:val="20"/>
        </w:rPr>
      </w:pPr>
    </w:p>
    <w:p w14:paraId="01857D44" w14:textId="77777777" w:rsidR="00F12A37" w:rsidRDefault="00D05918">
      <w:pPr>
        <w:pStyle w:val="Standard"/>
        <w:jc w:val="both"/>
      </w:pPr>
      <w:r>
        <w:rPr>
          <w:rFonts w:ascii="Helvetica Neue" w:eastAsia="Helvetica Neue" w:hAnsi="Helvetica Neue" w:cs="Helvetica Neue"/>
          <w:sz w:val="20"/>
          <w:szCs w:val="20"/>
        </w:rPr>
        <w:t>Each 24-second trial comprised a standardized sequence (Figure 1): a 6-second decision-making phase featuring the trustee's photograph, a 3-second response window, a 3-second anticipation phase, and an outcome phase displaying the trustee’s choice. Trials were separated by a variable, jittered inter-trial interval (3-6s) to optimize event-related BOLD signal estimation. Total task duration of approximately 24 minutes and 54 seconds (See Figure 2). This design allows trial-by-trial estimation of prediction errors and value updating during social decision-making.</w:t>
      </w:r>
    </w:p>
    <w:p w14:paraId="01857D45" w14:textId="77777777" w:rsidR="00F12A37" w:rsidRDefault="00F12A37">
      <w:pPr>
        <w:pStyle w:val="Standard"/>
        <w:jc w:val="both"/>
        <w:rPr>
          <w:rFonts w:ascii="Helvetica Neue" w:eastAsia="Helvetica Neue" w:hAnsi="Helvetica Neue" w:cs="Helvetica Neue"/>
          <w:sz w:val="20"/>
          <w:szCs w:val="20"/>
        </w:rPr>
      </w:pPr>
    </w:p>
    <w:p w14:paraId="01857D46" w14:textId="77777777" w:rsidR="00F12A37" w:rsidRDefault="00D05918">
      <w:pPr>
        <w:pStyle w:val="Standard"/>
        <w:jc w:val="both"/>
      </w:pPr>
      <w:r>
        <w:rPr>
          <w:rFonts w:ascii="Helvetica Neue" w:eastAsia="Helvetica Neue" w:hAnsi="Helvetica Neue" w:cs="Helvetica Neue"/>
          <w:sz w:val="20"/>
          <w:szCs w:val="20"/>
        </w:rPr>
        <w:t>The simulated trustee’s responses were predetermined to manipulate participants' beliefs about trustworthiness across three blocks of 20 trials each (totaling 60 trials). Specifically, the trustee shared the tripled amount in 80% of the trials in the first block (Block 1), 50% in the second block (Block 2), and again 80% in the third block (Block 3). While the proportion of trustee responses was fixed per block, the order of outcomes was randomized for each participant.</w:t>
      </w:r>
    </w:p>
    <w:p w14:paraId="01857D47" w14:textId="77777777" w:rsidR="00F12A37" w:rsidRDefault="00F12A37">
      <w:pPr>
        <w:pStyle w:val="Standard"/>
        <w:jc w:val="both"/>
        <w:rPr>
          <w:sz w:val="24"/>
          <w:szCs w:val="24"/>
        </w:rPr>
      </w:pPr>
    </w:p>
    <w:p w14:paraId="01857D48" w14:textId="77777777" w:rsidR="00F12A37" w:rsidRDefault="00F12A37">
      <w:pPr>
        <w:pStyle w:val="Standard"/>
        <w:jc w:val="both"/>
        <w:rPr>
          <w:rFonts w:ascii="Helvetica Neue" w:eastAsia="Helvetica Neue" w:hAnsi="Helvetica Neue" w:cs="Helvetica Neue"/>
          <w:sz w:val="20"/>
          <w:szCs w:val="20"/>
        </w:rPr>
      </w:pPr>
    </w:p>
    <w:p w14:paraId="01857D49" w14:textId="77777777" w:rsidR="00F12A37" w:rsidRDefault="00D05918">
      <w:pPr>
        <w:pStyle w:val="Standard"/>
        <w:jc w:val="both"/>
      </w:pPr>
      <w:r>
        <w:rPr>
          <w:noProof/>
        </w:rPr>
        <w:lastRenderedPageBreak/>
        <w:drawing>
          <wp:inline distT="0" distB="0" distL="0" distR="0" wp14:anchorId="01857CF8" wp14:editId="01857CF9">
            <wp:extent cx="5943600" cy="5127123"/>
            <wp:effectExtent l="0" t="0" r="0" b="0"/>
            <wp:docPr id="516931760" name="image2.png" descr="A diagram of a group of individual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943600" cy="5127123"/>
                    </a:xfrm>
                    <a:prstGeom prst="rect">
                      <a:avLst/>
                    </a:prstGeom>
                    <a:noFill/>
                    <a:ln>
                      <a:noFill/>
                      <a:prstDash/>
                    </a:ln>
                  </pic:spPr>
                </pic:pic>
              </a:graphicData>
            </a:graphic>
          </wp:inline>
        </w:drawing>
      </w:r>
    </w:p>
    <w:p w14:paraId="01857D4A" w14:textId="77777777" w:rsidR="00F12A37" w:rsidRDefault="00D05918">
      <w:pPr>
        <w:pStyle w:val="Standard"/>
        <w:spacing w:line="240" w:lineRule="auto"/>
        <w:jc w:val="both"/>
      </w:pPr>
      <w:r>
        <w:rPr>
          <w:rFonts w:ascii="Helvetica Neue" w:eastAsia="Helvetica Neue" w:hAnsi="Helvetica Neue" w:cs="Helvetica Neue"/>
          <w:sz w:val="20"/>
          <w:szCs w:val="20"/>
        </w:rPr>
        <w:t xml:space="preserve">Figure 1. </w:t>
      </w:r>
      <w:r>
        <w:rPr>
          <w:rFonts w:ascii="Helvetica Neue" w:eastAsia="Helvetica Neue" w:hAnsi="Helvetica Neue" w:cs="Helvetica Neue"/>
          <w:sz w:val="18"/>
          <w:szCs w:val="18"/>
        </w:rPr>
        <w:t>Single-trial timeline of the Trust Game. At the start of each trial, the participant receives an endowment of 40 Turkish Lira (TL) and chooses to Keep or Invest (transfer to a trustee). If they Keep, the 40 TL is split evenly (20 TL each). If they Invest, the transfer is tripled to 120 TL; the trustee then either shares it equally (60 TL each) or keeps the entire 120 TL. The six panels illustrate the standardized sequence of screens presented on every trial—from endowment and choice to trustee decision and outcome feedback. The task comprised three blocks of 20 trials (60 trials total), with the core decision on each trial being whether to trust the trustee.</w:t>
      </w:r>
    </w:p>
    <w:p w14:paraId="01857D4B" w14:textId="77777777" w:rsidR="00F12A37" w:rsidRDefault="00F12A37">
      <w:pPr>
        <w:pStyle w:val="Standard"/>
        <w:jc w:val="both"/>
        <w:rPr>
          <w:rFonts w:ascii="Helvetica Neue" w:eastAsia="Helvetica Neue" w:hAnsi="Helvetica Neue" w:cs="Helvetica Neue"/>
          <w:sz w:val="20"/>
          <w:szCs w:val="20"/>
        </w:rPr>
      </w:pPr>
    </w:p>
    <w:p w14:paraId="01857D4C" w14:textId="77777777" w:rsidR="00F12A37" w:rsidRDefault="00F12A37">
      <w:pPr>
        <w:pStyle w:val="Standard"/>
        <w:jc w:val="both"/>
        <w:rPr>
          <w:rFonts w:ascii="Helvetica Neue" w:eastAsia="Helvetica Neue" w:hAnsi="Helvetica Neue" w:cs="Helvetica Neue"/>
          <w:sz w:val="20"/>
          <w:szCs w:val="20"/>
        </w:rPr>
      </w:pPr>
    </w:p>
    <w:p w14:paraId="01857D4D" w14:textId="77777777" w:rsidR="00F12A37" w:rsidRDefault="00F12A37">
      <w:pPr>
        <w:pStyle w:val="Standard"/>
        <w:jc w:val="both"/>
        <w:rPr>
          <w:rFonts w:ascii="Helvetica Neue" w:eastAsia="Helvetica Neue" w:hAnsi="Helvetica Neue" w:cs="Helvetica Neue"/>
          <w:sz w:val="20"/>
          <w:szCs w:val="20"/>
        </w:rPr>
      </w:pPr>
    </w:p>
    <w:p w14:paraId="01857D4E" w14:textId="77777777" w:rsidR="00F12A37" w:rsidRDefault="00F12A37">
      <w:pPr>
        <w:pStyle w:val="Standard"/>
        <w:jc w:val="both"/>
        <w:rPr>
          <w:rFonts w:ascii="Helvetica Neue" w:eastAsia="Helvetica Neue" w:hAnsi="Helvetica Neue" w:cs="Helvetica Neue"/>
          <w:sz w:val="20"/>
          <w:szCs w:val="20"/>
        </w:rPr>
      </w:pPr>
    </w:p>
    <w:p w14:paraId="01857D4F" w14:textId="77777777" w:rsidR="00F12A37" w:rsidRDefault="00F12A37">
      <w:pPr>
        <w:pStyle w:val="Standard"/>
        <w:jc w:val="both"/>
        <w:rPr>
          <w:rFonts w:ascii="Helvetica Neue" w:eastAsia="Helvetica Neue" w:hAnsi="Helvetica Neue" w:cs="Helvetica Neue"/>
          <w:sz w:val="20"/>
          <w:szCs w:val="20"/>
        </w:rPr>
      </w:pPr>
    </w:p>
    <w:p w14:paraId="01857D50" w14:textId="77777777" w:rsidR="00F12A37" w:rsidRDefault="00F12A37">
      <w:pPr>
        <w:pStyle w:val="Standard"/>
        <w:jc w:val="both"/>
        <w:rPr>
          <w:rFonts w:ascii="Helvetica Neue" w:eastAsia="Helvetica Neue" w:hAnsi="Helvetica Neue" w:cs="Helvetica Neue"/>
          <w:sz w:val="20"/>
          <w:szCs w:val="20"/>
        </w:rPr>
      </w:pPr>
    </w:p>
    <w:p w14:paraId="01857D51" w14:textId="77777777" w:rsidR="00F12A37" w:rsidRDefault="00D05918">
      <w:pPr>
        <w:pStyle w:val="Standard"/>
        <w:jc w:val="both"/>
      </w:pPr>
      <w:r>
        <w:rPr>
          <w:noProof/>
        </w:rPr>
        <w:lastRenderedPageBreak/>
        <w:drawing>
          <wp:inline distT="0" distB="0" distL="0" distR="0" wp14:anchorId="01857CFA" wp14:editId="01857CFB">
            <wp:extent cx="5943600" cy="3343320"/>
            <wp:effectExtent l="0" t="0" r="0" b="9480"/>
            <wp:docPr id="201765375" name="image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943600" cy="3343320"/>
                    </a:xfrm>
                    <a:prstGeom prst="rect">
                      <a:avLst/>
                    </a:prstGeom>
                    <a:noFill/>
                    <a:ln>
                      <a:noFill/>
                      <a:prstDash/>
                    </a:ln>
                  </pic:spPr>
                </pic:pic>
              </a:graphicData>
            </a:graphic>
          </wp:inline>
        </w:drawing>
      </w:r>
    </w:p>
    <w:p w14:paraId="01857D52" w14:textId="77777777" w:rsidR="00F12A37" w:rsidRDefault="00D05918">
      <w:pPr>
        <w:pStyle w:val="Standard"/>
        <w:spacing w:line="240" w:lineRule="auto"/>
        <w:jc w:val="both"/>
      </w:pPr>
      <w:r>
        <w:rPr>
          <w:rFonts w:ascii="Helvetica Neue" w:eastAsia="Helvetica Neue" w:hAnsi="Helvetica Neue" w:cs="Helvetica Neue"/>
          <w:b/>
          <w:bCs/>
          <w:sz w:val="18"/>
          <w:szCs w:val="18"/>
        </w:rPr>
        <w:t>Figure 2.</w:t>
      </w:r>
      <w:r>
        <w:rPr>
          <w:rFonts w:ascii="Arial Unicode MS" w:eastAsia="Arial Unicode MS" w:hAnsi="Arial Unicode MS" w:cs="Arial Unicode MS"/>
          <w:sz w:val="18"/>
          <w:szCs w:val="18"/>
        </w:rPr>
        <w:t xml:space="preserve"> Trial screens and timing in the Trust Game. fMRI task model for each trial. Each participant plays the game as sets of 20 trials, i.e., 60 trials in total. (1) Decision/anticipation (6 s): trustee photo + 40 TL endowment shown; no response required. (2) Choice confirmation (≤3 s): participants confirm Keep vs Invest via button press; no response yields 0 TL for that trial; five missed responses (consecutive or not) terminate the task. (3) Anticipation (3 s): waiting for trustee’s decision. (4) Outcome (3 s): trustee’s choice display </w:t>
      </w:r>
      <w:proofErr w:type="gramStart"/>
      <w:r>
        <w:rPr>
          <w:rFonts w:ascii="Arial Unicode MS" w:eastAsia="Arial Unicode MS" w:hAnsi="Arial Unicode MS" w:cs="Arial Unicode MS"/>
          <w:sz w:val="18"/>
          <w:szCs w:val="18"/>
        </w:rPr>
        <w:t>share</w:t>
      </w:r>
      <w:proofErr w:type="gramEnd"/>
      <w:r>
        <w:rPr>
          <w:rFonts w:ascii="Arial Unicode MS" w:eastAsia="Arial Unicode MS" w:hAnsi="Arial Unicode MS" w:cs="Arial Unicode MS"/>
          <w:sz w:val="18"/>
          <w:szCs w:val="18"/>
        </w:rPr>
        <w:t xml:space="preserve"> the tripled investment (120 TL, 60 TL each) or </w:t>
      </w:r>
      <w:proofErr w:type="gramStart"/>
      <w:r>
        <w:rPr>
          <w:rFonts w:ascii="Arial Unicode MS" w:eastAsia="Arial Unicode MS" w:hAnsi="Arial Unicode MS" w:cs="Arial Unicode MS"/>
          <w:sz w:val="18"/>
          <w:szCs w:val="18"/>
        </w:rPr>
        <w:t>keep all—</w:t>
      </w:r>
      <w:proofErr w:type="gramEnd"/>
      <w:r>
        <w:rPr>
          <w:rFonts w:ascii="Arial Unicode MS" w:eastAsia="Arial Unicode MS" w:hAnsi="Arial Unicode MS" w:cs="Arial Unicode MS"/>
          <w:sz w:val="18"/>
          <w:szCs w:val="18"/>
        </w:rPr>
        <w:t>along with participant earnings. (E) Jittered ITI (blank) 3–6 s. (F) Fixation 3–6 s, adjusted to yield a fixed 9 s total inter-trial interval. Durations in seconds unless noted.</w:t>
      </w:r>
    </w:p>
    <w:p w14:paraId="01857D53" w14:textId="77777777" w:rsidR="00F12A37" w:rsidRDefault="00F12A37">
      <w:pPr>
        <w:pStyle w:val="Standard"/>
        <w:jc w:val="both"/>
        <w:rPr>
          <w:rFonts w:ascii="Helvetica Neue" w:eastAsia="Helvetica Neue" w:hAnsi="Helvetica Neue" w:cs="Helvetica Neue"/>
          <w:sz w:val="20"/>
          <w:szCs w:val="20"/>
        </w:rPr>
      </w:pPr>
    </w:p>
    <w:p w14:paraId="01857D54"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2.4. Computational Learning Model Based on Rescorla-Wagner</w:t>
      </w:r>
    </w:p>
    <w:p w14:paraId="01857D55" w14:textId="77777777" w:rsidR="00F12A37" w:rsidRDefault="00D05918">
      <w:pPr>
        <w:pStyle w:val="Standard"/>
        <w:spacing w:before="180" w:after="180" w:line="240" w:lineRule="auto"/>
        <w:jc w:val="both"/>
      </w:pPr>
      <w:r>
        <w:rPr>
          <w:rFonts w:ascii="Helvetica Neue" w:eastAsia="Helvetica Neue" w:hAnsi="Helvetica Neue" w:cs="Helvetica Neue"/>
          <w:color w:val="000000"/>
          <w:sz w:val="20"/>
          <w:szCs w:val="20"/>
        </w:rPr>
        <w:t>Choice behavior was fit to a standard Rescorla-Wagner (RW) reinforcement learning model utilizing a SoftMax decision rule to estimate learning rate (</w:t>
      </w:r>
      <m:oMath>
        <m:r>
          <w:rPr>
            <w:rFonts w:ascii="Cambria Math" w:hAnsi="Cambria Math"/>
          </w:rPr>
          <m:t>α</m:t>
        </m:r>
      </m:oMath>
      <w:r>
        <w:rPr>
          <w:rFonts w:ascii="Helvetica Neue" w:eastAsia="Helvetica Neue" w:hAnsi="Helvetica Neue" w:cs="Helvetica Neue"/>
          <w:color w:val="000000"/>
          <w:sz w:val="20"/>
          <w:szCs w:val="20"/>
        </w:rPr>
        <w:t>) and inverse temperature (</w:t>
      </w:r>
      <m:oMath>
        <m:r>
          <w:rPr>
            <w:rFonts w:ascii="Cambria Math" w:hAnsi="Cambria Math"/>
          </w:rPr>
          <m:t>β</m:t>
        </m:r>
      </m:oMath>
      <w:r>
        <w:rPr>
          <w:rFonts w:ascii="Helvetica Neue" w:eastAsia="Helvetica Neue" w:hAnsi="Helvetica Neue" w:cs="Helvetica Neue"/>
          <w:color w:val="000000"/>
          <w:sz w:val="20"/>
          <w:szCs w:val="20"/>
        </w:rPr>
        <w:t xml:space="preserve">). Subject-level parameters were estimated using Maximum A Posteriori (MAP) estimation to ensure robust fits. Optimization routines and prior distributions are detailed in the Supplementary Material. We performed control analysis for model selection, comparing simple RW </w:t>
      </w:r>
      <w:proofErr w:type="gramStart"/>
      <w:r>
        <w:rPr>
          <w:rFonts w:ascii="Helvetica Neue" w:eastAsia="Helvetica Neue" w:hAnsi="Helvetica Neue" w:cs="Helvetica Neue"/>
          <w:color w:val="000000"/>
          <w:sz w:val="20"/>
          <w:szCs w:val="20"/>
        </w:rPr>
        <w:t>model</w:t>
      </w:r>
      <w:proofErr w:type="gramEnd"/>
      <w:r>
        <w:rPr>
          <w:rFonts w:ascii="Helvetica Neue" w:eastAsia="Helvetica Neue" w:hAnsi="Helvetica Neue" w:cs="Helvetica Neue"/>
          <w:color w:val="000000"/>
          <w:sz w:val="20"/>
          <w:szCs w:val="20"/>
        </w:rPr>
        <w:t xml:space="preserve"> to alternative models such as adaptive learning, dual alpha and null model. Full mathematical model formulations are provided in the Supplementary Material.</w:t>
      </w:r>
    </w:p>
    <w:p w14:paraId="01857D56" w14:textId="77777777" w:rsidR="00F12A37" w:rsidRDefault="00D05918">
      <w:pPr>
        <w:pStyle w:val="Standard"/>
        <w:spacing w:before="180" w:after="180" w:line="240" w:lineRule="auto"/>
        <w:jc w:val="both"/>
      </w:pPr>
      <w:r>
        <w:rPr>
          <w:rFonts w:ascii="Helvetica Neue" w:eastAsia="Helvetica Neue" w:hAnsi="Helvetica Neue" w:cs="Helvetica Neue"/>
          <w:color w:val="000000"/>
          <w:sz w:val="20"/>
          <w:szCs w:val="20"/>
        </w:rPr>
        <w:t xml:space="preserve">Model-free behavior was quantified using Win-Stay/Loss-Shift (WSLS) probabilities. A 'Win' was defined as a trial where the trustee reciprocated (shared the investment), and a 'Loss' as a trial where the trustee kept the investment. 'Win-Stay' was calculated as the probability of investing in trial </w:t>
      </w:r>
      <m:oMath>
        <m:r>
          <w:rPr>
            <w:rFonts w:ascii="Cambria Math" w:hAnsi="Cambria Math"/>
          </w:rPr>
          <m:t>t</m:t>
        </m:r>
        <m:r>
          <m:rPr>
            <m:nor/>
          </m:rPr>
          <m:t>+</m:t>
        </m:r>
        <m:r>
          <w:rPr>
            <w:rFonts w:ascii="Cambria Math" w:hAnsi="Cambria Math"/>
          </w:rPr>
          <m:t>1</m:t>
        </m:r>
      </m:oMath>
      <w:r>
        <w:rPr>
          <w:rFonts w:ascii="Helvetica Neue" w:eastAsia="Helvetica Neue" w:hAnsi="Helvetica Neue" w:cs="Helvetica Neue"/>
          <w:color w:val="000000"/>
          <w:sz w:val="20"/>
          <w:szCs w:val="20"/>
        </w:rPr>
        <w:t xml:space="preserve"> given a win in trial </w:t>
      </w:r>
      <m:oMath>
        <m:r>
          <w:rPr>
            <w:rFonts w:ascii="Cambria Math" w:hAnsi="Cambria Math"/>
          </w:rPr>
          <m:t>t.</m:t>
        </m:r>
      </m:oMath>
    </w:p>
    <w:p w14:paraId="01857D57"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2.4.1 Model validation and Parameter Recovery</w:t>
      </w:r>
    </w:p>
    <w:p w14:paraId="01857D58" w14:textId="77777777" w:rsidR="00F12A37" w:rsidRDefault="00D05918">
      <w:pPr>
        <w:pStyle w:val="Standard"/>
        <w:spacing w:before="180" w:after="180" w:line="240" w:lineRule="auto"/>
        <w:jc w:val="both"/>
      </w:pPr>
      <w:r>
        <w:rPr>
          <w:rFonts w:ascii="Helvetica Neue" w:eastAsia="Helvetica Neue" w:hAnsi="Helvetica Neue" w:cs="Helvetica Neue"/>
          <w:color w:val="000000"/>
          <w:sz w:val="20"/>
          <w:szCs w:val="20"/>
        </w:rPr>
        <w:t>To ensure the mathematical reliability of our computational framework, we conducted extensive parameter recovery simulations and predictive checks. These analyses confirmed confident parameter identifiability for both learning rate and inverse temperature and demonstrated that the simple RW model reliably captured empirical choice trajectories (significantly outperforming chance). Full simulation methodologies and recovery statistics are detailed in the Supplementary Material.</w:t>
      </w:r>
    </w:p>
    <w:p w14:paraId="01857D59"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2.4.2 Statistical Analysis of Computational Parameters</w:t>
      </w:r>
    </w:p>
    <w:p w14:paraId="01857D5A" w14:textId="77777777" w:rsidR="00F12A37" w:rsidRDefault="00F12A37">
      <w:pPr>
        <w:pStyle w:val="Standard"/>
        <w:jc w:val="both"/>
      </w:pPr>
    </w:p>
    <w:p w14:paraId="01857D5B" w14:textId="77777777" w:rsidR="00F12A37" w:rsidRDefault="00D05918">
      <w:pPr>
        <w:pStyle w:val="Standard"/>
        <w:jc w:val="both"/>
      </w:pPr>
      <w:r>
        <w:rPr>
          <w:rFonts w:ascii="Helvetica Neue" w:eastAsia="Helvetica Neue" w:hAnsi="Helvetica Neue" w:cs="Helvetica Neue"/>
          <w:sz w:val="20"/>
          <w:szCs w:val="20"/>
        </w:rPr>
        <w:lastRenderedPageBreak/>
        <w:t>Group differences in the computational parameters (</w:t>
      </w:r>
      <m:oMath>
        <m:r>
          <w:rPr>
            <w:rFonts w:ascii="Cambria Math" w:hAnsi="Cambria Math"/>
          </w:rPr>
          <m:t>α</m:t>
        </m:r>
      </m:oMath>
      <w:r>
        <w:rPr>
          <w:rFonts w:ascii="Helvetica Neue" w:eastAsia="Helvetica Neue" w:hAnsi="Helvetica Neue" w:cs="Helvetica Neue"/>
          <w:sz w:val="20"/>
          <w:szCs w:val="20"/>
        </w:rPr>
        <w:t xml:space="preserve">, </w:t>
      </w:r>
      <m:oMath>
        <m:r>
          <w:rPr>
            <w:rFonts w:ascii="Cambria Math" w:hAnsi="Cambria Math"/>
          </w:rPr>
          <m:t>β</m:t>
        </m:r>
      </m:oMath>
      <w:r>
        <w:rPr>
          <w:rFonts w:ascii="Helvetica Neue" w:eastAsia="Helvetica Neue" w:hAnsi="Helvetica Neue" w:cs="Helvetica Neue"/>
          <w:sz w:val="20"/>
          <w:szCs w:val="20"/>
        </w:rPr>
        <w:t>, Pseudo-R</w:t>
      </w:r>
      <w:r>
        <w:rPr>
          <w:rFonts w:ascii="Helvetica Neue" w:eastAsia="Helvetica Neue" w:hAnsi="Helvetica Neue" w:cs="Helvetica Neue"/>
          <w:sz w:val="20"/>
          <w:szCs w:val="20"/>
          <w:vertAlign w:val="superscript"/>
        </w:rPr>
        <w:t>2</w:t>
      </w:r>
      <w:r>
        <w:rPr>
          <w:rFonts w:ascii="Helvetica Neue" w:eastAsia="Helvetica Neue" w:hAnsi="Helvetica Neue" w:cs="Helvetica Neue"/>
          <w:sz w:val="20"/>
          <w:szCs w:val="20"/>
        </w:rPr>
        <w:t>) were evaluated using non-parametric permutation tests (10,000 iterations). To robustly account for the non-normal distribution of the estimates, the difference in group medians was computed through the methodological resampling of group labels. Following the assessment of main group effects, we investigated the relationship between these computational parameters and clinical symptomatology using Ordinary Least Squares (OLS) regression. Prior to these regression analyses, a log transformation was applied specifically to the inverse temperature parameter (</w:t>
      </w:r>
      <m:oMath>
        <m:r>
          <w:rPr>
            <w:rFonts w:ascii="Cambria Math" w:hAnsi="Cambria Math"/>
          </w:rPr>
          <m:t>τ</m:t>
        </m:r>
      </m:oMath>
      <w:r>
        <w:rPr>
          <w:rFonts w:ascii="Helvetica Neue" w:eastAsia="Helvetica Neue" w:hAnsi="Helvetica Neue" w:cs="Helvetica Neue"/>
          <w:sz w:val="20"/>
          <w:szCs w:val="20"/>
        </w:rPr>
        <w:t xml:space="preserve">). Because </w:t>
      </w:r>
      <m:oMath>
        <m:r>
          <w:rPr>
            <w:rFonts w:ascii="Cambria Math" w:hAnsi="Cambria Math"/>
          </w:rPr>
          <m:t>τ</m:t>
        </m:r>
      </m:oMath>
      <w:r>
        <w:rPr>
          <w:rFonts w:ascii="Helvetica Neue" w:eastAsia="Helvetica Neue" w:hAnsi="Helvetica Neue" w:cs="Helvetica Neue"/>
          <w:sz w:val="20"/>
          <w:szCs w:val="20"/>
        </w:rPr>
        <w:t xml:space="preserve"> is theoretically unbounded at the upper end, its raw values exhibited a strong positive skew that violated the OLS assumption of normally distributed residuals. Log-transforming this parameter corrected the skew and stabilized the variance, ensuring robust model fits, whereas the naturally bounded learning rate (</w:t>
      </w:r>
      <m:oMath>
        <m:r>
          <w:rPr>
            <w:rFonts w:ascii="Cambria Math" w:hAnsi="Cambria Math"/>
          </w:rPr>
          <m:t>α</m:t>
        </m:r>
      </m:oMath>
      <w:r>
        <w:rPr>
          <w:rFonts w:ascii="Helvetica Neue" w:eastAsia="Helvetica Neue" w:hAnsi="Helvetica Neue" w:cs="Helvetica Neue"/>
          <w:sz w:val="20"/>
          <w:szCs w:val="20"/>
        </w:rPr>
        <w:t>) required no such transformation.</w:t>
      </w:r>
    </w:p>
    <w:p w14:paraId="01857D5C"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2.4.3 Analysis of Trial-by-Trial Prediction Errors</w:t>
      </w:r>
    </w:p>
    <w:p w14:paraId="01857D5D" w14:textId="77777777" w:rsidR="00F12A37" w:rsidRDefault="00D05918">
      <w:pPr>
        <w:pStyle w:val="Standard"/>
        <w:jc w:val="both"/>
      </w:pPr>
      <w:r>
        <w:rPr>
          <w:rFonts w:ascii="Helvetica Neue" w:eastAsia="Helvetica Neue" w:hAnsi="Helvetica Neue" w:cs="Helvetica Neue"/>
          <w:sz w:val="20"/>
          <w:szCs w:val="20"/>
        </w:rPr>
        <w:t>To investigate dynamic changes in surprise magnitude across the Trust Game, we analyzed the absolute value of trial-by-trial prediction errors (</w:t>
      </w:r>
      <m:oMath>
        <m:d>
          <m:dPr>
            <m:begChr m:val="|"/>
            <m:endChr m:val="|"/>
            <m:ctrlPr>
              <w:rPr>
                <w:rFonts w:ascii="Cambria Math" w:hAnsi="Cambria Math"/>
              </w:rPr>
            </m:ctrlPr>
          </m:dPr>
          <m:e>
            <m:r>
              <w:rPr>
                <w:rFonts w:ascii="Cambria Math" w:hAnsi="Cambria Math"/>
              </w:rPr>
              <m:t>PE</m:t>
            </m:r>
          </m:e>
        </m:d>
      </m:oMath>
      <w:r>
        <w:rPr>
          <w:rFonts w:ascii="Helvetica Neue" w:eastAsia="Helvetica Neue" w:hAnsi="Helvetica Neue" w:cs="Helvetica Neue"/>
          <w:sz w:val="20"/>
          <w:szCs w:val="20"/>
        </w:rPr>
        <w:t>) extracted from the winning computational model. We employed a Linear Mixed-Effects Model (LMM) to account for the nested, repeated-measures structure of the data (i.e., multiple trials nested within individual subjects).</w:t>
      </w:r>
    </w:p>
    <w:p w14:paraId="01857D5E" w14:textId="77777777" w:rsidR="00F12A37" w:rsidRDefault="00F12A37">
      <w:pPr>
        <w:pStyle w:val="Standard"/>
        <w:jc w:val="both"/>
        <w:rPr>
          <w:rFonts w:ascii="Helvetica Neue" w:eastAsia="Helvetica Neue" w:hAnsi="Helvetica Neue" w:cs="Helvetica Neue"/>
          <w:sz w:val="20"/>
          <w:szCs w:val="20"/>
        </w:rPr>
      </w:pPr>
    </w:p>
    <w:p w14:paraId="01857D5F" w14:textId="77777777" w:rsidR="00F12A37" w:rsidRDefault="00000000">
      <w:pPr>
        <w:pStyle w:val="Standard"/>
        <w:jc w:val="center"/>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PE</m:t>
                  </m:r>
                </m:e>
              </m:d>
            </m:e>
            <m:sub>
              <m:r>
                <w:rPr>
                  <w:rFonts w:ascii="Cambria Math" w:hAnsi="Cambria Math"/>
                </w:rPr>
                <m:t>ij</m:t>
              </m:r>
            </m:sub>
          </m:sSub>
          <m:r>
            <m:rPr>
              <m:nor/>
            </m:rPr>
            <m:t>=</m:t>
          </m:r>
          <m:sSub>
            <m:sSubPr>
              <m:ctrlPr>
                <w:rPr>
                  <w:rFonts w:ascii="Cambria Math" w:hAnsi="Cambria Math"/>
                </w:rPr>
              </m:ctrlPr>
            </m:sSubPr>
            <m:e>
              <m:r>
                <w:rPr>
                  <w:rFonts w:ascii="Cambria Math" w:hAnsi="Cambria Math"/>
                </w:rPr>
                <m:t>β</m:t>
              </m:r>
            </m:e>
            <m:sub>
              <m:r>
                <w:rPr>
                  <w:rFonts w:ascii="Cambria Math" w:hAnsi="Cambria Math"/>
                </w:rPr>
                <m:t>0</m:t>
              </m:r>
            </m:sub>
          </m:sSub>
          <m:r>
            <m:rPr>
              <m:nor/>
            </m: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Grou</m:t>
              </m:r>
              <m:sSub>
                <m:sSubPr>
                  <m:ctrlPr>
                    <w:rPr>
                      <w:rFonts w:ascii="Cambria Math" w:hAnsi="Cambria Math"/>
                    </w:rPr>
                  </m:ctrlPr>
                </m:sSubPr>
                <m:e>
                  <m:r>
                    <w:rPr>
                      <w:rFonts w:ascii="Cambria Math" w:hAnsi="Cambria Math"/>
                    </w:rPr>
                    <m:t>p</m:t>
                  </m:r>
                </m:e>
                <m:sub>
                  <m:r>
                    <w:rPr>
                      <w:rFonts w:ascii="Cambria Math" w:hAnsi="Cambria Math"/>
                    </w:rPr>
                    <m:t>i</m:t>
                  </m:r>
                </m:sub>
              </m:sSub>
            </m:e>
          </m:d>
          <m:r>
            <m:rPr>
              <m:nor/>
            </m:rPr>
            <m:t>+</m:t>
          </m:r>
          <m:sSub>
            <m:sSubPr>
              <m:ctrlPr>
                <w:rPr>
                  <w:rFonts w:ascii="Cambria Math" w:hAnsi="Cambria Math"/>
                </w:rPr>
              </m:ctrlPr>
            </m:sSubPr>
            <m:e>
              <m:r>
                <w:rPr>
                  <w:rFonts w:ascii="Cambria Math" w:hAnsi="Cambria Math"/>
                </w:rPr>
                <m:t>β</m:t>
              </m:r>
            </m:e>
            <m:sub>
              <m:r>
                <w:rPr>
                  <w:rFonts w:ascii="Cambria Math" w:hAnsi="Cambria Math"/>
                </w:rPr>
                <m:t>2</m:t>
              </m:r>
            </m:sub>
          </m:sSub>
          <m:d>
            <m:dPr>
              <m:ctrlPr>
                <w:rPr>
                  <w:rFonts w:ascii="Cambria Math" w:hAnsi="Cambria Math"/>
                </w:rPr>
              </m:ctrlPr>
            </m:dPr>
            <m:e>
              <m:r>
                <w:rPr>
                  <w:rFonts w:ascii="Cambria Math" w:hAnsi="Cambria Math"/>
                </w:rPr>
                <m:t>Bloc</m:t>
              </m:r>
              <m:sSub>
                <m:sSubPr>
                  <m:ctrlPr>
                    <w:rPr>
                      <w:rFonts w:ascii="Cambria Math" w:hAnsi="Cambria Math"/>
                    </w:rPr>
                  </m:ctrlPr>
                </m:sSubPr>
                <m:e>
                  <m:r>
                    <w:rPr>
                      <w:rFonts w:ascii="Cambria Math" w:hAnsi="Cambria Math"/>
                    </w:rPr>
                    <m:t>k</m:t>
                  </m:r>
                </m:e>
                <m:sub>
                  <m:r>
                    <w:rPr>
                      <w:rFonts w:ascii="Cambria Math" w:hAnsi="Cambria Math"/>
                    </w:rPr>
                    <m:t>ij</m:t>
                  </m:r>
                </m:sub>
              </m:sSub>
            </m:e>
          </m:d>
          <m:r>
            <m:rPr>
              <m:nor/>
            </m:rPr>
            <m:t>+</m:t>
          </m:r>
          <m:sSub>
            <m:sSubPr>
              <m:ctrlPr>
                <w:rPr>
                  <w:rFonts w:ascii="Cambria Math" w:hAnsi="Cambria Math"/>
                </w:rPr>
              </m:ctrlPr>
            </m:sSubPr>
            <m:e>
              <m:r>
                <w:rPr>
                  <w:rFonts w:ascii="Cambria Math" w:hAnsi="Cambria Math"/>
                </w:rPr>
                <m:t>β</m:t>
              </m:r>
            </m:e>
            <m:sub>
              <m:r>
                <w:rPr>
                  <w:rFonts w:ascii="Cambria Math" w:hAnsi="Cambria Math"/>
                </w:rPr>
                <m:t>3</m:t>
              </m:r>
            </m:sub>
          </m:sSub>
          <m:d>
            <m:dPr>
              <m:ctrlPr>
                <w:rPr>
                  <w:rFonts w:ascii="Cambria Math" w:hAnsi="Cambria Math"/>
                </w:rPr>
              </m:ctrlPr>
            </m:dPr>
            <m:e>
              <m:r>
                <w:rPr>
                  <w:rFonts w:ascii="Cambria Math" w:hAnsi="Cambria Math"/>
                </w:rPr>
                <m:t>Grou</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×Bloc</m:t>
              </m:r>
              <m:sSub>
                <m:sSubPr>
                  <m:ctrlPr>
                    <w:rPr>
                      <w:rFonts w:ascii="Cambria Math" w:hAnsi="Cambria Math"/>
                    </w:rPr>
                  </m:ctrlPr>
                </m:sSubPr>
                <m:e>
                  <m:r>
                    <w:rPr>
                      <w:rFonts w:ascii="Cambria Math" w:hAnsi="Cambria Math"/>
                    </w:rPr>
                    <m:t>k</m:t>
                  </m:r>
                </m:e>
                <m:sub>
                  <m:r>
                    <w:rPr>
                      <w:rFonts w:ascii="Cambria Math" w:hAnsi="Cambria Math"/>
                    </w:rPr>
                    <m:t>ij</m:t>
                  </m:r>
                </m:sub>
              </m:sSub>
            </m:e>
          </m:d>
          <m:r>
            <m:rPr>
              <m:nor/>
            </m:rPr>
            <m:t>+</m:t>
          </m:r>
          <m:sSub>
            <m:sSubPr>
              <m:ctrlPr>
                <w:rPr>
                  <w:rFonts w:ascii="Cambria Math" w:hAnsi="Cambria Math"/>
                </w:rPr>
              </m:ctrlPr>
            </m:sSubPr>
            <m:e>
              <m:r>
                <w:rPr>
                  <w:rFonts w:ascii="Cambria Math" w:hAnsi="Cambria Math"/>
                </w:rPr>
                <m:t>β</m:t>
              </m:r>
            </m:e>
            <m:sub>
              <m:r>
                <w:rPr>
                  <w:rFonts w:ascii="Cambria Math" w:hAnsi="Cambria Math"/>
                </w:rPr>
                <m:t>4</m:t>
              </m:r>
            </m:sub>
          </m:sSub>
          <m:d>
            <m:dPr>
              <m:ctrlPr>
                <w:rPr>
                  <w:rFonts w:ascii="Cambria Math" w:hAnsi="Cambria Math"/>
                </w:rPr>
              </m:ctrlPr>
            </m:dPr>
            <m:e>
              <m:r>
                <w:rPr>
                  <w:rFonts w:ascii="Cambria Math" w:hAnsi="Cambria Math"/>
                </w:rPr>
                <m:t>Se</m:t>
              </m:r>
              <m:sSub>
                <m:sSubPr>
                  <m:ctrlPr>
                    <w:rPr>
                      <w:rFonts w:ascii="Cambria Math" w:hAnsi="Cambria Math"/>
                    </w:rPr>
                  </m:ctrlPr>
                </m:sSubPr>
                <m:e>
                  <m:r>
                    <w:rPr>
                      <w:rFonts w:ascii="Cambria Math" w:hAnsi="Cambria Math"/>
                    </w:rPr>
                    <m:t>x</m:t>
                  </m:r>
                </m:e>
                <m:sub>
                  <m:r>
                    <w:rPr>
                      <w:rFonts w:ascii="Cambria Math" w:hAnsi="Cambria Math"/>
                    </w:rPr>
                    <m:t>i</m:t>
                  </m:r>
                </m:sub>
              </m:sSub>
            </m:e>
          </m:d>
          <m:r>
            <m:rPr>
              <m:nor/>
            </m:rPr>
            <m:t>+</m:t>
          </m:r>
          <m:sSub>
            <m:sSubPr>
              <m:ctrlPr>
                <w:rPr>
                  <w:rFonts w:ascii="Cambria Math" w:hAnsi="Cambria Math"/>
                </w:rPr>
              </m:ctrlPr>
            </m:sSubPr>
            <m:e>
              <m:r>
                <w:rPr>
                  <w:rFonts w:ascii="Cambria Math" w:hAnsi="Cambria Math"/>
                </w:rPr>
                <m:t>β</m:t>
              </m:r>
            </m:e>
            <m:sub>
              <m:r>
                <w:rPr>
                  <w:rFonts w:ascii="Cambria Math" w:hAnsi="Cambria Math"/>
                </w:rPr>
                <m:t>5</m:t>
              </m:r>
            </m:sub>
          </m:sSub>
          <m:d>
            <m:dPr>
              <m:ctrlPr>
                <w:rPr>
                  <w:rFonts w:ascii="Cambria Math" w:hAnsi="Cambria Math"/>
                </w:rPr>
              </m:ctrlPr>
            </m:dPr>
            <m:e>
              <m:r>
                <w:rPr>
                  <w:rFonts w:ascii="Cambria Math" w:hAnsi="Cambria Math"/>
                </w:rPr>
                <m:t>Ag</m:t>
              </m:r>
              <m:sSub>
                <m:sSubPr>
                  <m:ctrlPr>
                    <w:rPr>
                      <w:rFonts w:ascii="Cambria Math" w:hAnsi="Cambria Math"/>
                    </w:rPr>
                  </m:ctrlPr>
                </m:sSubPr>
                <m:e>
                  <m:r>
                    <w:rPr>
                      <w:rFonts w:ascii="Cambria Math" w:hAnsi="Cambria Math"/>
                    </w:rPr>
                    <m:t>e</m:t>
                  </m:r>
                </m:e>
                <m:sub>
                  <m:r>
                    <w:rPr>
                      <w:rFonts w:ascii="Cambria Math" w:hAnsi="Cambria Math"/>
                    </w:rPr>
                    <m:t>i</m:t>
                  </m:r>
                </m:sub>
              </m:sSub>
            </m:e>
          </m:d>
          <m:r>
            <m:rPr>
              <m:nor/>
            </m:rPr>
            <m:t>+</m:t>
          </m:r>
          <m:sSub>
            <m:sSubPr>
              <m:ctrlPr>
                <w:rPr>
                  <w:rFonts w:ascii="Cambria Math" w:hAnsi="Cambria Math"/>
                </w:rPr>
              </m:ctrlPr>
            </m:sSubPr>
            <m:e>
              <m:r>
                <w:rPr>
                  <w:rFonts w:ascii="Cambria Math" w:hAnsi="Cambria Math"/>
                </w:rPr>
                <m:t>u</m:t>
              </m:r>
            </m:e>
            <m:sub>
              <m:r>
                <w:rPr>
                  <w:rFonts w:ascii="Cambria Math" w:hAnsi="Cambria Math"/>
                </w:rPr>
                <m:t>0i</m:t>
              </m:r>
            </m:sub>
          </m:sSub>
          <m:r>
            <m:rPr>
              <m:nor/>
            </m:rPr>
            <m:t>+</m:t>
          </m:r>
          <m:sSub>
            <m:sSubPr>
              <m:ctrlPr>
                <w:rPr>
                  <w:rFonts w:ascii="Cambria Math" w:hAnsi="Cambria Math"/>
                </w:rPr>
              </m:ctrlPr>
            </m:sSubPr>
            <m:e>
              <m:r>
                <w:rPr>
                  <w:rFonts w:ascii="Cambria Math" w:hAnsi="Cambria Math"/>
                </w:rPr>
                <m:t>ϵ</m:t>
              </m:r>
            </m:e>
            <m:sub>
              <m:r>
                <w:rPr>
                  <w:rFonts w:ascii="Cambria Math" w:hAnsi="Cambria Math"/>
                </w:rPr>
                <m:t>ij</m:t>
              </m:r>
            </m:sub>
          </m:sSub>
        </m:oMath>
      </m:oMathPara>
    </w:p>
    <w:p w14:paraId="01857D60" w14:textId="77777777" w:rsidR="00F12A37" w:rsidRDefault="00F12A37">
      <w:pPr>
        <w:pStyle w:val="Standard"/>
        <w:jc w:val="both"/>
        <w:rPr>
          <w:rFonts w:ascii="Helvetica Neue" w:eastAsia="Helvetica Neue" w:hAnsi="Helvetica Neue" w:cs="Helvetica Neue"/>
          <w:sz w:val="20"/>
          <w:szCs w:val="20"/>
        </w:rPr>
      </w:pPr>
    </w:p>
    <w:p w14:paraId="01857D61" w14:textId="34BE6BA3" w:rsidR="00F12A37" w:rsidRDefault="00D05918">
      <w:pPr>
        <w:pStyle w:val="Standard"/>
        <w:spacing w:before="180" w:after="180" w:line="240" w:lineRule="auto"/>
        <w:jc w:val="both"/>
      </w:pPr>
      <w:r>
        <w:rPr>
          <w:rFonts w:ascii="Helvetica Neue" w:eastAsia="Helvetica Neue" w:hAnsi="Helvetica Neue" w:cs="Helvetica Neue"/>
          <w:color w:val="000000"/>
          <w:sz w:val="20"/>
          <w:szCs w:val="20"/>
        </w:rPr>
        <w:t xml:space="preserve">The dependent variable was the trial-specific </w:t>
      </w:r>
      <m:oMath>
        <m:d>
          <m:dPr>
            <m:ctrlPr>
              <w:rPr>
                <w:rFonts w:ascii="Cambria Math" w:hAnsi="Cambria Math"/>
              </w:rPr>
            </m:ctrlPr>
          </m:dPr>
          <m:e>
            <m:r>
              <w:rPr>
                <w:rFonts w:ascii="Cambria Math" w:hAnsi="Cambria Math"/>
              </w:rPr>
              <m:t>j</m:t>
            </m:r>
          </m:e>
        </m:d>
      </m:oMath>
      <w:r>
        <w:rPr>
          <w:rFonts w:ascii="Helvetica Neue" w:eastAsia="Helvetica Neue" w:hAnsi="Helvetica Neue" w:cs="Helvetica Neue"/>
          <w:color w:val="000000"/>
          <w:sz w:val="20"/>
          <w:szCs w:val="20"/>
        </w:rPr>
        <w:t xml:space="preserve"> absolute prediction errors (</w:t>
      </w:r>
      <m:oMath>
        <m:d>
          <m:dPr>
            <m:begChr m:val="|"/>
            <m:endChr m:val="|"/>
            <m:ctrlPr>
              <w:rPr>
                <w:rFonts w:ascii="Cambria Math" w:hAnsi="Cambria Math"/>
              </w:rPr>
            </m:ctrlPr>
          </m:dPr>
          <m:e>
            <m:r>
              <w:rPr>
                <w:rFonts w:ascii="Cambria Math" w:hAnsi="Cambria Math"/>
              </w:rPr>
              <m:t>PE</m:t>
            </m:r>
          </m:e>
        </m:d>
      </m:oMath>
      <w:r>
        <w:rPr>
          <w:rFonts w:ascii="Helvetica Neue" w:eastAsia="Helvetica Neue" w:hAnsi="Helvetica Neue" w:cs="Helvetica Neue"/>
          <w:color w:val="000000"/>
          <w:sz w:val="20"/>
          <w:szCs w:val="20"/>
        </w:rPr>
        <w:t xml:space="preserve">) for the subject </w:t>
      </w:r>
      <m:oMath>
        <m:r>
          <w:rPr>
            <w:rFonts w:ascii="Cambria Math" w:hAnsi="Cambria Math"/>
          </w:rPr>
          <m:t>i</m:t>
        </m:r>
      </m:oMath>
      <w:r>
        <w:rPr>
          <w:rFonts w:ascii="Helvetica Neue" w:eastAsia="Helvetica Neue" w:hAnsi="Helvetica Neue" w:cs="Helvetica Neue"/>
          <w:color w:val="000000"/>
          <w:sz w:val="20"/>
          <w:szCs w:val="20"/>
        </w:rPr>
        <w:t xml:space="preserve">. The model included </w:t>
      </w:r>
      <w:proofErr w:type="gramStart"/>
      <w:r>
        <w:rPr>
          <w:rFonts w:ascii="Helvetica Neue" w:eastAsia="Helvetica Neue" w:hAnsi="Helvetica Neue" w:cs="Helvetica Neue"/>
          <w:color w:val="000000"/>
          <w:sz w:val="20"/>
          <w:szCs w:val="20"/>
        </w:rPr>
        <w:t>categorical</w:t>
      </w:r>
      <w:proofErr w:type="gramEnd"/>
      <w:r>
        <w:rPr>
          <w:rFonts w:ascii="Helvetica Neue" w:eastAsia="Helvetica Neue" w:hAnsi="Helvetica Neue" w:cs="Helvetica Neue"/>
          <w:color w:val="000000"/>
          <w:sz w:val="20"/>
          <w:szCs w:val="20"/>
        </w:rPr>
        <w:t xml:space="preserve"> fixed main effects for diagnostic </w:t>
      </w:r>
      <m:oMath>
        <m:r>
          <w:rPr>
            <w:rFonts w:ascii="Cambria Math" w:hAnsi="Cambria Math"/>
          </w:rPr>
          <m:t>Group</m:t>
        </m:r>
      </m:oMath>
      <w:r>
        <w:rPr>
          <w:rFonts w:ascii="Helvetica Neue" w:eastAsia="Helvetica Neue" w:hAnsi="Helvetica Neue" w:cs="Helvetica Neue"/>
          <w:color w:val="000000"/>
          <w:sz w:val="20"/>
          <w:szCs w:val="20"/>
        </w:rPr>
        <w:t xml:space="preserve"> (HC vs SZ), Task Block (</w:t>
      </w:r>
      <m:oMath>
        <m:r>
          <w:rPr>
            <w:rFonts w:ascii="Cambria Math" w:hAnsi="Cambria Math"/>
          </w:rPr>
          <m:t>Block</m:t>
        </m:r>
      </m:oMath>
      <w:r>
        <w:rPr>
          <w:rFonts w:ascii="Helvetica Neue" w:eastAsia="Helvetica Neue" w:hAnsi="Helvetica Neue" w:cs="Helvetica Neue"/>
          <w:color w:val="000000"/>
          <w:sz w:val="20"/>
          <w:szCs w:val="20"/>
        </w:rPr>
        <w:t>, Trials 1-20, 21-40 and 41-60), and their interaction (</w:t>
      </w:r>
      <m:oMath>
        <m:r>
          <w:rPr>
            <w:rFonts w:ascii="Cambria Math" w:hAnsi="Cambria Math"/>
          </w:rPr>
          <m:t>Group×Block</m:t>
        </m:r>
      </m:oMath>
      <w:r>
        <w:rPr>
          <w:rFonts w:ascii="Helvetica Neue" w:eastAsia="Helvetica Neue" w:hAnsi="Helvetica Neue" w:cs="Helvetica Neue"/>
          <w:color w:val="000000"/>
          <w:sz w:val="20"/>
          <w:szCs w:val="20"/>
        </w:rPr>
        <w:t xml:space="preserve">). To control for potential demographic confounding, participants </w:t>
      </w:r>
      <m:oMath>
        <m:r>
          <w:rPr>
            <w:rFonts w:ascii="Cambria Math" w:hAnsi="Cambria Math"/>
          </w:rPr>
          <m:t>Sex</m:t>
        </m:r>
      </m:oMath>
      <w:r>
        <w:rPr>
          <w:rFonts w:ascii="Helvetica Neue" w:eastAsia="Helvetica Neue" w:hAnsi="Helvetica Neue" w:cs="Helvetica Neue"/>
          <w:color w:val="000000"/>
          <w:sz w:val="20"/>
          <w:szCs w:val="20"/>
        </w:rPr>
        <w:t xml:space="preserve"> and standardized </w:t>
      </w:r>
      <m:oMath>
        <m:r>
          <w:rPr>
            <w:rFonts w:ascii="Cambria Math" w:hAnsi="Cambria Math"/>
          </w:rPr>
          <m:t>Age</m:t>
        </m:r>
      </m:oMath>
      <w:r>
        <w:rPr>
          <w:rFonts w:ascii="Helvetica Neue" w:eastAsia="Helvetica Neue" w:hAnsi="Helvetica Neue" w:cs="Helvetica Neue"/>
          <w:color w:val="000000"/>
          <w:sz w:val="20"/>
          <w:szCs w:val="20"/>
        </w:rPr>
        <w:t xml:space="preserve"> (z-scored) were included as fixed-effect covariates. To appropriately model within-subject correlation and baseline individual differences in surprise, a random intercept for Subject (</w:t>
      </w:r>
      <m:oMath>
        <m:d>
          <m:dPr>
            <m:begChr m:val=""/>
            <m:ctrlPr>
              <w:rPr>
                <w:rFonts w:ascii="Cambria Math" w:hAnsi="Cambria Math"/>
              </w:rPr>
            </m:ctrlPr>
          </m:dPr>
          <m:e>
            <m:sSub>
              <m:sSubPr>
                <m:ctrlPr>
                  <w:rPr>
                    <w:rFonts w:ascii="Cambria Math" w:hAnsi="Cambria Math"/>
                    <w:i/>
                  </w:rPr>
                </m:ctrlPr>
              </m:sSubPr>
              <m:e>
                <m:r>
                  <w:rPr>
                    <w:rFonts w:ascii="Cambria Math" w:hAnsi="Cambria Math"/>
                  </w:rPr>
                  <m:t>u</m:t>
                </m:r>
              </m:e>
              <m:sub>
                <m:r>
                  <w:rPr>
                    <w:rFonts w:ascii="Cambria Math" w:hAnsi="Cambria Math"/>
                  </w:rPr>
                  <m:t>0i</m:t>
                </m:r>
              </m:sub>
            </m:sSub>
          </m:e>
        </m:d>
      </m:oMath>
      <w:r>
        <w:rPr>
          <w:rFonts w:ascii="Helvetica Neue" w:eastAsia="Helvetica Neue" w:hAnsi="Helvetica Neue" w:cs="Helvetica Neue"/>
          <w:color w:val="000000"/>
          <w:sz w:val="20"/>
          <w:szCs w:val="20"/>
        </w:rPr>
        <w:t xml:space="preserve"> was specified. Prior to analysis, </w:t>
      </w:r>
      <m:oMath>
        <m:d>
          <m:dPr>
            <m:begChr m:val="|"/>
            <m:endChr m:val="|"/>
            <m:ctrlPr>
              <w:rPr>
                <w:rFonts w:ascii="Cambria Math" w:hAnsi="Cambria Math"/>
              </w:rPr>
            </m:ctrlPr>
          </m:dPr>
          <m:e>
            <m:r>
              <w:rPr>
                <w:rFonts w:ascii="Cambria Math" w:hAnsi="Cambria Math"/>
              </w:rPr>
              <m:t>PE</m:t>
            </m:r>
          </m:e>
        </m:d>
      </m:oMath>
      <w:r>
        <w:rPr>
          <w:rFonts w:ascii="Helvetica Neue" w:eastAsia="Helvetica Neue" w:hAnsi="Helvetica Neue" w:cs="Helvetica Neue"/>
          <w:color w:val="000000"/>
          <w:sz w:val="20"/>
          <w:szCs w:val="20"/>
        </w:rPr>
        <w:t xml:space="preserve"> values were standardized (z-scored) within the sample to ensure optimizer convergence and stabilize variance estimates.</w:t>
      </w:r>
    </w:p>
    <w:p w14:paraId="01857D62"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2.5 fMRI Data Acquisition and Preprocessing</w:t>
      </w:r>
    </w:p>
    <w:p w14:paraId="01857D63" w14:textId="77777777" w:rsidR="00F12A37" w:rsidRDefault="00D05918">
      <w:pPr>
        <w:pStyle w:val="Standard"/>
        <w:jc w:val="both"/>
      </w:pPr>
      <w:r>
        <w:rPr>
          <w:rFonts w:ascii="Helvetica Neue" w:eastAsia="Helvetica Neue" w:hAnsi="Helvetica Neue" w:cs="Helvetica Neue"/>
          <w:sz w:val="20"/>
          <w:szCs w:val="20"/>
        </w:rPr>
        <w:t xml:space="preserve">Functional imaging (fMRI) was performed using a 3.0-Tesla </w:t>
      </w:r>
      <w:proofErr w:type="gramStart"/>
      <w:r>
        <w:rPr>
          <w:rFonts w:ascii="Helvetica Neue" w:eastAsia="Helvetica Neue" w:hAnsi="Helvetica Neue" w:cs="Helvetica Neue"/>
          <w:sz w:val="20"/>
          <w:szCs w:val="20"/>
        </w:rPr>
        <w:t>scanner</w:t>
      </w:r>
      <w:r>
        <w:rPr>
          <w:rFonts w:ascii="Helvetica Neue" w:hAnsi="Helvetica Neue"/>
          <w:sz w:val="20"/>
          <w:szCs w:val="20"/>
        </w:rPr>
        <w:t>(</w:t>
      </w:r>
      <w:proofErr w:type="gramEnd"/>
      <w:r>
        <w:rPr>
          <w:rFonts w:ascii="Helvetica Neue" w:hAnsi="Helvetica Neue"/>
          <w:sz w:val="20"/>
          <w:szCs w:val="20"/>
        </w:rPr>
        <w:t xml:space="preserve">Siemens </w:t>
      </w:r>
      <w:proofErr w:type="spellStart"/>
      <w:r>
        <w:rPr>
          <w:rFonts w:ascii="Helvetica Neue" w:hAnsi="Helvetica Neue"/>
          <w:sz w:val="20"/>
          <w:szCs w:val="20"/>
        </w:rPr>
        <w:t>Magnetom</w:t>
      </w:r>
      <w:proofErr w:type="spellEnd"/>
      <w:r>
        <w:rPr>
          <w:rFonts w:ascii="Helvetica Neue" w:hAnsi="Helvetica Neue"/>
          <w:sz w:val="20"/>
          <w:szCs w:val="20"/>
        </w:rPr>
        <w:t xml:space="preserve"> Verio, Erlangen, Germany) equipped with a 12-channel head coil. A 24-minute and 54-second task- based fMRI scan (utilizing the Trust Game paradigm) was acquired with the following core parameters: repetition time (TR) = 3000 </w:t>
      </w:r>
      <w:proofErr w:type="spellStart"/>
      <w:r>
        <w:rPr>
          <w:rFonts w:ascii="Helvetica Neue" w:hAnsi="Helvetica Neue"/>
          <w:sz w:val="20"/>
          <w:szCs w:val="20"/>
        </w:rPr>
        <w:t>ms</w:t>
      </w:r>
      <w:proofErr w:type="spellEnd"/>
      <w:r>
        <w:rPr>
          <w:rFonts w:ascii="Helvetica Neue" w:hAnsi="Helvetica Neue"/>
          <w:sz w:val="20"/>
          <w:szCs w:val="20"/>
        </w:rPr>
        <w:t xml:space="preserve">, echo time (TE) = 30 </w:t>
      </w:r>
      <w:proofErr w:type="spellStart"/>
      <w:r>
        <w:rPr>
          <w:rFonts w:ascii="Helvetica Neue" w:hAnsi="Helvetica Neue"/>
          <w:sz w:val="20"/>
          <w:szCs w:val="20"/>
        </w:rPr>
        <w:t>ms</w:t>
      </w:r>
      <w:proofErr w:type="spellEnd"/>
      <w:r>
        <w:rPr>
          <w:rFonts w:ascii="Helvetica Neue" w:hAnsi="Helvetica Neue"/>
          <w:sz w:val="20"/>
          <w:szCs w:val="20"/>
        </w:rPr>
        <w:t xml:space="preserve">, flip angle (FA) = 90°, voxel size 3x3x3 mm, matrix = 64x64, and the field of view (FOV) = 192x192 mm. </w:t>
      </w:r>
      <w:r>
        <w:rPr>
          <w:rFonts w:ascii="Helvetica Neue" w:eastAsia="Helvetica Neue" w:hAnsi="Helvetica Neue" w:cs="Helvetica Neue"/>
          <w:sz w:val="20"/>
          <w:szCs w:val="20"/>
        </w:rPr>
        <w:t xml:space="preserve">Full acquisition parameters are detailed in the Supplementary Material. Standard preprocessing was conducted using SPM </w:t>
      </w:r>
      <w:r>
        <w:rPr>
          <w:rFonts w:ascii="Helvetica Neue" w:hAnsi="Helvetica Neue"/>
          <w:sz w:val="20"/>
          <w:szCs w:val="20"/>
        </w:rPr>
        <w:t>Standard preprocessing was conducted using the recent 2025 release of SPM</w:t>
      </w:r>
      <w:r>
        <w:rPr>
          <w:rFonts w:ascii="Helvetica Neue" w:eastAsia="Helvetica Neue" w:hAnsi="Helvetica Neue" w:cs="Helvetica Neue"/>
          <w:sz w:val="20"/>
          <w:szCs w:val="20"/>
        </w:rPr>
        <w:t>, including spatial realignment, normalization to MNI space, spatial smoothing and offline motion parameter regression (see Supplementary Material).</w:t>
      </w:r>
    </w:p>
    <w:p w14:paraId="01857D64"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2.6 fMRI Statistical Analysis</w:t>
      </w:r>
    </w:p>
    <w:p w14:paraId="01857D65" w14:textId="77777777" w:rsidR="00F12A37" w:rsidRDefault="00D05918">
      <w:pPr>
        <w:pStyle w:val="Standard"/>
        <w:jc w:val="both"/>
      </w:pPr>
      <w:r>
        <w:rPr>
          <w:rFonts w:ascii="Helvetica Neue" w:eastAsia="Helvetica Neue" w:hAnsi="Helvetica Neue" w:cs="Helvetica Neue"/>
          <w:sz w:val="20"/>
          <w:szCs w:val="20"/>
        </w:rPr>
        <w:t xml:space="preserve">First-level General Linear Models (GLM) captured task-related BOLD responses. Crucially, trial-by-trial Prediction Errors (PE) were entered as an orthogonalized parametric modulator on the feedback onset to isolate computational learning signals. Second-level </w:t>
      </w:r>
      <w:proofErr w:type="gramStart"/>
      <w:r>
        <w:rPr>
          <w:rFonts w:ascii="Helvetica Neue" w:eastAsia="Helvetica Neue" w:hAnsi="Helvetica Neue" w:cs="Helvetica Neue"/>
          <w:sz w:val="20"/>
          <w:szCs w:val="20"/>
        </w:rPr>
        <w:t>analyses</w:t>
      </w:r>
      <w:proofErr w:type="gramEnd"/>
      <w:r>
        <w:rPr>
          <w:rFonts w:ascii="Helvetica Neue" w:eastAsia="Helvetica Neue" w:hAnsi="Helvetica Neue" w:cs="Helvetica Neue"/>
          <w:sz w:val="20"/>
          <w:szCs w:val="20"/>
        </w:rPr>
        <w:t xml:space="preserve"> evaluated group differences (Healthy Controls (HC) vs Schizophrenia (SZ)) via two sample t-tests. Whole-brain statistical maps were </w:t>
      </w:r>
      <w:proofErr w:type="spellStart"/>
      <w:r>
        <w:rPr>
          <w:rFonts w:ascii="Helvetica Neue" w:eastAsia="Helvetica Neue" w:hAnsi="Helvetica Neue" w:cs="Helvetica Neue"/>
          <w:sz w:val="20"/>
          <w:szCs w:val="20"/>
        </w:rPr>
        <w:t>thresholded</w:t>
      </w:r>
      <w:proofErr w:type="spellEnd"/>
      <w:r>
        <w:rPr>
          <w:rFonts w:ascii="Helvetica Neue" w:eastAsia="Helvetica Neue" w:hAnsi="Helvetica Neue" w:cs="Helvetica Neue"/>
          <w:sz w:val="20"/>
          <w:szCs w:val="20"/>
        </w:rPr>
        <w:t xml:space="preserve"> at an uncorrected </w:t>
      </w:r>
      <m:oMath>
        <m:r>
          <w:rPr>
            <w:rFonts w:ascii="Cambria Math" w:hAnsi="Cambria Math"/>
          </w:rPr>
          <m:t>p&lt;0.001</m:t>
        </m:r>
      </m:oMath>
      <w:r>
        <w:rPr>
          <w:rFonts w:ascii="Helvetica Neue" w:eastAsia="Helvetica Neue" w:hAnsi="Helvetica Neue" w:cs="Helvetica Neue"/>
          <w:sz w:val="20"/>
          <w:szCs w:val="20"/>
        </w:rPr>
        <w:t>, followed by cluster-level FEW correction (</w:t>
      </w:r>
      <m:oMath>
        <m:sSub>
          <m:sSubPr>
            <m:ctrlPr>
              <w:rPr>
                <w:rFonts w:ascii="Cambria Math" w:hAnsi="Cambria Math"/>
              </w:rPr>
            </m:ctrlPr>
          </m:sSubPr>
          <m:e>
            <m:r>
              <w:rPr>
                <w:rFonts w:ascii="Cambria Math" w:hAnsi="Cambria Math"/>
              </w:rPr>
              <m:t>p</m:t>
            </m:r>
          </m:e>
          <m:sub>
            <m:r>
              <w:rPr>
                <w:rFonts w:ascii="Cambria Math" w:hAnsi="Cambria Math"/>
              </w:rPr>
              <m:t>FWE</m:t>
            </m:r>
          </m:sub>
        </m:sSub>
        <m:r>
          <w:rPr>
            <w:rFonts w:ascii="Cambria Math" w:hAnsi="Cambria Math"/>
          </w:rPr>
          <m:t>&lt;0.05</m:t>
        </m:r>
      </m:oMath>
      <w:r>
        <w:rPr>
          <w:rFonts w:ascii="Helvetica Neue" w:eastAsia="Helvetica Neue" w:hAnsi="Helvetica Neue" w:cs="Helvetica Neue"/>
          <w:sz w:val="20"/>
          <w:szCs w:val="20"/>
        </w:rPr>
        <w:t>). Complete GLM construction and design matrix details are provided in the Supplementary Material.</w:t>
      </w:r>
    </w:p>
    <w:p w14:paraId="01857D66" w14:textId="77777777" w:rsidR="00F12A37" w:rsidRDefault="00F12A37">
      <w:pPr>
        <w:pStyle w:val="Standard"/>
        <w:jc w:val="both"/>
        <w:rPr>
          <w:rFonts w:ascii="Helvetica Neue" w:eastAsia="Helvetica Neue" w:hAnsi="Helvetica Neue" w:cs="Helvetica Neue"/>
          <w:sz w:val="20"/>
          <w:szCs w:val="20"/>
        </w:rPr>
      </w:pPr>
    </w:p>
    <w:p w14:paraId="01857D67"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lastRenderedPageBreak/>
        <w:t>3. Results</w:t>
      </w:r>
    </w:p>
    <w:p w14:paraId="01857D68" w14:textId="77777777" w:rsidR="00F12A37" w:rsidRDefault="00D05918">
      <w:pPr>
        <w:pStyle w:val="Standard"/>
        <w:spacing w:before="160" w:after="80"/>
        <w:jc w:val="both"/>
      </w:pPr>
      <w:r>
        <w:rPr>
          <w:rFonts w:ascii="Helvetica Neue" w:eastAsia="Helvetica Neue" w:hAnsi="Helvetica Neue" w:cs="Helvetica Neue"/>
          <w:color w:val="000000"/>
          <w:sz w:val="20"/>
          <w:szCs w:val="20"/>
        </w:rPr>
        <w:t>Statistical results are reported as Mean (</w:t>
      </w:r>
      <m:oMath>
        <m:r>
          <w:rPr>
            <w:rFonts w:ascii="Cambria Math" w:hAnsi="Cambria Math"/>
          </w:rPr>
          <m:t>M</m:t>
        </m:r>
      </m:oMath>
      <w:r>
        <w:rPr>
          <w:rFonts w:ascii="Helvetica Neue" w:eastAsia="Helvetica Neue" w:hAnsi="Helvetica Neue" w:cs="Helvetica Neue"/>
          <w:color w:val="000000"/>
          <w:sz w:val="20"/>
          <w:szCs w:val="20"/>
        </w:rPr>
        <w:t>) and Standard Deviation (</w:t>
      </w:r>
      <m:oMath>
        <m:r>
          <w:rPr>
            <w:rFonts w:ascii="Cambria Math" w:hAnsi="Cambria Math"/>
          </w:rPr>
          <m:t>SD;±</m:t>
        </m:r>
      </m:oMath>
      <w:r>
        <w:rPr>
          <w:rFonts w:ascii="Helvetica Neue" w:eastAsia="Helvetica Neue" w:hAnsi="Helvetica Neue" w:cs="Helvetica Neue"/>
          <w:color w:val="000000"/>
          <w:sz w:val="20"/>
          <w:szCs w:val="20"/>
        </w:rPr>
        <w:t>).</w:t>
      </w:r>
    </w:p>
    <w:p w14:paraId="01857D69"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3.1 Model Free Behavioral Strategies</w:t>
      </w:r>
    </w:p>
    <w:p w14:paraId="01857D6A" w14:textId="77777777" w:rsidR="00F12A37" w:rsidRDefault="00D05918">
      <w:pPr>
        <w:pStyle w:val="Standard"/>
        <w:jc w:val="both"/>
      </w:pPr>
      <w:r>
        <w:rPr>
          <w:rFonts w:ascii="Helvetica Neue" w:eastAsia="Helvetica Neue" w:hAnsi="Helvetica Neue" w:cs="Helvetica Neue"/>
          <w:sz w:val="20"/>
          <w:szCs w:val="20"/>
        </w:rPr>
        <w:t>Permutation-based analyses (10,000 resamples) revealed a significant group difference in Win–Stay behavior. Individuals with SZ exhibited a significantly lower probability of repeating investment (</w:t>
      </w:r>
      <m:oMath>
        <m:sSub>
          <m:sSubPr>
            <m:ctrlPr>
              <w:rPr>
                <w:rFonts w:ascii="Cambria Math" w:hAnsi="Cambria Math"/>
              </w:rPr>
            </m:ctrlPr>
          </m:sSubPr>
          <m:e>
            <m:r>
              <w:rPr>
                <w:rFonts w:ascii="Cambria Math" w:hAnsi="Cambria Math"/>
              </w:rPr>
              <m:t>M</m:t>
            </m:r>
          </m:e>
          <m:sub>
            <m:r>
              <w:rPr>
                <w:rFonts w:ascii="Cambria Math" w:hAnsi="Cambria Math"/>
              </w:rPr>
              <m:t>SZ</m:t>
            </m:r>
          </m:sub>
        </m:sSub>
        <m:r>
          <w:rPr>
            <w:rFonts w:ascii="Cambria Math" w:hAnsi="Cambria Math"/>
          </w:rPr>
          <m:t>=0.53±0.39</m:t>
        </m:r>
      </m:oMath>
      <w:r>
        <w:rPr>
          <w:rFonts w:ascii="Helvetica Neue" w:eastAsia="Helvetica Neue" w:hAnsi="Helvetica Neue" w:cs="Helvetica Neue"/>
          <w:sz w:val="20"/>
          <w:szCs w:val="20"/>
        </w:rPr>
        <w:t>) following a cooperative outcome compared to HC (</w:t>
      </w:r>
      <m:oMath>
        <m:sSub>
          <m:sSubPr>
            <m:ctrlPr>
              <w:rPr>
                <w:rFonts w:ascii="Cambria Math" w:hAnsi="Cambria Math"/>
              </w:rPr>
            </m:ctrlPr>
          </m:sSubPr>
          <m:e>
            <m:r>
              <w:rPr>
                <w:rFonts w:ascii="Cambria Math" w:hAnsi="Cambria Math"/>
              </w:rPr>
              <m:t>M</m:t>
            </m:r>
          </m:e>
          <m:sub>
            <m:r>
              <w:rPr>
                <w:rFonts w:ascii="Cambria Math" w:hAnsi="Cambria Math"/>
              </w:rPr>
              <m:t>HC</m:t>
            </m:r>
          </m:sub>
        </m:sSub>
        <m:r>
          <w:rPr>
            <w:rFonts w:ascii="Cambria Math" w:hAnsi="Cambria Math"/>
          </w:rPr>
          <m:t>=0.74±0.20,p</m:t>
        </m:r>
        <m:r>
          <m:rPr>
            <m:nor/>
          </m:rPr>
          <m:t>=</m:t>
        </m:r>
        <m:r>
          <w:rPr>
            <w:rFonts w:ascii="Cambria Math" w:hAnsi="Cambria Math"/>
          </w:rPr>
          <m:t>.0004</m:t>
        </m:r>
      </m:oMath>
      <w:r>
        <w:rPr>
          <w:rFonts w:ascii="Helvetica Neue" w:eastAsia="Helvetica Neue" w:hAnsi="Helvetica Neue" w:cs="Helvetica Neue"/>
          <w:sz w:val="20"/>
          <w:szCs w:val="20"/>
        </w:rPr>
        <w:t>), indicating impaired utilization of positive social feedback. In contrast, Loss–Shift behavior did not differ significantly between groups, suggesting relatively preserved responses to negative outcomes. (</w:t>
      </w:r>
      <m:oMath>
        <m:sSub>
          <m:sSubPr>
            <m:ctrlPr>
              <w:rPr>
                <w:rFonts w:ascii="Cambria Math" w:hAnsi="Cambria Math"/>
              </w:rPr>
            </m:ctrlPr>
          </m:sSubPr>
          <m:e>
            <m:r>
              <w:rPr>
                <w:rFonts w:ascii="Cambria Math" w:hAnsi="Cambria Math"/>
              </w:rPr>
              <m:t>M</m:t>
            </m:r>
          </m:e>
          <m:sub>
            <m:r>
              <w:rPr>
                <w:rFonts w:ascii="Cambria Math" w:hAnsi="Cambria Math"/>
              </w:rPr>
              <m:t>SZ</m:t>
            </m:r>
          </m:sub>
        </m:sSub>
        <m:r>
          <w:rPr>
            <w:rFonts w:ascii="Cambria Math" w:hAnsi="Cambria Math"/>
          </w:rPr>
          <m:t>=0.47±0.32,</m:t>
        </m:r>
        <m:sSub>
          <m:sSubPr>
            <m:ctrlPr>
              <w:rPr>
                <w:rFonts w:ascii="Cambria Math" w:hAnsi="Cambria Math"/>
              </w:rPr>
            </m:ctrlPr>
          </m:sSubPr>
          <m:e>
            <m:r>
              <w:rPr>
                <w:rFonts w:ascii="Cambria Math" w:hAnsi="Cambria Math"/>
              </w:rPr>
              <m:t>M</m:t>
            </m:r>
          </m:e>
          <m:sub>
            <m:r>
              <w:rPr>
                <w:rFonts w:ascii="Cambria Math" w:hAnsi="Cambria Math"/>
              </w:rPr>
              <m:t>HC</m:t>
            </m:r>
          </m:sub>
        </m:sSub>
        <m:r>
          <w:rPr>
            <w:rFonts w:ascii="Cambria Math" w:hAnsi="Cambria Math"/>
          </w:rPr>
          <m:t>=0.42±0.25,p</m:t>
        </m:r>
        <m:r>
          <m:rPr>
            <m:nor/>
          </m:rPr>
          <m:t>=</m:t>
        </m:r>
        <m:r>
          <w:rPr>
            <w:rFonts w:ascii="Cambria Math" w:hAnsi="Cambria Math"/>
          </w:rPr>
          <m:t>.407</m:t>
        </m:r>
      </m:oMath>
      <w:r>
        <w:rPr>
          <w:rFonts w:ascii="Helvetica Neue" w:eastAsia="Helvetica Neue" w:hAnsi="Helvetica Neue" w:cs="Helvetica Neue"/>
          <w:sz w:val="20"/>
          <w:szCs w:val="20"/>
        </w:rPr>
        <w:t>).</w:t>
      </w:r>
    </w:p>
    <w:p w14:paraId="01857D6B" w14:textId="77777777" w:rsidR="00F12A37" w:rsidRDefault="00F12A37">
      <w:pPr>
        <w:pStyle w:val="Standard"/>
        <w:jc w:val="both"/>
        <w:rPr>
          <w:rFonts w:ascii="Helvetica Neue" w:eastAsia="Helvetica Neue" w:hAnsi="Helvetica Neue" w:cs="Helvetica Neue"/>
          <w:sz w:val="20"/>
          <w:szCs w:val="20"/>
        </w:rPr>
      </w:pPr>
    </w:p>
    <w:p w14:paraId="01857D6C" w14:textId="77777777" w:rsidR="00F12A37" w:rsidRDefault="00D05918">
      <w:pPr>
        <w:pStyle w:val="Standard"/>
        <w:jc w:val="both"/>
      </w:pPr>
      <w:r>
        <w:rPr>
          <w:noProof/>
        </w:rPr>
        <w:drawing>
          <wp:inline distT="0" distB="0" distL="0" distR="0" wp14:anchorId="01857CFC" wp14:editId="01857CFD">
            <wp:extent cx="3239636" cy="1350001"/>
            <wp:effectExtent l="0" t="0" r="0" b="2549"/>
            <wp:docPr id="1782411764"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r="24"/>
                    <a:stretch>
                      <a:fillRect/>
                    </a:stretch>
                  </pic:blipFill>
                  <pic:spPr>
                    <a:xfrm>
                      <a:off x="0" y="0"/>
                      <a:ext cx="3239636" cy="1350001"/>
                    </a:xfrm>
                    <a:prstGeom prst="rect">
                      <a:avLst/>
                    </a:prstGeom>
                    <a:noFill/>
                    <a:ln>
                      <a:noFill/>
                      <a:prstDash/>
                    </a:ln>
                  </pic:spPr>
                </pic:pic>
              </a:graphicData>
            </a:graphic>
          </wp:inline>
        </w:drawing>
      </w:r>
    </w:p>
    <w:p w14:paraId="01857D6D" w14:textId="77777777" w:rsidR="00F12A37" w:rsidRDefault="00D05918">
      <w:pPr>
        <w:pStyle w:val="Standard"/>
        <w:spacing w:before="180" w:after="180" w:line="240" w:lineRule="auto"/>
        <w:jc w:val="both"/>
      </w:pPr>
      <w:r>
        <w:rPr>
          <w:rFonts w:ascii="Helvetica Neue" w:eastAsia="Helvetica Neue" w:hAnsi="Helvetica Neue" w:cs="Helvetica Neue"/>
          <w:color w:val="000000"/>
          <w:sz w:val="18"/>
          <w:szCs w:val="18"/>
        </w:rPr>
        <w:t xml:space="preserve">Figure 3. Group differences in Win-Stay and Loss-Shift behavior. Probability of utilizing Win-Stay and Loss-Shift heuristics for Healthy Controls (HC) and Schizophrenia (SZ) patients. SZ patients demonstrated a significantly lower probability of applying the Win-Stay strategy compared to HC, whereas Loss-Shift behavior remained intact across both groups. Colored markers represent individual participants, overlaid on box plots displaying </w:t>
      </w:r>
      <w:proofErr w:type="gramStart"/>
      <w:r>
        <w:rPr>
          <w:rFonts w:ascii="Helvetica Neue" w:eastAsia="Helvetica Neue" w:hAnsi="Helvetica Neue" w:cs="Helvetica Neue"/>
          <w:color w:val="000000"/>
          <w:sz w:val="18"/>
          <w:szCs w:val="18"/>
        </w:rPr>
        <w:t>the data</w:t>
      </w:r>
      <w:proofErr w:type="gramEnd"/>
      <w:r>
        <w:rPr>
          <w:rFonts w:ascii="Helvetica Neue" w:eastAsia="Helvetica Neue" w:hAnsi="Helvetica Neue" w:cs="Helvetica Neue"/>
          <w:color w:val="000000"/>
          <w:sz w:val="18"/>
          <w:szCs w:val="18"/>
        </w:rPr>
        <w:t xml:space="preserve"> distribution and median (permutation test).</w:t>
      </w:r>
    </w:p>
    <w:p w14:paraId="01857D6E" w14:textId="77777777" w:rsidR="00F12A37" w:rsidRDefault="00F12A37">
      <w:pPr>
        <w:pStyle w:val="Standard"/>
        <w:jc w:val="both"/>
        <w:rPr>
          <w:rFonts w:ascii="Helvetica Neue" w:eastAsia="Helvetica Neue" w:hAnsi="Helvetica Neue" w:cs="Helvetica Neue"/>
          <w:sz w:val="20"/>
          <w:szCs w:val="20"/>
        </w:rPr>
      </w:pPr>
    </w:p>
    <w:p w14:paraId="01857D6F" w14:textId="77777777" w:rsidR="00F12A37" w:rsidRDefault="00D05918">
      <w:pPr>
        <w:pStyle w:val="Standard"/>
        <w:jc w:val="both"/>
      </w:pPr>
      <w:r>
        <w:rPr>
          <w:rFonts w:ascii="Helvetica Neue" w:eastAsia="Helvetica Neue" w:hAnsi="Helvetica Neue" w:cs="Helvetica Neue"/>
          <w:b/>
          <w:bCs/>
          <w:sz w:val="20"/>
          <w:szCs w:val="20"/>
        </w:rPr>
        <w:t>3.2 Computational Modeling Results</w:t>
      </w:r>
    </w:p>
    <w:p w14:paraId="01857D70" w14:textId="77777777" w:rsidR="00F12A37" w:rsidRDefault="00D05918">
      <w:pPr>
        <w:pStyle w:val="Standard"/>
        <w:jc w:val="both"/>
      </w:pPr>
      <w:r>
        <w:rPr>
          <w:rFonts w:ascii="Helvetica Neue" w:eastAsia="Helvetica Neue" w:hAnsi="Helvetica Neue" w:cs="Helvetica Neue"/>
          <w:sz w:val="20"/>
          <w:szCs w:val="20"/>
        </w:rPr>
        <w:t>Model comparison demonstrated that the standard Rescorla–Wagner (RW) model provided the best overall fit at the group level, yielding the lowest Bayesian Information Criterion (BIC) relative to alternative models, including dual-learning-rate and null models (Supplementary Table S1). Accordingly, the RW model was used to estimate individual learning parameters. Despite this group-level fit, a critical observation emerged at the individual level: for a substantial proportion of SZ participants, choice behavior was better explained by a null model than by reinforcement learning models, indicating a failure to systematically incorporate feedback into decision-making.</w:t>
      </w:r>
    </w:p>
    <w:p w14:paraId="01857D71" w14:textId="77777777" w:rsidR="00F12A37" w:rsidRDefault="00F12A37">
      <w:pPr>
        <w:pStyle w:val="Standard"/>
        <w:jc w:val="both"/>
        <w:rPr>
          <w:rFonts w:ascii="Helvetica Neue" w:eastAsia="Helvetica Neue" w:hAnsi="Helvetica Neue" w:cs="Helvetica Neue"/>
          <w:sz w:val="20"/>
          <w:szCs w:val="20"/>
        </w:rPr>
      </w:pPr>
    </w:p>
    <w:p w14:paraId="01857D72" w14:textId="77777777" w:rsidR="00F12A37" w:rsidRDefault="00D05918">
      <w:pPr>
        <w:pStyle w:val="Standard"/>
        <w:jc w:val="both"/>
      </w:pPr>
      <w:r>
        <w:rPr>
          <w:rFonts w:ascii="Helvetica Neue" w:eastAsia="Helvetica Neue" w:hAnsi="Helvetica Neue" w:cs="Helvetica Neue"/>
          <w:sz w:val="20"/>
          <w:szCs w:val="20"/>
        </w:rPr>
        <w:t>Permutation tests (10,000 resamples) revealed that SZ participants exhibited significantly reduced learning rates (α) compared to HC (Median = 0.051) compared to HC (Median = 0.197; respectively, p = .010, surviving Bonferroni correction), indicating impaired updating of expected value based on feedback. There was a trend-level difference in inverse temperature (</w:t>
      </w:r>
      <m:oMath>
        <m:r>
          <w:rPr>
            <w:rFonts w:ascii="Cambria Math" w:hAnsi="Cambria Math"/>
          </w:rPr>
          <m:t>β</m:t>
        </m:r>
      </m:oMath>
      <w:r>
        <w:rPr>
          <w:rFonts w:ascii="Helvetica Neue" w:eastAsia="Helvetica Neue" w:hAnsi="Helvetica Neue" w:cs="Helvetica Neue"/>
          <w:sz w:val="20"/>
          <w:szCs w:val="20"/>
        </w:rPr>
        <w:t>) between groups (</w:t>
      </w:r>
      <m:oMath>
        <m:r>
          <w:rPr>
            <w:rFonts w:ascii="Cambria Math" w:hAnsi="Cambria Math"/>
          </w:rPr>
          <m:t>Media</m:t>
        </m:r>
        <m:sSub>
          <m:sSubPr>
            <m:ctrlPr>
              <w:rPr>
                <w:rFonts w:ascii="Cambria Math" w:hAnsi="Cambria Math"/>
              </w:rPr>
            </m:ctrlPr>
          </m:sSubPr>
          <m:e>
            <m:r>
              <w:rPr>
                <w:rFonts w:ascii="Cambria Math" w:hAnsi="Cambria Math"/>
              </w:rPr>
              <m:t>n</m:t>
            </m:r>
          </m:e>
          <m:sub>
            <m:r>
              <w:rPr>
                <w:rFonts w:ascii="Cambria Math" w:hAnsi="Cambria Math"/>
              </w:rPr>
              <m:t>HC</m:t>
            </m:r>
          </m:sub>
        </m:sSub>
        <m:r>
          <w:rPr>
            <w:rFonts w:ascii="Cambria Math" w:hAnsi="Cambria Math"/>
          </w:rPr>
          <m:t>=3.577,Media</m:t>
        </m:r>
        <m:sSub>
          <m:sSubPr>
            <m:ctrlPr>
              <w:rPr>
                <w:rFonts w:ascii="Cambria Math" w:hAnsi="Cambria Math"/>
              </w:rPr>
            </m:ctrlPr>
          </m:sSubPr>
          <m:e>
            <m:r>
              <w:rPr>
                <w:rFonts w:ascii="Cambria Math" w:hAnsi="Cambria Math"/>
              </w:rPr>
              <m:t>n</m:t>
            </m:r>
          </m:e>
          <m:sub>
            <m:r>
              <w:rPr>
                <w:rFonts w:ascii="Cambria Math" w:hAnsi="Cambria Math"/>
              </w:rPr>
              <m:t>SZ</m:t>
            </m:r>
          </m:sub>
        </m:sSub>
        <m:r>
          <w:rPr>
            <w:rFonts w:ascii="Cambria Math" w:hAnsi="Cambria Math"/>
          </w:rPr>
          <m:t>=3.499;p=.069</m:t>
        </m:r>
      </m:oMath>
      <w:r>
        <w:rPr>
          <w:rFonts w:ascii="Helvetica Neue" w:eastAsia="Helvetica Neue" w:hAnsi="Helvetica Neue" w:cs="Helvetica Neue"/>
          <w:sz w:val="20"/>
          <w:szCs w:val="20"/>
        </w:rPr>
        <w:t>). Furthermore, overall model fit (Pseudo-R</w:t>
      </w:r>
      <w:r>
        <w:rPr>
          <w:rFonts w:ascii="Helvetica Neue" w:eastAsia="Helvetica Neue" w:hAnsi="Helvetica Neue" w:cs="Helvetica Neue"/>
          <w:sz w:val="20"/>
          <w:szCs w:val="20"/>
          <w:vertAlign w:val="superscript"/>
        </w:rPr>
        <w:t>2</w:t>
      </w:r>
      <w:r>
        <w:rPr>
          <w:rFonts w:ascii="Helvetica Neue" w:eastAsia="Helvetica Neue" w:hAnsi="Helvetica Neue" w:cs="Helvetica Neue"/>
          <w:sz w:val="20"/>
          <w:szCs w:val="20"/>
        </w:rPr>
        <w:t>) was significantly lower in patients (</w:t>
      </w:r>
      <m:oMath>
        <m:r>
          <w:rPr>
            <w:rFonts w:ascii="Cambria Math" w:hAnsi="Cambria Math"/>
          </w:rPr>
          <m:t>Median=0.047</m:t>
        </m:r>
      </m:oMath>
      <w:r>
        <w:rPr>
          <w:rFonts w:ascii="Helvetica Neue" w:eastAsia="Helvetica Neue" w:hAnsi="Helvetica Neue" w:cs="Helvetica Neue"/>
          <w:sz w:val="20"/>
          <w:szCs w:val="20"/>
        </w:rPr>
        <w:t>) than controls (</w:t>
      </w:r>
      <m:oMath>
        <m:r>
          <w:rPr>
            <w:rFonts w:ascii="Cambria Math" w:hAnsi="Cambria Math"/>
          </w:rPr>
          <m:t>Median=0.178;p=0.0070</m:t>
        </m:r>
      </m:oMath>
      <w:r>
        <w:rPr>
          <w:rFonts w:ascii="Helvetica Neue" w:eastAsia="Helvetica Neue" w:hAnsi="Helvetica Neue" w:cs="Helvetica Neue"/>
          <w:sz w:val="20"/>
          <w:szCs w:val="20"/>
        </w:rPr>
        <w:t xml:space="preserve">, surviving Bonferroni correction at </w:t>
      </w:r>
      <m:oMath>
        <m:sSub>
          <m:sSubPr>
            <m:ctrlPr>
              <w:rPr>
                <w:rFonts w:ascii="Cambria Math" w:hAnsi="Cambria Math"/>
              </w:rPr>
            </m:ctrlPr>
          </m:sSubPr>
          <m:e>
            <m:r>
              <w:rPr>
                <w:rFonts w:ascii="Cambria Math" w:hAnsi="Cambria Math"/>
              </w:rPr>
              <m:t>α</m:t>
            </m:r>
          </m:e>
          <m:sub>
            <m:r>
              <w:rPr>
                <w:rFonts w:ascii="Cambria Math" w:hAnsi="Cambria Math"/>
              </w:rPr>
              <m:t>corrected</m:t>
            </m:r>
          </m:sub>
        </m:sSub>
        <m:r>
          <w:rPr>
            <w:rFonts w:ascii="Cambria Math" w:hAnsi="Cambria Math"/>
          </w:rPr>
          <m:t>=0.0166</m:t>
        </m:r>
      </m:oMath>
      <w:r>
        <w:rPr>
          <w:rFonts w:ascii="Helvetica Neue" w:eastAsia="Helvetica Neue" w:hAnsi="Helvetica Neue" w:cs="Helvetica Neue"/>
          <w:sz w:val="20"/>
          <w:szCs w:val="20"/>
        </w:rPr>
        <w:t>) (</w:t>
      </w:r>
      <m:oMath>
        <m:r>
          <w:rPr>
            <w:rFonts w:ascii="Cambria Math" w:hAnsi="Cambria Math"/>
          </w:rPr>
          <m:t>Median=0.051</m:t>
        </m:r>
      </m:oMath>
      <w:r>
        <w:rPr>
          <w:rFonts w:ascii="Helvetica Neue" w:eastAsia="Helvetica Neue" w:hAnsi="Helvetica Neue" w:cs="Helvetica Neue"/>
          <w:sz w:val="20"/>
          <w:szCs w:val="20"/>
        </w:rPr>
        <w:t>) compared to HC (</w:t>
      </w:r>
      <m:oMath>
        <m:r>
          <w:rPr>
            <w:rFonts w:ascii="Cambria Math" w:hAnsi="Cambria Math"/>
          </w:rPr>
          <m:t>Median=0.197,p=.010</m:t>
        </m:r>
      </m:oMath>
      <w:r>
        <w:rPr>
          <w:rFonts w:ascii="Helvetica Neue" w:eastAsia="Helvetica Neue" w:hAnsi="Helvetica Neue" w:cs="Helvetica Neue"/>
          <w:sz w:val="20"/>
          <w:szCs w:val="20"/>
        </w:rPr>
        <w:t>, surviving Bonferroni correction.</w:t>
      </w:r>
    </w:p>
    <w:p w14:paraId="01857D73" w14:textId="77777777" w:rsidR="00F12A37" w:rsidRDefault="00F12A37">
      <w:pPr>
        <w:pStyle w:val="Standard"/>
        <w:jc w:val="both"/>
        <w:rPr>
          <w:rFonts w:ascii="Helvetica Neue" w:eastAsia="Helvetica Neue" w:hAnsi="Helvetica Neue" w:cs="Helvetica Neue"/>
          <w:sz w:val="20"/>
          <w:szCs w:val="20"/>
        </w:rPr>
      </w:pPr>
    </w:p>
    <w:p w14:paraId="01857D74" w14:textId="77777777" w:rsidR="00F12A37" w:rsidRDefault="00D05918">
      <w:pPr>
        <w:pStyle w:val="Standard"/>
        <w:jc w:val="both"/>
      </w:pPr>
      <w:r>
        <w:rPr>
          <w:noProof/>
        </w:rPr>
        <w:lastRenderedPageBreak/>
        <w:drawing>
          <wp:inline distT="0" distB="0" distL="0" distR="0" wp14:anchorId="01857CFE" wp14:editId="01857CFF">
            <wp:extent cx="3239636" cy="1350001"/>
            <wp:effectExtent l="0" t="0" r="0" b="2549"/>
            <wp:docPr id="1260238288"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3239636" cy="1350001"/>
                    </a:xfrm>
                    <a:prstGeom prst="rect">
                      <a:avLst/>
                    </a:prstGeom>
                    <a:noFill/>
                    <a:ln>
                      <a:noFill/>
                      <a:prstDash/>
                    </a:ln>
                  </pic:spPr>
                </pic:pic>
              </a:graphicData>
            </a:graphic>
          </wp:inline>
        </w:drawing>
      </w:r>
    </w:p>
    <w:p w14:paraId="01857D75" w14:textId="77777777" w:rsidR="00F12A37" w:rsidRDefault="00F12A37">
      <w:pPr>
        <w:pStyle w:val="Standard"/>
        <w:jc w:val="both"/>
        <w:rPr>
          <w:rFonts w:ascii="Helvetica Neue" w:eastAsia="Helvetica Neue" w:hAnsi="Helvetica Neue" w:cs="Helvetica Neue"/>
          <w:sz w:val="18"/>
          <w:szCs w:val="18"/>
        </w:rPr>
      </w:pPr>
    </w:p>
    <w:p w14:paraId="01857D76" w14:textId="77777777" w:rsidR="00F12A37" w:rsidRDefault="00D05918">
      <w:pPr>
        <w:pStyle w:val="Standard"/>
        <w:jc w:val="both"/>
      </w:pPr>
      <w:r>
        <w:rPr>
          <w:rFonts w:ascii="Helvetica Neue" w:eastAsia="Helvetica Neue" w:hAnsi="Helvetica Neue" w:cs="Helvetica Neue"/>
          <w:b/>
          <w:bCs/>
          <w:sz w:val="18"/>
          <w:szCs w:val="18"/>
        </w:rPr>
        <w:t>Figure 4.</w:t>
      </w:r>
      <w:r>
        <w:rPr>
          <w:rFonts w:ascii="Helvetica Neue" w:eastAsia="Helvetica Neue" w:hAnsi="Helvetica Neue" w:cs="Helvetica Neue"/>
          <w:sz w:val="18"/>
          <w:szCs w:val="18"/>
        </w:rPr>
        <w:t xml:space="preserve"> Group differences in computational learning parameters. Distributions of learning rate (</w:t>
      </w:r>
      <m:oMath>
        <m:r>
          <w:rPr>
            <w:rFonts w:ascii="Cambria Math" w:hAnsi="Cambria Math"/>
          </w:rPr>
          <m:t>α</m:t>
        </m:r>
      </m:oMath>
      <w:r>
        <w:rPr>
          <w:rFonts w:ascii="Helvetica Neue" w:eastAsia="Helvetica Neue" w:hAnsi="Helvetica Neue" w:cs="Helvetica Neue"/>
          <w:sz w:val="18"/>
          <w:szCs w:val="18"/>
        </w:rPr>
        <w:t xml:space="preserve">), inverse temperature </w:t>
      </w:r>
      <m:oMath>
        <m:d>
          <m:dPr>
            <m:endChr m:val=""/>
            <m:ctrlPr>
              <w:rPr>
                <w:rFonts w:ascii="Cambria Math" w:hAnsi="Cambria Math"/>
              </w:rPr>
            </m:ctrlPr>
          </m:dPr>
          <m:e>
            <m:r>
              <w:rPr>
                <w:rFonts w:ascii="Cambria Math" w:hAnsi="Cambria Math"/>
              </w:rPr>
              <m:t>β</m:t>
            </m:r>
          </m:e>
        </m:d>
      </m:oMath>
      <w:r>
        <w:rPr>
          <w:rFonts w:ascii="Helvetica Neue" w:eastAsia="Helvetica Neue" w:hAnsi="Helvetica Neue" w:cs="Helvetica Neue"/>
          <w:sz w:val="18"/>
          <w:szCs w:val="18"/>
        </w:rPr>
        <w:t>), and pseudo-R</w:t>
      </w:r>
      <w:r>
        <w:rPr>
          <w:rFonts w:ascii="Helvetica Neue" w:eastAsia="Helvetica Neue" w:hAnsi="Helvetica Neue" w:cs="Helvetica Neue"/>
          <w:sz w:val="18"/>
          <w:szCs w:val="18"/>
          <w:vertAlign w:val="superscript"/>
        </w:rPr>
        <w:t>2</w:t>
      </w:r>
      <w:r>
        <w:rPr>
          <w:rFonts w:ascii="Helvetica Neue" w:eastAsia="Helvetica Neue" w:hAnsi="Helvetica Neue" w:cs="Helvetica Neue"/>
          <w:sz w:val="18"/>
          <w:szCs w:val="18"/>
        </w:rPr>
        <w:t xml:space="preserve"> for Healthy Controls (HC) and Schizophrenia (SZ) patients. SZ patients demonstrated significantly reduced learning rates and poorer overall model fits compared to HC, while differences in inverse temperature (</w:t>
      </w:r>
      <m:oMath>
        <m:r>
          <w:rPr>
            <w:rFonts w:ascii="Cambria Math" w:hAnsi="Cambria Math"/>
          </w:rPr>
          <m:t>β</m:t>
        </m:r>
      </m:oMath>
      <w:r>
        <w:rPr>
          <w:rFonts w:ascii="Helvetica Neue" w:eastAsia="Helvetica Neue" w:hAnsi="Helvetica Neue" w:cs="Helvetica Neue"/>
          <w:sz w:val="18"/>
          <w:szCs w:val="18"/>
        </w:rPr>
        <w:t>) were non-significant. Individual parameter estimates are overlaid on violin plots showing the data distribution and interquartile range (black bar) (permutation tests, Bonferroni-corrected).</w:t>
      </w:r>
    </w:p>
    <w:p w14:paraId="01857D77" w14:textId="77777777" w:rsidR="00F12A37" w:rsidRDefault="00F12A37">
      <w:pPr>
        <w:pStyle w:val="Standard"/>
        <w:jc w:val="both"/>
        <w:rPr>
          <w:rFonts w:ascii="Helvetica Neue" w:eastAsia="Helvetica Neue" w:hAnsi="Helvetica Neue" w:cs="Helvetica Neue"/>
          <w:sz w:val="20"/>
          <w:szCs w:val="20"/>
        </w:rPr>
      </w:pPr>
    </w:p>
    <w:p w14:paraId="01857D78"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3.4 Clinical Correlates of Computational Parameters</w:t>
      </w:r>
    </w:p>
    <w:p w14:paraId="01857D79" w14:textId="77777777" w:rsidR="00F12A37" w:rsidRDefault="00D05918">
      <w:pPr>
        <w:pStyle w:val="Standard"/>
        <w:jc w:val="both"/>
      </w:pPr>
      <w:r>
        <w:rPr>
          <w:rFonts w:ascii="Helvetica Neue" w:eastAsia="Helvetica Neue" w:hAnsi="Helvetica Neue" w:cs="Helvetica Neue"/>
          <w:sz w:val="20"/>
          <w:szCs w:val="20"/>
        </w:rPr>
        <w:t>Within the SZ group (N = 27), multiple linear regression analyses were conducted to assess associations between computational parameters and clinical variables. The model predicting learning rate (α) was not statistically significant (</w:t>
      </w:r>
      <m:oMath>
        <m:r>
          <w:rPr>
            <w:rFonts w:ascii="Cambria Math" w:hAnsi="Cambria Math"/>
          </w:rPr>
          <m:t>F(</m:t>
        </m:r>
        <m:r>
          <m:rPr>
            <m:sty m:val="p"/>
          </m:rPr>
          <w:rPr>
            <w:rFonts w:ascii="Cambria Math" w:hAnsi="Cambria Math"/>
          </w:rPr>
          <m:t>2,24</m:t>
        </m:r>
        <m:r>
          <w:rPr>
            <w:rFonts w:ascii="Cambria Math" w:hAnsi="Cambria Math"/>
          </w:rPr>
          <m:t>)=1.82,p=.184</m:t>
        </m:r>
      </m:oMath>
      <w:r>
        <w:rPr>
          <w:rFonts w:ascii="Helvetica Neue" w:eastAsia="Helvetica Neue" w:hAnsi="Helvetica Neue" w:cs="Helvetica Neue"/>
          <w:sz w:val="20"/>
          <w:szCs w:val="20"/>
        </w:rPr>
        <w:t>). However, the model predicting log-transformed inverse temperature (β) was significant (</w:t>
      </w:r>
      <m:oMath>
        <m:r>
          <w:rPr>
            <w:rFonts w:ascii="Cambria Math" w:hAnsi="Cambria Math"/>
          </w:rPr>
          <m:t>F(</m:t>
        </m:r>
        <m:r>
          <m:rPr>
            <m:sty m:val="p"/>
          </m:rPr>
          <w:rPr>
            <w:rFonts w:ascii="Cambria Math" w:hAnsi="Cambria Math"/>
          </w:rPr>
          <m:t>2,24</m:t>
        </m:r>
        <m:r>
          <w:rPr>
            <w:rFonts w:ascii="Cambria Math" w:hAnsi="Cambria Math"/>
          </w:rPr>
          <m:t>)=4.02,p=.031,</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=0.25</m:t>
        </m:r>
      </m:oMath>
      <w:r>
        <w:rPr>
          <w:rFonts w:ascii="Helvetica Neue" w:eastAsia="Helvetica Neue" w:hAnsi="Helvetica Neue" w:cs="Helvetica Neue"/>
          <w:sz w:val="20"/>
          <w:szCs w:val="20"/>
        </w:rPr>
        <w:t>).</w:t>
      </w:r>
    </w:p>
    <w:p w14:paraId="01857D7A" w14:textId="77777777" w:rsidR="00F12A37" w:rsidRDefault="00F12A37">
      <w:pPr>
        <w:pStyle w:val="Standard"/>
        <w:jc w:val="both"/>
        <w:rPr>
          <w:rFonts w:ascii="Helvetica Neue" w:eastAsia="Helvetica Neue" w:hAnsi="Helvetica Neue" w:cs="Helvetica Neue"/>
          <w:sz w:val="20"/>
          <w:szCs w:val="20"/>
        </w:rPr>
      </w:pPr>
    </w:p>
    <w:p w14:paraId="01857D7B" w14:textId="77777777" w:rsidR="00F12A37" w:rsidRDefault="00D05918">
      <w:pPr>
        <w:pStyle w:val="Standard"/>
        <w:jc w:val="both"/>
      </w:pPr>
      <w:r>
        <w:rPr>
          <w:rFonts w:ascii="Helvetica Neue" w:eastAsia="Helvetica Neue" w:hAnsi="Helvetica Neue" w:cs="Helvetica Neue"/>
          <w:sz w:val="20"/>
          <w:szCs w:val="20"/>
        </w:rPr>
        <w:t xml:space="preserve">Specifically, greater positive symptom severity (PANSS positive z-score) was associated with lower β, indicating increased decision stochasticity in patients with more severe positive symptoms </w:t>
      </w:r>
      <m:oMath>
        <m:d>
          <m:dPr>
            <m:ctrlPr>
              <w:rPr>
                <w:rFonts w:ascii="Cambria Math" w:hAnsi="Cambria Math"/>
              </w:rPr>
            </m:ctrlPr>
          </m:dPr>
          <m:e>
            <m:r>
              <w:rPr>
                <w:rFonts w:ascii="Cambria Math" w:hAnsi="Cambria Math"/>
              </w:rPr>
              <m:t>t</m:t>
            </m:r>
            <m:r>
              <m:rPr>
                <m:nor/>
              </m:rPr>
              <m:t>=-</m:t>
            </m:r>
            <m:r>
              <w:rPr>
                <w:rFonts w:ascii="Cambria Math" w:hAnsi="Cambria Math"/>
              </w:rPr>
              <m:t>2.51,p</m:t>
            </m:r>
            <m:r>
              <m:rPr>
                <m:nor/>
              </m:rPr>
              <m:t>=</m:t>
            </m:r>
            <m:r>
              <w:rPr>
                <w:rFonts w:ascii="Cambria Math" w:hAnsi="Cambria Math"/>
              </w:rPr>
              <m:t>.019</m:t>
            </m:r>
          </m:e>
        </m:d>
      </m:oMath>
      <w:r>
        <w:rPr>
          <w:rFonts w:ascii="Helvetica Neue" w:eastAsia="Helvetica Neue" w:hAnsi="Helvetica Neue" w:cs="Helvetica Neue"/>
          <w:sz w:val="20"/>
          <w:szCs w:val="20"/>
        </w:rPr>
        <w:t xml:space="preserve">. In contrast, duration of illness, negative symptom severity and </w:t>
      </w:r>
      <w:proofErr w:type="spellStart"/>
      <w:r>
        <w:rPr>
          <w:rFonts w:ascii="Helvetica Neue" w:eastAsia="Helvetica Neue" w:hAnsi="Helvetica Neue" w:cs="Helvetica Neue"/>
          <w:color w:val="0E0E0E"/>
          <w:sz w:val="20"/>
          <w:szCs w:val="20"/>
        </w:rPr>
        <w:t>SCoRS</w:t>
      </w:r>
      <w:proofErr w:type="spellEnd"/>
      <w:r>
        <w:rPr>
          <w:rFonts w:ascii="Helvetica Neue" w:eastAsia="Helvetica Neue" w:hAnsi="Helvetica Neue" w:cs="Helvetica Neue"/>
          <w:sz w:val="20"/>
          <w:szCs w:val="20"/>
        </w:rPr>
        <w:t xml:space="preserve"> scores were not significantly associated with either </w:t>
      </w:r>
      <m:oMath>
        <m:r>
          <w:rPr>
            <w:rFonts w:ascii="Cambria Math" w:hAnsi="Cambria Math"/>
          </w:rPr>
          <m:t>α</m:t>
        </m:r>
      </m:oMath>
      <w:r>
        <w:rPr>
          <w:rFonts w:ascii="Helvetica Neue" w:eastAsia="Helvetica Neue" w:hAnsi="Helvetica Neue" w:cs="Helvetica Neue"/>
          <w:sz w:val="20"/>
          <w:szCs w:val="20"/>
        </w:rPr>
        <w:t xml:space="preserve"> or </w:t>
      </w:r>
      <m:oMath>
        <m:r>
          <w:rPr>
            <w:rFonts w:ascii="Cambria Math" w:hAnsi="Cambria Math"/>
          </w:rPr>
          <m:t>β</m:t>
        </m:r>
      </m:oMath>
      <w:r>
        <w:rPr>
          <w:rFonts w:ascii="Helvetica Neue" w:eastAsia="Helvetica Neue" w:hAnsi="Helvetica Neue" w:cs="Helvetica Neue"/>
          <w:sz w:val="20"/>
          <w:szCs w:val="20"/>
        </w:rPr>
        <w:t>.</w:t>
      </w:r>
    </w:p>
    <w:p w14:paraId="01857D7C"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3.5 Trial-by-Trial Prediction Error Magnitudes</w:t>
      </w:r>
    </w:p>
    <w:p w14:paraId="01857D7D" w14:textId="77777777" w:rsidR="00F12A37" w:rsidRDefault="00D05918">
      <w:pPr>
        <w:pStyle w:val="Standard"/>
        <w:jc w:val="both"/>
      </w:pPr>
      <w:r>
        <w:rPr>
          <w:rFonts w:ascii="Helvetica Neue" w:eastAsia="Helvetica Neue" w:hAnsi="Helvetica Neue" w:cs="Helvetica Neue"/>
          <w:sz w:val="20"/>
          <w:szCs w:val="20"/>
        </w:rPr>
        <w:t>To characterize the temporal dynamics of learning, we examined the magnitude of absolute prediction errors (|PE|) across task blocks using a linear mixed-effects model, controlling for age and sex. Neither age (</w:t>
      </w:r>
      <m:oMath>
        <m:r>
          <w:rPr>
            <w:rFonts w:ascii="Cambria Math" w:hAnsi="Cambria Math"/>
          </w:rPr>
          <m:t>p=.868</m:t>
        </m:r>
      </m:oMath>
      <w:r>
        <w:rPr>
          <w:rFonts w:ascii="Helvetica Neue" w:eastAsia="Helvetica Neue" w:hAnsi="Helvetica Neue" w:cs="Helvetica Neue"/>
          <w:sz w:val="20"/>
          <w:szCs w:val="20"/>
        </w:rPr>
        <w:t>) nor sex (</w:t>
      </w:r>
      <m:oMath>
        <m:r>
          <w:rPr>
            <w:rFonts w:ascii="Cambria Math" w:hAnsi="Cambria Math"/>
          </w:rPr>
          <m:t>p=.852</m:t>
        </m:r>
      </m:oMath>
      <w:r>
        <w:rPr>
          <w:rFonts w:ascii="Helvetica Neue" w:eastAsia="Helvetica Neue" w:hAnsi="Helvetica Neue" w:cs="Helvetica Neue"/>
          <w:sz w:val="20"/>
          <w:szCs w:val="20"/>
        </w:rPr>
        <w:t>predicted |PE|.</w:t>
      </w:r>
    </w:p>
    <w:p w14:paraId="01857D7E" w14:textId="77777777" w:rsidR="00F12A37" w:rsidRDefault="00F12A37">
      <w:pPr>
        <w:pStyle w:val="Standard"/>
        <w:jc w:val="both"/>
        <w:rPr>
          <w:rFonts w:ascii="Helvetica Neue" w:eastAsia="Helvetica Neue" w:hAnsi="Helvetica Neue" w:cs="Helvetica Neue"/>
          <w:sz w:val="20"/>
          <w:szCs w:val="20"/>
        </w:rPr>
      </w:pPr>
    </w:p>
    <w:p w14:paraId="01857D7F" w14:textId="77777777" w:rsidR="00F12A37" w:rsidRDefault="00D05918">
      <w:pPr>
        <w:pStyle w:val="Standard"/>
        <w:jc w:val="both"/>
      </w:pPr>
      <w:r>
        <w:rPr>
          <w:rFonts w:ascii="Helvetica Neue" w:eastAsia="Helvetica Neue" w:hAnsi="Helvetica Neue" w:cs="Helvetica Neue"/>
          <w:sz w:val="20"/>
          <w:szCs w:val="20"/>
        </w:rPr>
        <w:t>At the group level, there was no significant main effect of diagnosis at baseline. However, a significant main effect of task block was observed: HC participants exhibited increased |PE| during the second (volatile) block relative to the initial block, consistent with adaptive sensitivity to environmental uncertainty (</w:t>
      </w:r>
      <m:oMath>
        <m:r>
          <w:rPr>
            <w:rFonts w:ascii="Cambria Math" w:hAnsi="Cambria Math"/>
          </w:rPr>
          <m:t>Coefficient=0.032,z=2.74,p=.006</m:t>
        </m:r>
      </m:oMath>
      <w:r>
        <w:rPr>
          <w:rFonts w:ascii="Helvetica Neue" w:eastAsia="Helvetica Neue" w:hAnsi="Helvetica Neue" w:cs="Helvetica Neue"/>
          <w:sz w:val="20"/>
          <w:szCs w:val="20"/>
        </w:rPr>
        <w:t>).</w:t>
      </w:r>
    </w:p>
    <w:p w14:paraId="01857D80" w14:textId="77777777" w:rsidR="00F12A37" w:rsidRDefault="00F12A37">
      <w:pPr>
        <w:pStyle w:val="Standard"/>
        <w:jc w:val="both"/>
        <w:rPr>
          <w:rFonts w:ascii="Helvetica Neue" w:eastAsia="Helvetica Neue" w:hAnsi="Helvetica Neue" w:cs="Helvetica Neue"/>
          <w:sz w:val="20"/>
          <w:szCs w:val="20"/>
        </w:rPr>
      </w:pPr>
    </w:p>
    <w:p w14:paraId="01857D81" w14:textId="77777777" w:rsidR="00F12A37" w:rsidRDefault="00D05918">
      <w:pPr>
        <w:pStyle w:val="Standard"/>
        <w:jc w:val="both"/>
      </w:pPr>
      <w:r>
        <w:rPr>
          <w:rFonts w:ascii="Helvetica Neue" w:eastAsia="Helvetica Neue" w:hAnsi="Helvetica Neue" w:cs="Helvetica Neue"/>
          <w:sz w:val="20"/>
          <w:szCs w:val="20"/>
        </w:rPr>
        <w:t>Critically, a significant group × block interaction emerged during this volatile phase (</w:t>
      </w:r>
      <m:oMath>
        <m:r>
          <w:rPr>
            <w:rFonts w:ascii="Cambria Math" w:hAnsi="Cambria Math"/>
          </w:rPr>
          <m:t>Coefficient=-0.039,z=-2.07,p=.038</m:t>
        </m:r>
      </m:oMath>
      <w:r>
        <w:rPr>
          <w:rFonts w:ascii="Helvetica Neue" w:eastAsia="Helvetica Neue" w:hAnsi="Helvetica Neue" w:cs="Helvetica Neue"/>
          <w:sz w:val="20"/>
          <w:szCs w:val="20"/>
        </w:rPr>
        <w:t>). While HC participants showed the expected increase in |PE|, SZ participants exhibited a blunted response, failing to scale prediction error magnitude in response to increased environmental unpredictability. No significant group differences were observed in the final block, indicating stabilization of learning signals (</w:t>
      </w:r>
      <m:oMath>
        <m:r>
          <w:rPr>
            <w:rFonts w:ascii="Cambria Math" w:hAnsi="Cambria Math"/>
          </w:rPr>
          <m:t>p=.878</m:t>
        </m:r>
      </m:oMath>
      <w:r>
        <w:rPr>
          <w:rFonts w:ascii="Helvetica Neue" w:eastAsia="Helvetica Neue" w:hAnsi="Helvetica Neue" w:cs="Helvetica Neue"/>
          <w:sz w:val="20"/>
          <w:szCs w:val="20"/>
        </w:rPr>
        <w:t>).</w:t>
      </w:r>
    </w:p>
    <w:p w14:paraId="01857D82"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3.6 Neural Correlates of Prediction Error</w:t>
      </w:r>
    </w:p>
    <w:p w14:paraId="01857D83" w14:textId="77777777" w:rsidR="00F12A37" w:rsidRDefault="00D05918">
      <w:pPr>
        <w:pStyle w:val="Standard"/>
        <w:jc w:val="both"/>
      </w:pPr>
      <w:r>
        <w:rPr>
          <w:rFonts w:ascii="Helvetica Neue" w:eastAsia="Helvetica Neue" w:hAnsi="Helvetica Neue" w:cs="Helvetica Neue"/>
          <w:sz w:val="20"/>
          <w:szCs w:val="20"/>
        </w:rPr>
        <w:t xml:space="preserve">To identify the neural substrates of computational learning, we first examined BOLD signals parametrically modulated by normalized trial-by-trial prediction errors (PE) at the onset of trustee feedback. Within the HC group, whole-brain analysis (height threshold </w:t>
      </w:r>
      <m:oMath>
        <m:r>
          <w:rPr>
            <w:rFonts w:ascii="Cambria Math" w:hAnsi="Cambria Math"/>
          </w:rPr>
          <m:t>p&lt;0.001</m:t>
        </m:r>
      </m:oMath>
      <w:r>
        <w:rPr>
          <w:rFonts w:ascii="Helvetica Neue" w:eastAsia="Helvetica Neue" w:hAnsi="Helvetica Neue" w:cs="Helvetica Neue"/>
          <w:sz w:val="20"/>
          <w:szCs w:val="20"/>
        </w:rPr>
        <w:t xml:space="preserve"> uncorrected; cluster extent FWE-corrected </w:t>
      </w:r>
      <m:oMath>
        <m:r>
          <w:rPr>
            <w:rFonts w:ascii="Cambria Math" w:hAnsi="Cambria Math"/>
          </w:rPr>
          <m:t>p&lt;</m:t>
        </m:r>
        <m:r>
          <w:rPr>
            <w:rFonts w:ascii="Cambria Math" w:hAnsi="Cambria Math"/>
          </w:rPr>
          <w:lastRenderedPageBreak/>
          <m:t>0.05</m:t>
        </m:r>
      </m:oMath>
      <w:r>
        <w:rPr>
          <w:rFonts w:ascii="Helvetica Neue" w:eastAsia="Helvetica Neue" w:hAnsi="Helvetica Neue" w:cs="Helvetica Neue"/>
          <w:sz w:val="20"/>
          <w:szCs w:val="20"/>
        </w:rPr>
        <w:t>) revealed robust activation tracking PE. The most prominent cluster (</w:t>
      </w:r>
      <m:oMath>
        <m:r>
          <w:rPr>
            <w:rFonts w:ascii="Cambria Math" w:hAnsi="Cambria Math"/>
          </w:rPr>
          <m:t>k=1833</m:t>
        </m:r>
      </m:oMath>
      <w:r>
        <w:rPr>
          <w:rFonts w:ascii="Helvetica Neue" w:eastAsia="Helvetica Neue" w:hAnsi="Helvetica Neue" w:cs="Helvetica Neue"/>
          <w:sz w:val="20"/>
          <w:szCs w:val="20"/>
        </w:rPr>
        <w:t xml:space="preserve">voxels) peaked in the left visual/occipital cortex (MNI: [-42, -67, -7], </w:t>
      </w:r>
      <m:oMath>
        <m:r>
          <w:rPr>
            <w:rFonts w:ascii="Cambria Math" w:hAnsi="Cambria Math"/>
          </w:rPr>
          <m:t>Z=5.82</m:t>
        </m:r>
      </m:oMath>
      <w:r>
        <w:rPr>
          <w:rFonts w:ascii="Helvetica Neue" w:eastAsia="Helvetica Neue" w:hAnsi="Helvetica Neue" w:cs="Helvetica Neue"/>
          <w:sz w:val="20"/>
          <w:szCs w:val="20"/>
        </w:rPr>
        <w:t xml:space="preserve">, peak </w:t>
      </w:r>
      <m:oMath>
        <m:sSub>
          <m:sSubPr>
            <m:ctrlPr>
              <w:rPr>
                <w:rFonts w:ascii="Cambria Math" w:hAnsi="Cambria Math"/>
              </w:rPr>
            </m:ctrlPr>
          </m:sSubPr>
          <m:e>
            <m:r>
              <w:rPr>
                <w:rFonts w:ascii="Cambria Math" w:hAnsi="Cambria Math"/>
              </w:rPr>
              <m:t>p</m:t>
            </m:r>
          </m:e>
          <m:sub>
            <m:r>
              <w:rPr>
                <w:rFonts w:ascii="Cambria Math" w:hAnsi="Cambria Math"/>
              </w:rPr>
              <m:t>FWE</m:t>
            </m:r>
          </m:sub>
        </m:sSub>
        <m:r>
          <w:rPr>
            <w:rFonts w:ascii="Cambria Math" w:hAnsi="Cambria Math"/>
          </w:rPr>
          <m:t>=0.005</m:t>
        </m:r>
      </m:oMath>
      <w:r>
        <w:rPr>
          <w:rFonts w:ascii="Helvetica Neue" w:eastAsia="Helvetica Neue" w:hAnsi="Helvetica Neue" w:cs="Helvetica Neue"/>
          <w:sz w:val="20"/>
          <w:szCs w:val="20"/>
        </w:rPr>
        <w:t>). A second significant cluster (</w:t>
      </w:r>
      <m:oMath>
        <m:r>
          <w:rPr>
            <w:rFonts w:ascii="Cambria Math" w:hAnsi="Cambria Math"/>
          </w:rPr>
          <m:t>k=223</m:t>
        </m:r>
      </m:oMath>
      <w:r>
        <w:rPr>
          <w:rFonts w:ascii="Helvetica Neue" w:eastAsia="Helvetica Neue" w:hAnsi="Helvetica Neue" w:cs="Helvetica Neue"/>
          <w:sz w:val="20"/>
          <w:szCs w:val="20"/>
        </w:rPr>
        <w:t xml:space="preserve"> voxels) was identified in the caudate/nucleus accumbens regions (MNI: [12, 20, -1], </w:t>
      </w:r>
      <m:oMath>
        <m:r>
          <w:rPr>
            <w:rFonts w:ascii="Cambria Math" w:hAnsi="Cambria Math"/>
          </w:rPr>
          <m:t>Z=4.73</m:t>
        </m:r>
      </m:oMath>
      <w:r>
        <w:rPr>
          <w:rFonts w:ascii="Helvetica Neue" w:eastAsia="Helvetica Neue" w:hAnsi="Helvetica Neue" w:cs="Helvetica Neue"/>
          <w:sz w:val="20"/>
          <w:szCs w:val="20"/>
        </w:rPr>
        <w:t xml:space="preserve">, peak </w:t>
      </w:r>
      <m:oMath>
        <m:sSub>
          <m:sSubPr>
            <m:ctrlPr>
              <w:rPr>
                <w:rFonts w:ascii="Cambria Math" w:hAnsi="Cambria Math"/>
              </w:rPr>
            </m:ctrlPr>
          </m:sSubPr>
          <m:e>
            <m:r>
              <w:rPr>
                <w:rFonts w:ascii="Cambria Math" w:hAnsi="Cambria Math"/>
              </w:rPr>
              <m:t>p</m:t>
            </m:r>
          </m:e>
          <m:sub>
            <m:r>
              <w:rPr>
                <w:rFonts w:ascii="Cambria Math" w:hAnsi="Cambria Math"/>
              </w:rPr>
              <m:t>FWE</m:t>
            </m:r>
          </m:sub>
        </m:sSub>
        <m:r>
          <w:rPr>
            <w:rFonts w:ascii="Cambria Math" w:hAnsi="Cambria Math"/>
          </w:rPr>
          <m:t>=0.016</m:t>
        </m:r>
      </m:oMath>
      <w:r>
        <w:rPr>
          <w:rFonts w:ascii="Helvetica Neue" w:eastAsia="Helvetica Neue" w:hAnsi="Helvetica Neue" w:cs="Helvetica Neue"/>
          <w:sz w:val="20"/>
          <w:szCs w:val="20"/>
        </w:rPr>
        <w:t xml:space="preserve">). Lastly, a smaller cluster (k=27) was significant at right ventral striatum (Peak MNI: [15, -7, -13], </w:t>
      </w:r>
      <m:oMath>
        <m:r>
          <w:rPr>
            <w:rFonts w:ascii="Cambria Math" w:hAnsi="Cambria Math"/>
          </w:rPr>
          <m:t>Z=4.54</m:t>
        </m:r>
      </m:oMath>
      <w:r>
        <w:rPr>
          <w:rFonts w:ascii="Helvetica Neue" w:eastAsia="Helvetica Neue" w:hAnsi="Helvetica Neue" w:cs="Helvetica Neue"/>
          <w:sz w:val="20"/>
          <w:szCs w:val="20"/>
        </w:rPr>
        <w:t xml:space="preserve">, peak </w:t>
      </w:r>
      <m:oMath>
        <m:sSub>
          <m:sSubPr>
            <m:ctrlPr>
              <w:rPr>
                <w:rFonts w:ascii="Cambria Math" w:hAnsi="Cambria Math"/>
              </w:rPr>
            </m:ctrlPr>
          </m:sSubPr>
          <m:e>
            <m:r>
              <w:rPr>
                <w:rFonts w:ascii="Cambria Math" w:hAnsi="Cambria Math"/>
              </w:rPr>
              <m:t>p</m:t>
            </m:r>
          </m:e>
          <m:sub>
            <m:r>
              <w:rPr>
                <w:rFonts w:ascii="Cambria Math" w:hAnsi="Cambria Math"/>
              </w:rPr>
              <m:t>FWE</m:t>
            </m:r>
          </m:sub>
        </m:sSub>
        <m:r>
          <w:rPr>
            <w:rFonts w:ascii="Cambria Math" w:hAnsi="Cambria Math"/>
          </w:rPr>
          <m:t>=0.036</m:t>
        </m:r>
      </m:oMath>
      <w:r>
        <w:rPr>
          <w:rFonts w:ascii="Helvetica Neue" w:eastAsia="Helvetica Neue" w:hAnsi="Helvetica Neue" w:cs="Helvetica Neue"/>
          <w:sz w:val="20"/>
          <w:szCs w:val="20"/>
        </w:rPr>
        <w:t>). These findings confirm that healthy participants exhibited reliable neural encoding prediction errors across both reward-related and sensory-processing regions.</w:t>
      </w:r>
    </w:p>
    <w:p w14:paraId="01857D84" w14:textId="77777777" w:rsidR="00F12A37" w:rsidRDefault="00F12A37">
      <w:pPr>
        <w:pStyle w:val="Standard"/>
        <w:jc w:val="both"/>
        <w:rPr>
          <w:rFonts w:ascii="Helvetica Neue" w:eastAsia="Helvetica Neue" w:hAnsi="Helvetica Neue" w:cs="Helvetica Neue"/>
          <w:sz w:val="20"/>
          <w:szCs w:val="20"/>
        </w:rPr>
      </w:pPr>
    </w:p>
    <w:p w14:paraId="01857D85"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3.7 Group Differences in Prediction Error Signaling</w:t>
      </w:r>
    </w:p>
    <w:p w14:paraId="01857D86" w14:textId="77777777" w:rsidR="00F12A37" w:rsidRDefault="00D05918">
      <w:pPr>
        <w:pStyle w:val="Standard"/>
        <w:jc w:val="both"/>
      </w:pPr>
      <w:r>
        <w:rPr>
          <w:rFonts w:ascii="Helvetica Neue" w:eastAsia="Helvetica Neue" w:hAnsi="Helvetica Neue" w:cs="Helvetica Neue"/>
          <w:sz w:val="20"/>
          <w:szCs w:val="20"/>
        </w:rPr>
        <w:t xml:space="preserve">Direct comparison between groups (HC &gt; SZ) revealed a significant reduction in PE-related neural activation in the SZ cohort. Specifically, SZ participants exhibited attenuated BOLD responses within a large cluster encompassing the left lateral occipital cortex and middle occipital gyrus, extending into the fusiform gyrus. (MNI: [-27, -70, -1], cluster size </w:t>
      </w:r>
      <m:oMath>
        <m:r>
          <w:rPr>
            <w:rFonts w:ascii="Cambria Math" w:hAnsi="Cambria Math"/>
          </w:rPr>
          <m:t>k=177</m:t>
        </m:r>
      </m:oMath>
      <w:r>
        <w:rPr>
          <w:rFonts w:ascii="Helvetica Neue" w:eastAsia="Helvetica Neue" w:hAnsi="Helvetica Neue" w:cs="Helvetica Neue"/>
          <w:sz w:val="20"/>
          <w:szCs w:val="20"/>
        </w:rPr>
        <w:t xml:space="preserve"> voxels, peak </w:t>
      </w:r>
      <m:oMath>
        <m:r>
          <w:rPr>
            <w:rFonts w:ascii="Cambria Math" w:hAnsi="Cambria Math"/>
          </w:rPr>
          <m:t>Z=4.83</m:t>
        </m:r>
      </m:oMath>
      <w:r>
        <w:rPr>
          <w:rFonts w:ascii="Helvetica Neue" w:eastAsia="Helvetica Neue" w:hAnsi="Helvetica Neue" w:cs="Helvetica Neue"/>
          <w:sz w:val="20"/>
          <w:szCs w:val="20"/>
        </w:rPr>
        <w:t xml:space="preserve">, peak </w:t>
      </w:r>
      <m:oMath>
        <m:sSub>
          <m:sSubPr>
            <m:ctrlPr>
              <w:rPr>
                <w:rFonts w:ascii="Cambria Math" w:hAnsi="Cambria Math"/>
              </w:rPr>
            </m:ctrlPr>
          </m:sSubPr>
          <m:e>
            <m:r>
              <w:rPr>
                <w:rFonts w:ascii="Cambria Math" w:hAnsi="Cambria Math"/>
              </w:rPr>
              <m:t>p</m:t>
            </m:r>
          </m:e>
          <m:sub>
            <m:r>
              <w:rPr>
                <w:rFonts w:ascii="Cambria Math" w:hAnsi="Cambria Math"/>
              </w:rPr>
              <m:t>FWE</m:t>
            </m:r>
          </m:sub>
        </m:sSub>
      </m:oMath>
      <w:r>
        <w:rPr>
          <w:rFonts w:ascii="Helvetica Neue" w:eastAsia="Helvetica Neue" w:hAnsi="Helvetica Neue" w:cs="Helvetica Neue"/>
          <w:sz w:val="20"/>
          <w:szCs w:val="20"/>
        </w:rPr>
        <w:t xml:space="preserve"> = 0.001). No regions showed significantly greater PE-related activation in the SZ group compared to HC.</w:t>
      </w:r>
    </w:p>
    <w:p w14:paraId="01857D87" w14:textId="77777777" w:rsidR="00F12A37" w:rsidRDefault="00F12A37">
      <w:pPr>
        <w:pStyle w:val="Standard"/>
        <w:jc w:val="both"/>
        <w:rPr>
          <w:rFonts w:ascii="Helvetica Neue" w:eastAsia="Helvetica Neue" w:hAnsi="Helvetica Neue" w:cs="Helvetica Neue"/>
          <w:sz w:val="20"/>
          <w:szCs w:val="20"/>
        </w:rPr>
      </w:pPr>
    </w:p>
    <w:p w14:paraId="01857D88" w14:textId="77777777" w:rsidR="00F12A37" w:rsidRDefault="00D05918">
      <w:pPr>
        <w:pStyle w:val="Standard"/>
        <w:jc w:val="both"/>
      </w:pPr>
      <w:r>
        <w:rPr>
          <w:noProof/>
        </w:rPr>
        <w:drawing>
          <wp:inline distT="0" distB="0" distL="0" distR="0" wp14:anchorId="01857D00" wp14:editId="01857D01">
            <wp:extent cx="5039999" cy="2346844"/>
            <wp:effectExtent l="0" t="0" r="8251" b="0"/>
            <wp:docPr id="1758549175" name="image4.png" descr="A close-up of a brai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039999" cy="2346844"/>
                    </a:xfrm>
                    <a:prstGeom prst="rect">
                      <a:avLst/>
                    </a:prstGeom>
                    <a:noFill/>
                    <a:ln>
                      <a:noFill/>
                      <a:prstDash/>
                    </a:ln>
                  </pic:spPr>
                </pic:pic>
              </a:graphicData>
            </a:graphic>
          </wp:inline>
        </w:drawing>
      </w:r>
    </w:p>
    <w:p w14:paraId="01857D89" w14:textId="77777777" w:rsidR="00F12A37" w:rsidRDefault="00D05918">
      <w:pPr>
        <w:pStyle w:val="Standard"/>
        <w:spacing w:line="240" w:lineRule="auto"/>
        <w:jc w:val="both"/>
      </w:pPr>
      <w:r>
        <w:rPr>
          <w:rFonts w:ascii="Helvetica Neue" w:eastAsia="Helvetica Neue" w:hAnsi="Helvetica Neue" w:cs="Helvetica Neue"/>
          <w:sz w:val="20"/>
          <w:szCs w:val="20"/>
        </w:rPr>
        <w:t xml:space="preserve">Figure 5. Neural correlates </w:t>
      </w:r>
      <w:proofErr w:type="gramStart"/>
      <w:r>
        <w:rPr>
          <w:rFonts w:ascii="Helvetica Neue" w:eastAsia="Helvetica Neue" w:hAnsi="Helvetica Neue" w:cs="Helvetica Neue"/>
          <w:sz w:val="20"/>
          <w:szCs w:val="20"/>
        </w:rPr>
        <w:t>of</w:t>
      </w:r>
      <w:proofErr w:type="gramEnd"/>
      <w:r>
        <w:rPr>
          <w:rFonts w:ascii="Helvetica Neue" w:eastAsia="Helvetica Neue" w:hAnsi="Helvetica Neue" w:cs="Helvetica Neue"/>
          <w:sz w:val="20"/>
          <w:szCs w:val="20"/>
        </w:rPr>
        <w:t xml:space="preserve"> social prediction </w:t>
      </w:r>
      <w:proofErr w:type="gramStart"/>
      <w:r>
        <w:rPr>
          <w:rFonts w:ascii="Helvetica Neue" w:eastAsia="Helvetica Neue" w:hAnsi="Helvetica Neue" w:cs="Helvetica Neue"/>
          <w:sz w:val="20"/>
          <w:szCs w:val="20"/>
        </w:rPr>
        <w:t>error</w:t>
      </w:r>
      <w:proofErr w:type="gramEnd"/>
      <w:r>
        <w:rPr>
          <w:rFonts w:ascii="Helvetica Neue" w:eastAsia="Helvetica Neue" w:hAnsi="Helvetica Neue" w:cs="Helvetica Neue"/>
          <w:sz w:val="20"/>
          <w:szCs w:val="20"/>
        </w:rPr>
        <w:t xml:space="preserve"> and group differences. Whole-brain parametric modulation analysis of BOLD signals tracking trial-by-trial prediction errors (PE) at the time of trustee feedback. (A) Within the Healthy Control (HC) group, positive PEs significantly engaged a network including the bilateral visual/occipital cortex, right caudate/nucleus accumbens, and right ventral striatum. (B) A two-sample t-test (HC &gt; SZ) revealed that patients with schizophrenia exhibited significantly blunted PE-related activation compared to controls, specifically within the left lateral occipital cortex and middle occipital gyrus extending into the fusiform gyrus. Statistical maps are </w:t>
      </w:r>
      <w:proofErr w:type="spellStart"/>
      <w:r>
        <w:rPr>
          <w:rFonts w:ascii="Helvetica Neue" w:eastAsia="Helvetica Neue" w:hAnsi="Helvetica Neue" w:cs="Helvetica Neue"/>
          <w:sz w:val="20"/>
          <w:szCs w:val="20"/>
        </w:rPr>
        <w:t>thresholded</w:t>
      </w:r>
      <w:proofErr w:type="spellEnd"/>
      <w:r>
        <w:rPr>
          <w:rFonts w:ascii="Helvetica Neue" w:eastAsia="Helvetica Neue" w:hAnsi="Helvetica Neue" w:cs="Helvetica Neue"/>
          <w:sz w:val="20"/>
          <w:szCs w:val="20"/>
        </w:rPr>
        <w:t xml:space="preserve"> at </w:t>
      </w:r>
      <m:oMath>
        <m:r>
          <w:rPr>
            <w:rFonts w:ascii="Cambria Math" w:hAnsi="Cambria Math"/>
          </w:rPr>
          <m:t>p&lt;0.001</m:t>
        </m:r>
      </m:oMath>
      <w:r>
        <w:rPr>
          <w:rFonts w:ascii="Helvetica Neue" w:eastAsia="Helvetica Neue" w:hAnsi="Helvetica Neue" w:cs="Helvetica Neue"/>
          <w:sz w:val="20"/>
          <w:szCs w:val="20"/>
        </w:rPr>
        <w:t xml:space="preserve"> (uncorrected) at the voxel level and FWE-corrected at </w:t>
      </w:r>
      <m:oMath>
        <m:r>
          <w:rPr>
            <w:rFonts w:ascii="Cambria Math" w:hAnsi="Cambria Math"/>
          </w:rPr>
          <m:t>p&lt;0.05</m:t>
        </m:r>
      </m:oMath>
      <w:r>
        <w:rPr>
          <w:rFonts w:ascii="Helvetica Neue" w:eastAsia="Helvetica Neue" w:hAnsi="Helvetica Neue" w:cs="Helvetica Neue"/>
          <w:sz w:val="20"/>
          <w:szCs w:val="20"/>
        </w:rPr>
        <w:t xml:space="preserve"> at the cluster level. Color bars represent Z-statistics.</w:t>
      </w:r>
    </w:p>
    <w:p w14:paraId="01857D8A" w14:textId="77777777" w:rsidR="00F12A37" w:rsidRDefault="00F12A37">
      <w:pPr>
        <w:pStyle w:val="Standard"/>
        <w:jc w:val="both"/>
        <w:rPr>
          <w:rFonts w:ascii="Helvetica Neue" w:eastAsia="Helvetica Neue" w:hAnsi="Helvetica Neue" w:cs="Helvetica Neue"/>
          <w:sz w:val="20"/>
          <w:szCs w:val="20"/>
        </w:rPr>
      </w:pPr>
    </w:p>
    <w:p w14:paraId="01857D8B" w14:textId="77777777" w:rsidR="00F12A37" w:rsidRDefault="00F12A37">
      <w:pPr>
        <w:pStyle w:val="Standard"/>
        <w:jc w:val="both"/>
        <w:rPr>
          <w:rFonts w:ascii="Helvetica Neue" w:eastAsia="Helvetica Neue" w:hAnsi="Helvetica Neue" w:cs="Helvetica Neue"/>
          <w:sz w:val="20"/>
          <w:szCs w:val="20"/>
        </w:rPr>
      </w:pPr>
    </w:p>
    <w:p w14:paraId="01857D8C" w14:textId="77777777" w:rsidR="00F12A37" w:rsidRDefault="00D05918">
      <w:pPr>
        <w:pStyle w:val="Standard"/>
        <w:keepNext/>
        <w:keepLines/>
        <w:numPr>
          <w:ilvl w:val="0"/>
          <w:numId w:val="6"/>
        </w:numPr>
        <w:spacing w:before="360" w:after="80"/>
      </w:pPr>
      <w:r>
        <w:rPr>
          <w:rFonts w:ascii="Helvetica Neue" w:eastAsia="Helvetica Neue" w:hAnsi="Helvetica Neue" w:cs="Helvetica Neue"/>
          <w:b/>
          <w:bCs/>
          <w:color w:val="000000"/>
          <w:sz w:val="20"/>
          <w:szCs w:val="20"/>
        </w:rPr>
        <w:lastRenderedPageBreak/>
        <w:t>Discussion</w:t>
      </w:r>
    </w:p>
    <w:p w14:paraId="01857D8D" w14:textId="77777777" w:rsidR="00F12A37" w:rsidRDefault="00D05918">
      <w:pPr>
        <w:pStyle w:val="Standard"/>
        <w:keepNext/>
        <w:keepLines/>
        <w:spacing w:before="160" w:after="80"/>
      </w:pPr>
      <w:r>
        <w:rPr>
          <w:rFonts w:ascii="Helvetica Neue" w:eastAsia="Helvetica Neue" w:hAnsi="Helvetica Neue" w:cs="Helvetica Neue"/>
          <w:sz w:val="20"/>
          <w:szCs w:val="20"/>
        </w:rPr>
        <w:t>This study demonstrates a multi-level deficit in how individuals with schizophrenia (SZ) process social feedback. Behaviorally, patients struggled to learn from positive outcomes (reduced Win-Stay). Computationally, this impairment was driven by lower learning rates, while severe positive symptoms correlated with more random decision-making. Furthermore, unlike controls, SZ patients failed to adjust their prediction errors during unpredictable social interactions. At the neural level, this inability to update social expectations was mirrored by blunted prediction error signals in occipitotemporal regions, notably the fusiform gyrus. Together, these findings highlight a multidimensional failure in the behavioral, computational, and neural integration of social feedback in schizophrenia.</w:t>
      </w:r>
    </w:p>
    <w:p w14:paraId="01857D8E" w14:textId="77777777" w:rsidR="00F12A37" w:rsidRDefault="00D05918">
      <w:pPr>
        <w:pStyle w:val="Standard"/>
        <w:keepNext/>
        <w:keepLines/>
        <w:spacing w:before="160" w:after="80"/>
      </w:pPr>
      <w:r>
        <w:rPr>
          <w:rFonts w:ascii="Helvetica Neue" w:eastAsia="Helvetica Neue" w:hAnsi="Helvetica Neue" w:cs="Helvetica Neue"/>
          <w:b/>
          <w:bCs/>
          <w:color w:val="000000"/>
          <w:sz w:val="20"/>
          <w:szCs w:val="20"/>
        </w:rPr>
        <w:t xml:space="preserve">4.1 </w:t>
      </w:r>
      <w:r>
        <w:rPr>
          <w:rFonts w:ascii="Helvetica Neue" w:eastAsia="Helvetica Neue" w:hAnsi="Helvetica Neue" w:cs="Helvetica Neue"/>
          <w:b/>
          <w:bCs/>
          <w:sz w:val="20"/>
          <w:szCs w:val="20"/>
        </w:rPr>
        <w:t>Group Differences in Model-Free Heuristics: Win-Stay/Loss-Shift Patterns</w:t>
      </w:r>
    </w:p>
    <w:p w14:paraId="01857D8F" w14:textId="77777777" w:rsidR="00F12A37" w:rsidRDefault="00D05918">
      <w:pPr>
        <w:pStyle w:val="Standard"/>
        <w:spacing w:before="240" w:after="240"/>
        <w:jc w:val="both"/>
      </w:pPr>
      <w:r>
        <w:rPr>
          <w:rFonts w:ascii="Helvetica Neue" w:eastAsia="Helvetica Neue" w:hAnsi="Helvetica Neue" w:cs="Helvetica Neue"/>
          <w:sz w:val="20"/>
          <w:szCs w:val="20"/>
        </w:rPr>
        <w:t xml:space="preserve">Before employing computational modelling, our model-free analysis revealed a fundamental impairment in how patients utilized social feedback. While healthy controls typically rely on an adaptive "Win-Stay/Loss-Shift" (WSLS) heuristic, the SZ cohort exhibited a significant reduction in “Win-Stay” behavior, frequently failing to re-invest even following mutually profitable interactions. This failure to capitalize on positive social reinforcement aligns with profound reward processing deficits characterizing schizophrenia </w:t>
      </w:r>
      <w:bookmarkStart w:id="14" w:name="ZOTERO_BREF_leQBCp4IP9Vr"/>
      <w:r>
        <w:rPr>
          <w:rFonts w:ascii="Helvetica Neue" w:hAnsi="Helvetica Neue"/>
          <w:sz w:val="20"/>
        </w:rPr>
        <w:t>(19,33,34)</w:t>
      </w:r>
      <w:bookmarkEnd w:id="14"/>
      <w:r>
        <w:rPr>
          <w:rFonts w:ascii="Helvetica Neue" w:eastAsia="Helvetica Neue" w:hAnsi="Helvetica Neue" w:cs="Helvetica Neue"/>
          <w:sz w:val="20"/>
          <w:szCs w:val="20"/>
        </w:rPr>
        <w:t>. Rather than building a stable model of interpersonal trust, patients' trial-by-trial responses appeared disconnected from immediate feedback history.</w:t>
      </w:r>
    </w:p>
    <w:p w14:paraId="01857D90" w14:textId="77777777" w:rsidR="00F12A37" w:rsidRDefault="00D05918">
      <w:pPr>
        <w:pStyle w:val="Standard"/>
        <w:spacing w:before="240" w:after="240"/>
        <w:jc w:val="both"/>
      </w:pPr>
      <w:r>
        <w:rPr>
          <w:rFonts w:ascii="Helvetica Neue" w:eastAsia="Helvetica Neue" w:hAnsi="Helvetica Neue" w:cs="Helvetica Neue"/>
          <w:sz w:val="20"/>
          <w:szCs w:val="20"/>
        </w:rPr>
        <w:t>While these deficits indicate impaired adaptive social functioning, simple heuristics cannot distinguish whether this failure stems from an inability to learn the trustee's value (learning rate) or to translate that value into consistent actions (decision noise). To isolate the precise mechanistic locus of this impairment, we turned to computational reinforcement learning models.</w:t>
      </w:r>
    </w:p>
    <w:p w14:paraId="01857D91"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4.2 Behavioral Imprecision and Inconsistent Preferences</w:t>
      </w:r>
    </w:p>
    <w:p w14:paraId="01857D92" w14:textId="77777777" w:rsidR="00F12A37" w:rsidRDefault="00F12A37">
      <w:pPr>
        <w:pStyle w:val="Standard"/>
        <w:jc w:val="both"/>
        <w:rPr>
          <w:sz w:val="20"/>
          <w:szCs w:val="20"/>
        </w:rPr>
      </w:pPr>
    </w:p>
    <w:p w14:paraId="01857D93" w14:textId="77777777" w:rsidR="00F12A37" w:rsidRDefault="00D05918">
      <w:pPr>
        <w:pStyle w:val="Standard"/>
        <w:spacing w:after="240"/>
        <w:jc w:val="both"/>
      </w:pPr>
      <w:r>
        <w:rPr>
          <w:sz w:val="20"/>
          <w:szCs w:val="20"/>
        </w:rPr>
        <w:t xml:space="preserve">Behaviorally, standard reinforcement learning models poorly described patient choices, evidenced by severely reduced </w:t>
      </w:r>
      <w:r>
        <w:rPr>
          <w:rFonts w:ascii="Helvetica Neue" w:eastAsia="Helvetica Neue" w:hAnsi="Helvetica Neue" w:cs="Helvetica Neue"/>
          <w:sz w:val="20"/>
          <w:szCs w:val="20"/>
        </w:rPr>
        <w:t>Pseudo-R</w:t>
      </w:r>
      <w:r>
        <w:rPr>
          <w:rFonts w:ascii="Helvetica Neue" w:eastAsia="Helvetica Neue" w:hAnsi="Helvetica Neue" w:cs="Helvetica Neue"/>
          <w:sz w:val="20"/>
          <w:szCs w:val="20"/>
          <w:vertAlign w:val="superscript"/>
        </w:rPr>
        <w:t>2</w:t>
      </w:r>
      <w:r>
        <w:rPr>
          <w:sz w:val="20"/>
          <w:szCs w:val="20"/>
        </w:rPr>
        <w:t xml:space="preserve"> and blunted learning rates </w:t>
      </w:r>
      <w:r>
        <w:rPr>
          <w:rFonts w:ascii="Helvetica Neue" w:eastAsia="Helvetica Neue" w:hAnsi="Helvetica Neue" w:cs="Helvetica Neue"/>
          <w:sz w:val="20"/>
          <w:szCs w:val="20"/>
        </w:rPr>
        <w:t>(</w:t>
      </w:r>
      <m:oMath>
        <m:r>
          <w:rPr>
            <w:rFonts w:ascii="Cambria Math" w:hAnsi="Cambria Math"/>
          </w:rPr>
          <m:t>α</m:t>
        </m:r>
      </m:oMath>
      <w:r>
        <w:rPr>
          <w:rFonts w:ascii="Helvetica Neue" w:eastAsia="Helvetica Neue" w:hAnsi="Helvetica Neue" w:cs="Helvetica Neue"/>
          <w:sz w:val="20"/>
          <w:szCs w:val="20"/>
        </w:rPr>
        <w:t xml:space="preserve">). </w:t>
      </w:r>
      <w:r>
        <w:rPr>
          <w:sz w:val="20"/>
          <w:szCs w:val="20"/>
        </w:rPr>
        <w:t xml:space="preserve"> Strikingly, a zero-parameter null model best fit most patients, indicating a profound failure to integrate trial-by-trial social feedback. Rather than dynamically updating expected values, patient decisions were highly stochastic. This aligns with findings that schizophrenia patients exhibit fundamentally inconsistent preference judgments </w:t>
      </w:r>
      <w:bookmarkStart w:id="15" w:name="ZOTERO_BREF_mPBy5hwwx8bO"/>
      <w:r>
        <w:rPr>
          <w:sz w:val="20"/>
        </w:rPr>
        <w:t>(35)</w:t>
      </w:r>
      <w:bookmarkEnd w:id="15"/>
      <w:r>
        <w:rPr>
          <w:sz w:val="20"/>
          <w:szCs w:val="20"/>
        </w:rPr>
        <w:t xml:space="preserve">, and that systemic "imprecision" might be a core pathophysiological mechanism </w:t>
      </w:r>
      <w:bookmarkStart w:id="16" w:name="ZOTERO_BREF_PCStAFXMF8Au"/>
      <w:r>
        <w:rPr>
          <w:sz w:val="20"/>
        </w:rPr>
        <w:t>(36)</w:t>
      </w:r>
      <w:bookmarkEnd w:id="16"/>
      <w:r>
        <w:rPr>
          <w:sz w:val="20"/>
          <w:szCs w:val="20"/>
        </w:rPr>
        <w:t>.</w:t>
      </w:r>
    </w:p>
    <w:p w14:paraId="01857D94" w14:textId="77777777" w:rsidR="00F12A37" w:rsidRDefault="00D05918">
      <w:pPr>
        <w:pStyle w:val="Standard"/>
      </w:pPr>
      <w:r>
        <w:rPr>
          <w:sz w:val="20"/>
          <w:szCs w:val="20"/>
        </w:rPr>
        <w:t xml:space="preserve">Importantly, our findings align closely with the recently developed concept of spatiotemporal psychopathology advanced by the group around </w:t>
      </w:r>
      <w:proofErr w:type="spellStart"/>
      <w:r>
        <w:rPr>
          <w:sz w:val="20"/>
          <w:szCs w:val="20"/>
        </w:rPr>
        <w:t>Northoff</w:t>
      </w:r>
      <w:proofErr w:type="spellEnd"/>
      <w:r>
        <w:rPr>
          <w:sz w:val="20"/>
          <w:szCs w:val="20"/>
        </w:rPr>
        <w:t xml:space="preserve"> </w:t>
      </w:r>
      <w:bookmarkStart w:id="17" w:name="ZOTERO_BREF_SSvM32OwjYAp"/>
      <w:r>
        <w:rPr>
          <w:szCs w:val="20"/>
        </w:rPr>
        <w:t>(36–38)</w:t>
      </w:r>
      <w:bookmarkEnd w:id="17"/>
      <w:r>
        <w:rPr>
          <w:sz w:val="20"/>
          <w:szCs w:val="20"/>
        </w:rPr>
        <w:t xml:space="preserve">. Their framework conceptualizes schizophrenia fundamentally as a disorder of temporal imprecision, a deficit evident across both neural and behavioral accounts. In our Trust Game, the severe reduction in inverse temperature </w:t>
      </w:r>
      <w:r>
        <w:rPr>
          <w:rFonts w:ascii="Helvetica Neue" w:eastAsia="Helvetica Neue" w:hAnsi="Helvetica Neue" w:cs="Helvetica Neue"/>
          <w:sz w:val="20"/>
          <w:szCs w:val="20"/>
        </w:rPr>
        <w:t>(</w:t>
      </w:r>
      <m:oMath>
        <m:r>
          <w:rPr>
            <w:rFonts w:ascii="Cambria Math" w:hAnsi="Cambria Math"/>
          </w:rPr>
          <m:t>β</m:t>
        </m:r>
      </m:oMath>
      <w:r>
        <w:rPr>
          <w:rFonts w:ascii="Helvetica Neue" w:eastAsia="Helvetica Neue" w:hAnsi="Helvetica Neue" w:cs="Helvetica Neue"/>
          <w:sz w:val="20"/>
          <w:szCs w:val="20"/>
        </w:rPr>
        <w:t>)</w:t>
      </w:r>
      <w:r>
        <w:rPr>
          <w:sz w:val="20"/>
          <w:szCs w:val="20"/>
        </w:rPr>
        <w:t xml:space="preserve">, indexing choice precision, suggests this imprecision disrupts higher-order social valuation, rendering </w:t>
      </w:r>
      <w:proofErr w:type="gramStart"/>
      <w:r>
        <w:rPr>
          <w:sz w:val="20"/>
          <w:szCs w:val="20"/>
        </w:rPr>
        <w:t>patients</w:t>
      </w:r>
      <w:proofErr w:type="gramEnd"/>
      <w:r>
        <w:rPr>
          <w:sz w:val="20"/>
          <w:szCs w:val="20"/>
        </w:rPr>
        <w:t xml:space="preserve"> incapable of utilizing positive feedback to guide consistent behavior.</w:t>
      </w:r>
    </w:p>
    <w:p w14:paraId="01857D95" w14:textId="77777777" w:rsidR="00F12A37" w:rsidRDefault="00F12A37">
      <w:pPr>
        <w:pStyle w:val="Standard"/>
        <w:rPr>
          <w:sz w:val="20"/>
          <w:szCs w:val="20"/>
        </w:rPr>
      </w:pPr>
    </w:p>
    <w:p w14:paraId="01857D96" w14:textId="77777777" w:rsidR="00F12A37" w:rsidRDefault="00D05918">
      <w:pPr>
        <w:pStyle w:val="Standard"/>
        <w:spacing w:after="240"/>
        <w:jc w:val="both"/>
      </w:pPr>
      <w:r>
        <w:rPr>
          <w:sz w:val="20"/>
          <w:szCs w:val="20"/>
        </w:rPr>
        <w:t xml:space="preserve">While reduced </w:t>
      </w:r>
      <m:oMath>
        <m:r>
          <w:rPr>
            <w:rFonts w:ascii="Cambria Math" w:hAnsi="Cambria Math"/>
          </w:rPr>
          <m:t>β</m:t>
        </m:r>
      </m:oMath>
      <w:r>
        <w:rPr>
          <w:sz w:val="20"/>
          <w:szCs w:val="20"/>
        </w:rPr>
        <w:t xml:space="preserve"> is multifaceted and might capture cognitive noise or amotivation, lower </w:t>
      </w:r>
      <m:oMath>
        <m:r>
          <w:rPr>
            <w:rFonts w:ascii="Cambria Math" w:hAnsi="Cambria Math"/>
          </w:rPr>
          <m:t>β</m:t>
        </m:r>
      </m:oMath>
      <w:r>
        <w:rPr>
          <w:sz w:val="20"/>
          <w:szCs w:val="20"/>
        </w:rPr>
        <w:t xml:space="preserve"> in our cohort correlated specifically with positive symptom severity rather than negative symptoms or cognitive deficits.  This clinical dissociation suggests that the observed computational deficits stem from primary psychopathology rather than secondary social withdrawal. Since choice imprecision was independent of negative symptoms, blunted prediction errors do not merely reflect social isolation. Instead, their specific link to positive symptoms supports a primary dopaminergic disruption. Aberrant precision-weighting </w:t>
      </w:r>
      <w:r>
        <w:rPr>
          <w:sz w:val="20"/>
          <w:szCs w:val="20"/>
        </w:rPr>
        <w:lastRenderedPageBreak/>
        <w:t>degrades social feedback reliability, causing a symptom-associated lack of trust rather than a loss of social practice.</w:t>
      </w:r>
    </w:p>
    <w:p w14:paraId="01857D97"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4.3 Failure to Adapt to Social Volatility: Blunted Prediction Errors</w:t>
      </w:r>
    </w:p>
    <w:p w14:paraId="01857D98" w14:textId="77777777" w:rsidR="00F12A37" w:rsidRDefault="00D05918">
      <w:pPr>
        <w:pStyle w:val="Standard"/>
        <w:spacing w:before="240" w:after="240"/>
        <w:jc w:val="both"/>
      </w:pPr>
      <w:r>
        <w:rPr>
          <w:rFonts w:ascii="Helvetica Neue" w:eastAsia="Helvetica Neue" w:hAnsi="Helvetica Neue" w:cs="Helvetica Neue"/>
          <w:sz w:val="20"/>
          <w:szCs w:val="20"/>
        </w:rPr>
        <w:t xml:space="preserve">To elucidate the temporal dynamics of this learning failure, we analyzed absolute prediction error (PE) magnitudes across task phases. Normatively, PEs should </w:t>
      </w:r>
      <w:proofErr w:type="gramStart"/>
      <w:r>
        <w:rPr>
          <w:rFonts w:ascii="Helvetica Neue" w:eastAsia="Helvetica Neue" w:hAnsi="Helvetica Neue" w:cs="Helvetica Neue"/>
          <w:sz w:val="20"/>
          <w:szCs w:val="20"/>
        </w:rPr>
        <w:t>scale with</w:t>
      </w:r>
      <w:proofErr w:type="gramEnd"/>
      <w:r>
        <w:rPr>
          <w:rFonts w:ascii="Helvetica Neue" w:eastAsia="Helvetica Neue" w:hAnsi="Helvetica Neue" w:cs="Helvetica Neue"/>
          <w:sz w:val="20"/>
          <w:szCs w:val="20"/>
        </w:rPr>
        <w:t xml:space="preserve"> environmental uncertainty to rapidly update internal models when social contingencies change </w:t>
      </w:r>
      <w:bookmarkStart w:id="18" w:name="ZOTERO_BREF_bfPrwM8FoTwo"/>
      <w:r>
        <w:rPr>
          <w:rFonts w:ascii="Helvetica Neue" w:hAnsi="Helvetica Neue"/>
          <w:sz w:val="20"/>
        </w:rPr>
        <w:t>(28)</w:t>
      </w:r>
      <w:bookmarkEnd w:id="18"/>
      <w:r>
        <w:rPr>
          <w:rFonts w:ascii="Helvetica Neue" w:eastAsia="Helvetica Neue" w:hAnsi="Helvetica Neue" w:cs="Helvetica Neue"/>
          <w:sz w:val="20"/>
          <w:szCs w:val="20"/>
        </w:rPr>
        <w:t>. Our Linear Mixed-Effects Model confirmed this in HC, who exhibited significantly increased PE magnitudes specifically during the volatile, 50% reward-rate phase, generating the appropriate computational surprise signals to drive behavioral adaptation.</w:t>
      </w:r>
    </w:p>
    <w:p w14:paraId="01857D99" w14:textId="77777777" w:rsidR="00F12A37" w:rsidRDefault="00D05918">
      <w:pPr>
        <w:pStyle w:val="Standard"/>
        <w:spacing w:before="240" w:after="240"/>
        <w:jc w:val="both"/>
      </w:pPr>
      <w:r>
        <w:rPr>
          <w:rFonts w:ascii="Helvetica Neue" w:eastAsia="Helvetica Neue" w:hAnsi="Helvetica Neue" w:cs="Helvetica Neue"/>
          <w:sz w:val="20"/>
          <w:szCs w:val="20"/>
        </w:rPr>
        <w:t xml:space="preserve">In contrast, the SZ cohort demonstrated a significantly blunted PE response during this same volatile phase. This Group × Block interaction highlights a profound deficit in higher-order social inference: patients failed to scale their computational surprise to match their partner's sudden unpredictability. As outlined by the prediction-error hypothesis of schizophrenia </w:t>
      </w:r>
      <w:bookmarkStart w:id="19" w:name="ZOTERO_BREF_9QkwwIF93Y70"/>
      <w:r>
        <w:rPr>
          <w:rFonts w:ascii="Helvetica Neue" w:eastAsia="Helvetica Neue" w:hAnsi="Helvetica Neue" w:cs="Helvetica Neue"/>
          <w:sz w:val="20"/>
          <w:szCs w:val="20"/>
        </w:rPr>
        <w:t>(13,39)</w:t>
      </w:r>
      <w:bookmarkEnd w:id="19"/>
      <w:r>
        <w:rPr>
          <w:rFonts w:ascii="Helvetica Neue" w:eastAsia="Helvetica Neue" w:hAnsi="Helvetica Neue" w:cs="Helvetica Neue"/>
          <w:sz w:val="20"/>
          <w:szCs w:val="20"/>
        </w:rPr>
        <w:t xml:space="preserve">, dopaminergic dysfunction compromises the reliable signaling of reward discrepancies. In our paradigm, this computational blunting rendered patients insensitive to shifting social dynamics. Failing to generate the necessary trial-by-trial surprise to update expectations, patients could not flexibly adapt their strategies, culminating in the rigid, stochastic behavioral profile captured by our metrics </w:t>
      </w:r>
      <w:bookmarkStart w:id="20" w:name="ZOTERO_BREF_ilr4ifAwYNhQ"/>
      <w:r>
        <w:rPr>
          <w:rFonts w:ascii="Helvetica Neue" w:eastAsia="Helvetica Neue" w:hAnsi="Helvetica Neue" w:cs="Helvetica Neue"/>
          <w:sz w:val="20"/>
          <w:szCs w:val="20"/>
        </w:rPr>
        <w:t>(40)</w:t>
      </w:r>
      <w:bookmarkEnd w:id="20"/>
      <w:r>
        <w:rPr>
          <w:rFonts w:ascii="Helvetica Neue" w:eastAsia="Helvetica Neue" w:hAnsi="Helvetica Neue" w:cs="Helvetica Neue"/>
          <w:sz w:val="20"/>
          <w:szCs w:val="20"/>
        </w:rPr>
        <w:t>.</w:t>
      </w:r>
    </w:p>
    <w:p w14:paraId="01857D9A" w14:textId="77777777" w:rsidR="00F12A37" w:rsidRDefault="00D05918">
      <w:pPr>
        <w:pStyle w:val="Standard"/>
        <w:keepNext/>
        <w:keepLines/>
        <w:spacing w:before="160" w:after="80"/>
        <w:jc w:val="both"/>
      </w:pPr>
      <w:r>
        <w:rPr>
          <w:rFonts w:ascii="Helvetica Neue" w:eastAsia="Helvetica Neue" w:hAnsi="Helvetica Neue" w:cs="Helvetica Neue"/>
          <w:b/>
          <w:bCs/>
          <w:color w:val="000000"/>
          <w:sz w:val="20"/>
          <w:szCs w:val="20"/>
        </w:rPr>
        <w:t>4.4 Aberrant Predictive Coding, Positive Symptoms and Neural Deficits</w:t>
      </w:r>
    </w:p>
    <w:p w14:paraId="01857D9B" w14:textId="77777777" w:rsidR="00F12A37" w:rsidRDefault="00D05918">
      <w:pPr>
        <w:pStyle w:val="Standard"/>
        <w:jc w:val="both"/>
      </w:pPr>
      <w:r>
        <w:rPr>
          <w:rFonts w:ascii="Helvetica Neue" w:eastAsia="Helvetica Neue" w:hAnsi="Helvetica Neue" w:cs="Helvetica Neue"/>
          <w:sz w:val="20"/>
          <w:szCs w:val="20"/>
        </w:rPr>
        <w:t xml:space="preserve">Crucially, we identified a direct link between this behavioral stochasticity and clinical psychopathology: higher positive symptom severity significantly predicted greater decision imprecision (lower </w:t>
      </w:r>
      <m:oMath>
        <m:r>
          <w:rPr>
            <w:rFonts w:ascii="Cambria Math" w:hAnsi="Cambria Math"/>
          </w:rPr>
          <m:t>β</m:t>
        </m:r>
      </m:oMath>
      <w:r>
        <w:rPr>
          <w:rFonts w:ascii="Helvetica Neue" w:eastAsia="Helvetica Neue" w:hAnsi="Helvetica Neue" w:cs="Helvetica Neue"/>
          <w:sz w:val="20"/>
          <w:szCs w:val="20"/>
        </w:rPr>
        <w:t xml:space="preserve">). This relationship provides strong empirical support for predictive coding accounts of psychosis, such as those detailed by Horga and </w:t>
      </w:r>
      <w:proofErr w:type="gramStart"/>
      <w:r>
        <w:rPr>
          <w:rFonts w:ascii="Helvetica Neue" w:eastAsia="Helvetica Neue" w:hAnsi="Helvetica Neue" w:cs="Helvetica Neue"/>
          <w:sz w:val="20"/>
          <w:szCs w:val="20"/>
        </w:rPr>
        <w:t>colleagues</w:t>
      </w:r>
      <w:bookmarkStart w:id="21" w:name="ZOTERO_BREF_qkh8s59CqAwJ"/>
      <w:r>
        <w:rPr>
          <w:rFonts w:ascii="Helvetica Neue" w:eastAsia="Helvetica Neue" w:hAnsi="Helvetica Neue" w:cs="Helvetica Neue"/>
          <w:sz w:val="20"/>
          <w:szCs w:val="20"/>
        </w:rPr>
        <w:t>(</w:t>
      </w:r>
      <w:proofErr w:type="gramEnd"/>
      <w:r>
        <w:rPr>
          <w:rFonts w:ascii="Helvetica Neue" w:eastAsia="Helvetica Neue" w:hAnsi="Helvetica Neue" w:cs="Helvetica Neue"/>
          <w:sz w:val="20"/>
          <w:szCs w:val="20"/>
        </w:rPr>
        <w:t>41)</w:t>
      </w:r>
      <w:bookmarkEnd w:id="21"/>
      <w:r>
        <w:rPr>
          <w:rFonts w:ascii="Helvetica Neue" w:eastAsia="Helvetica Neue" w:hAnsi="Helvetica Neue" w:cs="Helvetica Neue"/>
          <w:sz w:val="20"/>
          <w:szCs w:val="20"/>
        </w:rPr>
        <w:t xml:space="preserve">. According to this framework, positive symptoms like hallucinations and delusions arise from a fundamental disruption in "precision weighting", an inability to appropriately balance the reliability of internal priors against incoming sensory PEs </w:t>
      </w:r>
      <w:bookmarkStart w:id="22" w:name="ZOTERO_BREF_coUVkWfmnwFz"/>
      <w:r>
        <w:rPr>
          <w:rFonts w:ascii="Helvetica Neue" w:eastAsia="Helvetica Neue" w:hAnsi="Helvetica Neue" w:cs="Helvetica Neue"/>
          <w:sz w:val="20"/>
          <w:szCs w:val="20"/>
        </w:rPr>
        <w:t>(42,43)</w:t>
      </w:r>
      <w:bookmarkEnd w:id="22"/>
      <w:r>
        <w:rPr>
          <w:rFonts w:ascii="Helvetica Neue" w:eastAsia="Helvetica Neue" w:hAnsi="Helvetica Neue" w:cs="Helvetica Neue"/>
          <w:sz w:val="20"/>
          <w:szCs w:val="20"/>
        </w:rPr>
        <w:t xml:space="preserve">. When the precision of external social feedback is aberrantly </w:t>
      </w:r>
      <w:proofErr w:type="spellStart"/>
      <w:r>
        <w:rPr>
          <w:rFonts w:ascii="Helvetica Neue" w:eastAsia="Helvetica Neue" w:hAnsi="Helvetica Neue" w:cs="Helvetica Neue"/>
          <w:sz w:val="20"/>
          <w:szCs w:val="20"/>
        </w:rPr>
        <w:t>downweighted</w:t>
      </w:r>
      <w:proofErr w:type="spellEnd"/>
      <w:r>
        <w:rPr>
          <w:rFonts w:ascii="Helvetica Neue" w:eastAsia="Helvetica Neue" w:hAnsi="Helvetica Neue" w:cs="Helvetica Neue"/>
          <w:sz w:val="20"/>
          <w:szCs w:val="20"/>
        </w:rPr>
        <w:t>, the patient cannot reliably use that feedback to update their internal models. Consequently, decision-making becomes overly reliant on rigid, potentially delusional prior beliefs, driving the inconsistent and symptom-associated choice patterns observed in our computational data.</w:t>
      </w:r>
    </w:p>
    <w:p w14:paraId="01857D9C" w14:textId="77777777" w:rsidR="00F12A37" w:rsidRDefault="00F12A37">
      <w:pPr>
        <w:pStyle w:val="Standard"/>
        <w:jc w:val="both"/>
        <w:rPr>
          <w:rFonts w:ascii="Helvetica Neue" w:eastAsia="Helvetica Neue" w:hAnsi="Helvetica Neue" w:cs="Helvetica Neue"/>
          <w:sz w:val="20"/>
          <w:szCs w:val="20"/>
        </w:rPr>
      </w:pPr>
    </w:p>
    <w:p w14:paraId="01857D9D" w14:textId="77777777" w:rsidR="00F12A37" w:rsidRDefault="00D05918">
      <w:pPr>
        <w:pStyle w:val="Standard"/>
        <w:jc w:val="both"/>
      </w:pPr>
      <w:r>
        <w:rPr>
          <w:rFonts w:ascii="Helvetica Neue" w:eastAsia="Helvetica Neue" w:hAnsi="Helvetica Neue" w:cs="Helvetica Neue"/>
          <w:sz w:val="20"/>
          <w:szCs w:val="20"/>
        </w:rPr>
        <w:t>Our fMRI findings provide the direct neural substrate for this predictive coding failure. In HC, social PE robustly engaged both canonical reward hubs (the right ventral striatum with caudate/nucleus accumbens) and posterior sensory-processing networks (left lateral occipital cortex) to compute and propagate learning signals. In contrast, the SZ cohort exhibited a significant, FWE-corrected attenuation of prediction error signaling, most prominently within the left lateral occipital cortex and the fusiform gyrus.</w:t>
      </w:r>
    </w:p>
    <w:p w14:paraId="01857D9E" w14:textId="77777777" w:rsidR="00F12A37" w:rsidRDefault="00D05918">
      <w:pPr>
        <w:pStyle w:val="Standard"/>
        <w:spacing w:before="240" w:after="240"/>
        <w:jc w:val="both"/>
      </w:pPr>
      <w:r>
        <w:rPr>
          <w:rFonts w:ascii="Helvetica Neue" w:eastAsia="Helvetica Neue" w:hAnsi="Helvetica Neue" w:cs="Helvetica Neue"/>
          <w:sz w:val="20"/>
          <w:szCs w:val="20"/>
        </w:rPr>
        <w:t xml:space="preserve">The localization of these group differences to occipitotemporal regions, rather than striatal hubs, likely reflects the social and identity-driven nature of our task. Unlike abstract reinforcement learning, the Trust Game requires participants to track the identity and trustworthiness of a human partner through facial cues. Thus, updating expectations in this context necessitates robust engagement of face-processing and social-perception </w:t>
      </w:r>
      <w:proofErr w:type="gramStart"/>
      <w:r>
        <w:rPr>
          <w:rFonts w:ascii="Helvetica Neue" w:eastAsia="Helvetica Neue" w:hAnsi="Helvetica Neue" w:cs="Helvetica Neue"/>
          <w:sz w:val="20"/>
          <w:szCs w:val="20"/>
        </w:rPr>
        <w:t>networks</w:t>
      </w:r>
      <w:bookmarkStart w:id="23" w:name="ZOTERO_BREF_e3YrVjhHvmLN"/>
      <w:r>
        <w:rPr>
          <w:rFonts w:ascii="Helvetica Neue" w:hAnsi="Helvetica Neue"/>
          <w:sz w:val="20"/>
          <w:szCs w:val="20"/>
        </w:rPr>
        <w:t>(</w:t>
      </w:r>
      <w:proofErr w:type="gramEnd"/>
      <w:r>
        <w:rPr>
          <w:rFonts w:ascii="Helvetica Neue" w:hAnsi="Helvetica Neue"/>
          <w:sz w:val="20"/>
          <w:szCs w:val="20"/>
        </w:rPr>
        <w:t>44–46)</w:t>
      </w:r>
      <w:bookmarkEnd w:id="23"/>
      <w:r>
        <w:rPr>
          <w:rFonts w:ascii="Helvetica Neue" w:hAnsi="Helvetica Neue"/>
          <w:sz w:val="20"/>
          <w:szCs w:val="20"/>
        </w:rPr>
        <w:t xml:space="preserve">. From a predictive coding perspective, these results suggest that the failure to integrate social feedback in SZ stems from impaired precision-weighting at these early sensory levels </w:t>
      </w:r>
      <w:bookmarkStart w:id="24" w:name="ZOTERO_BREF_ORoJxONsIiXB"/>
      <w:r>
        <w:rPr>
          <w:rFonts w:ascii="Helvetica Neue" w:hAnsi="Helvetica Neue"/>
          <w:sz w:val="20"/>
          <w:szCs w:val="20"/>
        </w:rPr>
        <w:t>(31,42,47)</w:t>
      </w:r>
      <w:bookmarkEnd w:id="24"/>
      <w:r>
        <w:rPr>
          <w:rFonts w:ascii="Helvetica Neue" w:hAnsi="Helvetica Neue"/>
          <w:sz w:val="20"/>
          <w:szCs w:val="20"/>
        </w:rPr>
        <w:t xml:space="preserve">. If the neural representation of the social "surprise" is degraded within the fusiform gyrus, the very region responsible for processing the trustee’s feedback, the computational system lacks the reliable evidence needed to drive subsequent value updating </w:t>
      </w:r>
      <w:bookmarkStart w:id="25" w:name="ZOTERO_BREF_uDZkvLYgb89b"/>
      <w:r>
        <w:rPr>
          <w:rFonts w:ascii="Helvetica Neue" w:hAnsi="Helvetica Neue"/>
          <w:sz w:val="20"/>
          <w:szCs w:val="20"/>
        </w:rPr>
        <w:t>(48,49)</w:t>
      </w:r>
      <w:bookmarkEnd w:id="25"/>
      <w:r>
        <w:rPr>
          <w:rFonts w:ascii="Helvetica Neue" w:hAnsi="Helvetica Neue"/>
          <w:sz w:val="20"/>
          <w:szCs w:val="20"/>
        </w:rPr>
        <w:t>.</w:t>
      </w:r>
    </w:p>
    <w:p w14:paraId="01857D9F" w14:textId="77777777" w:rsidR="00F12A37" w:rsidRDefault="00D05918">
      <w:pPr>
        <w:pStyle w:val="Standard"/>
        <w:jc w:val="both"/>
      </w:pPr>
      <w:r>
        <w:rPr>
          <w:rFonts w:ascii="Helvetica Neue" w:eastAsia="Helvetica Neue" w:hAnsi="Helvetica Neue" w:cs="Helvetica Neue"/>
          <w:sz w:val="20"/>
          <w:szCs w:val="20"/>
        </w:rPr>
        <w:lastRenderedPageBreak/>
        <w:t xml:space="preserve">This deficit aligns with shortened intrinsic neural timescales and impaired functional connectivity within early visual hierarchies </w:t>
      </w:r>
      <w:bookmarkStart w:id="26" w:name="ZOTERO_BREF_nX78XZfO5rAH"/>
      <w:r>
        <w:rPr>
          <w:rFonts w:ascii="Helvetica Neue" w:hAnsi="Helvetica Neue"/>
          <w:sz w:val="20"/>
          <w:szCs w:val="20"/>
        </w:rPr>
        <w:t>(50–53)</w:t>
      </w:r>
      <w:bookmarkEnd w:id="26"/>
      <w:r>
        <w:rPr>
          <w:rFonts w:ascii="Helvetica Neue" w:eastAsia="Helvetica Neue" w:hAnsi="Helvetica Neue" w:cs="Helvetica Neue"/>
          <w:sz w:val="20"/>
          <w:szCs w:val="20"/>
        </w:rPr>
        <w:t xml:space="preserve">, indicating a fundamental disruption in sensory precision, potentially linked to NMDA hypofunction </w:t>
      </w:r>
      <w:bookmarkStart w:id="27" w:name="ZOTERO_BREF_fSKIEXo1wgpt"/>
      <w:r>
        <w:rPr>
          <w:rFonts w:ascii="Helvetica Neue" w:hAnsi="Helvetica Neue"/>
          <w:sz w:val="20"/>
          <w:szCs w:val="20"/>
        </w:rPr>
        <w:t>(54–57)</w:t>
      </w:r>
      <w:bookmarkEnd w:id="27"/>
      <w:r>
        <w:rPr>
          <w:rFonts w:ascii="Helvetica Neue" w:hAnsi="Helvetica Neue"/>
          <w:sz w:val="20"/>
          <w:szCs w:val="20"/>
        </w:rPr>
        <w:t>. Importantly, it could be argued that these attenuated BOLD responses in the SZ group could be attributed to generalized visual attention confounds. However, our fMRI analysis utilized parametric modulation, which identifies brain regions where activity correlates on a trial-by-trial basis with the magnitude of prediction errors. A simple lack of attention would likely manifest as a global reduction in signal amplitude, rather than a specific disruption of the mathematical coupling between PE magnitude and the BOLD response. Together, these multimodal results suggest that positive symptoms in SZ do not merely alter what patients learn but may disrupt the underlying neural precision of the learning mechanism itself, leading to behavior that is less responsive to environmental contingencies.</w:t>
      </w:r>
    </w:p>
    <w:p w14:paraId="01857DA0" w14:textId="77777777" w:rsidR="00F12A37" w:rsidRDefault="00F12A37">
      <w:pPr>
        <w:pStyle w:val="Standard"/>
        <w:jc w:val="both"/>
        <w:rPr>
          <w:rFonts w:ascii="Helvetica Neue" w:eastAsia="Helvetica Neue" w:hAnsi="Helvetica Neue" w:cs="Helvetica Neue"/>
          <w:sz w:val="20"/>
          <w:szCs w:val="20"/>
        </w:rPr>
      </w:pPr>
    </w:p>
    <w:p w14:paraId="01857DA1" w14:textId="77777777" w:rsidR="00F12A37" w:rsidRDefault="00F12A37">
      <w:pPr>
        <w:pStyle w:val="Standard"/>
        <w:jc w:val="both"/>
        <w:rPr>
          <w:rFonts w:ascii="Helvetica Neue" w:eastAsia="Helvetica Neue" w:hAnsi="Helvetica Neue" w:cs="Helvetica Neue"/>
          <w:sz w:val="20"/>
          <w:szCs w:val="20"/>
        </w:rPr>
      </w:pPr>
    </w:p>
    <w:p w14:paraId="01857DA2" w14:textId="77777777" w:rsidR="00F12A37" w:rsidRDefault="00D05918">
      <w:pPr>
        <w:pStyle w:val="Standard"/>
        <w:jc w:val="both"/>
      </w:pPr>
      <w:r>
        <w:rPr>
          <w:rFonts w:ascii="Helvetica Neue" w:eastAsia="Helvetica Neue" w:hAnsi="Helvetica Neue" w:cs="Helvetica Neue"/>
          <w:b/>
          <w:sz w:val="20"/>
          <w:szCs w:val="20"/>
        </w:rPr>
        <w:t>4.5 Clinical Implications and Predictive Utility</w:t>
      </w:r>
    </w:p>
    <w:p w14:paraId="01857DA3" w14:textId="77777777" w:rsidR="00F12A37" w:rsidRDefault="00D05918">
      <w:pPr>
        <w:pStyle w:val="Standard"/>
        <w:jc w:val="both"/>
      </w:pPr>
      <w:r>
        <w:rPr>
          <w:rFonts w:ascii="Helvetica Neue" w:eastAsia="Helvetica Neue" w:hAnsi="Helvetica Neue" w:cs="Helvetica Neue"/>
          <w:sz w:val="20"/>
          <w:szCs w:val="20"/>
        </w:rPr>
        <w:t xml:space="preserve">These computational findings offer actionable insights for clinical practice. When stable patients fail to benefit from social skills training or struggle to form therapeutic alliances, clinicians often attribute this to amotivation or cognitive decline. However, our results suggest a different mechanism: a fundamental computational inability to integrate positive social feedback. Consequently, interventions relying heavily on social reinforcement may be ineffective for patients exhibiting profound decision imprecision (low </w:t>
      </w:r>
      <m:oMath>
        <m:r>
          <w:rPr>
            <w:rFonts w:ascii="Cambria Math" w:hAnsi="Cambria Math"/>
          </w:rPr>
          <m:t>β</m:t>
        </m:r>
      </m:oMath>
      <w:r>
        <w:rPr>
          <w:rFonts w:ascii="Helvetica Neue" w:eastAsia="Helvetica Neue" w:hAnsi="Helvetica Neue" w:cs="Helvetica Neue"/>
          <w:sz w:val="20"/>
          <w:szCs w:val="20"/>
        </w:rPr>
        <w:t>)) Furthermore, behavioral paradigms like the Trust Game hold significant promise as prognostic tools. In clinically stable outpatients, extracting these computational parameters could serve as a quantitive biomarker to identify individuals at high risk for long-term social withdrawal and functional decline, guiding the early implementation of tailored cognitive remediation strategies.</w:t>
      </w:r>
    </w:p>
    <w:p w14:paraId="01857DA4" w14:textId="77777777" w:rsidR="00F12A37" w:rsidRDefault="00F12A37">
      <w:pPr>
        <w:pStyle w:val="Standard"/>
        <w:jc w:val="both"/>
        <w:rPr>
          <w:rFonts w:ascii="Helvetica Neue" w:eastAsia="Helvetica Neue" w:hAnsi="Helvetica Neue" w:cs="Helvetica Neue"/>
          <w:sz w:val="20"/>
          <w:szCs w:val="20"/>
        </w:rPr>
      </w:pPr>
    </w:p>
    <w:p w14:paraId="01857DA5" w14:textId="77777777" w:rsidR="00F12A37" w:rsidRDefault="00D05918">
      <w:pPr>
        <w:pStyle w:val="Standard"/>
        <w:keepNext/>
        <w:keepLines/>
        <w:spacing w:before="360" w:after="80"/>
        <w:jc w:val="both"/>
      </w:pPr>
      <w:r>
        <w:rPr>
          <w:rFonts w:ascii="Helvetica Neue" w:eastAsia="Helvetica Neue" w:hAnsi="Helvetica Neue" w:cs="Helvetica Neue"/>
          <w:b/>
          <w:bCs/>
          <w:color w:val="000000"/>
          <w:sz w:val="20"/>
          <w:szCs w:val="20"/>
        </w:rPr>
        <w:t>Limitations and Conclusion</w:t>
      </w:r>
    </w:p>
    <w:p w14:paraId="01857DA6" w14:textId="77777777" w:rsidR="00F12A37" w:rsidRDefault="00D05918">
      <w:pPr>
        <w:pStyle w:val="Standard"/>
        <w:spacing w:after="240"/>
      </w:pPr>
      <w:r>
        <w:rPr>
          <w:rFonts w:ascii="Helvetica Neue" w:hAnsi="Helvetica Neue"/>
          <w:sz w:val="20"/>
          <w:szCs w:val="20"/>
        </w:rPr>
        <w:t xml:space="preserve">It is worth noting a few limitations. First, the small fMRI clinical sample (N = 29) limits statistical power for detecting subtle </w:t>
      </w:r>
      <w:proofErr w:type="spellStart"/>
      <w:r>
        <w:rPr>
          <w:rFonts w:ascii="Helvetica Neue" w:hAnsi="Helvetica Neue"/>
          <w:sz w:val="20"/>
          <w:szCs w:val="20"/>
        </w:rPr>
        <w:t>clinico</w:t>
      </w:r>
      <w:proofErr w:type="spellEnd"/>
      <w:r>
        <w:rPr>
          <w:rFonts w:ascii="Helvetica Neue" w:hAnsi="Helvetica Neue"/>
          <w:sz w:val="20"/>
          <w:szCs w:val="20"/>
        </w:rPr>
        <w:t>-computational correlations, necessitating cautious interpretation. Second, because a zero-parameter Null model best explained most patients' choices, their extracted learning rates</w:t>
      </w:r>
      <m:oMath>
        <m:d>
          <m:dPr>
            <m:ctrlPr>
              <w:rPr>
                <w:rFonts w:ascii="Cambria Math" w:hAnsi="Cambria Math"/>
              </w:rPr>
            </m:ctrlPr>
          </m:dPr>
          <m:e>
            <m:r>
              <w:rPr>
                <w:rFonts w:ascii="Cambria Math" w:hAnsi="Cambria Math"/>
              </w:rPr>
              <m:t>α</m:t>
            </m:r>
          </m:e>
        </m:d>
      </m:oMath>
      <w:r>
        <w:rPr>
          <w:rFonts w:ascii="Helvetica Neue" w:hAnsi="Helvetica Neue"/>
          <w:sz w:val="20"/>
          <w:szCs w:val="20"/>
        </w:rPr>
        <w:t xml:space="preserve"> and decision noise </w:t>
      </w:r>
      <w:r>
        <w:rPr>
          <w:rFonts w:ascii="Helvetica Neue" w:eastAsia="Helvetica Neue" w:hAnsi="Helvetica Neue" w:cs="Helvetica Neue"/>
          <w:sz w:val="20"/>
          <w:szCs w:val="20"/>
        </w:rPr>
        <w:t xml:space="preserve"> </w:t>
      </w:r>
      <m:oMath>
        <m:d>
          <m:dPr>
            <m:ctrlPr>
              <w:rPr>
                <w:rFonts w:ascii="Cambria Math" w:hAnsi="Cambria Math"/>
              </w:rPr>
            </m:ctrlPr>
          </m:dPr>
          <m:e>
            <m:r>
              <w:rPr>
                <w:rFonts w:ascii="Cambria Math" w:hAnsi="Cambria Math"/>
              </w:rPr>
              <m:t>β</m:t>
            </m:r>
          </m:e>
        </m:d>
      </m:oMath>
      <w:r>
        <w:rPr>
          <w:rFonts w:ascii="Helvetica Neue" w:eastAsia="Helvetica Neue" w:hAnsi="Helvetica Neue" w:cs="Helvetica Neue"/>
          <w:sz w:val="20"/>
          <w:szCs w:val="20"/>
        </w:rPr>
        <w:t xml:space="preserve"> </w:t>
      </w:r>
      <w:r>
        <w:rPr>
          <w:rFonts w:ascii="Helvetica Neue" w:hAnsi="Helvetica Neue"/>
          <w:sz w:val="20"/>
          <w:szCs w:val="20"/>
        </w:rPr>
        <w:t xml:space="preserve"> parameters may be noisy. Third, lacking a non-social control task (e.g., a probabilistic </w:t>
      </w:r>
      <w:proofErr w:type="gramStart"/>
      <w:r>
        <w:rPr>
          <w:rFonts w:ascii="Helvetica Neue" w:hAnsi="Helvetica Neue"/>
          <w:sz w:val="20"/>
          <w:szCs w:val="20"/>
        </w:rPr>
        <w:t>slot-machine</w:t>
      </w:r>
      <w:proofErr w:type="gramEnd"/>
      <w:r>
        <w:rPr>
          <w:rFonts w:ascii="Helvetica Neue" w:hAnsi="Helvetica Neue"/>
          <w:sz w:val="20"/>
          <w:szCs w:val="20"/>
        </w:rPr>
        <w:t>), it remains unclear whether these deficits are specific to social feedback or reflect domain-general learning impairments.</w:t>
      </w:r>
    </w:p>
    <w:p w14:paraId="01857DA7" w14:textId="77777777" w:rsidR="00F12A37" w:rsidRDefault="00D05918">
      <w:pPr>
        <w:pStyle w:val="Standard"/>
        <w:spacing w:after="240"/>
      </w:pPr>
      <w:r>
        <w:rPr>
          <w:rFonts w:ascii="Helvetica Neue" w:hAnsi="Helvetica Neue"/>
          <w:sz w:val="20"/>
          <w:szCs w:val="20"/>
        </w:rPr>
        <w:t>Despite these limitations, our study demonstrates a profound disruption in feedback-driven social learning in schizophrenia. Patients failed to adapt to cooperative or exploitative feedback, independent of negative symptoms or social cognitive impairments, indicating a fundamental reinforcement learning deficit. Future research with larger longitudinal cohorts must map these computational abnormalities onto underlying striatal and prefrontal network dysfunctions.</w:t>
      </w:r>
    </w:p>
    <w:p w14:paraId="01857DA8" w14:textId="77777777" w:rsidR="00F12A37" w:rsidRDefault="00D05918">
      <w:pPr>
        <w:pStyle w:val="Standard"/>
      </w:pPr>
      <w:r>
        <w:rPr>
          <w:b/>
          <w:bCs/>
        </w:rPr>
        <w:t>Funding</w:t>
      </w:r>
    </w:p>
    <w:p w14:paraId="01857DA9" w14:textId="77777777" w:rsidR="00F12A37" w:rsidRDefault="00F12A37">
      <w:pPr>
        <w:pStyle w:val="Standard"/>
        <w:rPr>
          <w:b/>
          <w:bCs/>
        </w:rPr>
      </w:pPr>
    </w:p>
    <w:p w14:paraId="01857DAA" w14:textId="77777777" w:rsidR="00F12A37" w:rsidRDefault="00D05918">
      <w:pPr>
        <w:pStyle w:val="Standard"/>
        <w:spacing w:after="240"/>
      </w:pPr>
      <w:r>
        <w:rPr>
          <w:rFonts w:ascii="Helvetica Neue" w:hAnsi="Helvetica Neue"/>
          <w:sz w:val="20"/>
          <w:szCs w:val="20"/>
        </w:rPr>
        <w:t>This research was supported by Ege University Scientific Research Projects to A.S.G. (grant number 196-23567)</w:t>
      </w:r>
    </w:p>
    <w:p w14:paraId="01857DAB" w14:textId="77777777" w:rsidR="00F12A37" w:rsidRDefault="00D05918">
      <w:pPr>
        <w:pStyle w:val="Standard"/>
        <w:keepNext/>
        <w:keepLines/>
        <w:spacing w:before="360" w:after="80"/>
      </w:pPr>
      <w:r>
        <w:rPr>
          <w:rFonts w:ascii="Helvetica Neue" w:eastAsia="Helvetica Neue" w:hAnsi="Helvetica Neue" w:cs="Helvetica Neue"/>
          <w:color w:val="000000"/>
          <w:sz w:val="40"/>
          <w:szCs w:val="40"/>
        </w:rPr>
        <w:lastRenderedPageBreak/>
        <w:t>References</w:t>
      </w:r>
    </w:p>
    <w:p w14:paraId="01857DAC" w14:textId="77777777" w:rsidR="00F12A37" w:rsidRDefault="00D05918">
      <w:pPr>
        <w:pStyle w:val="Bibliography1"/>
      </w:pPr>
      <w:bookmarkStart w:id="28" w:name="ZOTERO_BREF_Lwh4X9hnA6Ef"/>
      <w:r>
        <w:t xml:space="preserve">1. </w:t>
      </w:r>
      <w:proofErr w:type="spellStart"/>
      <w:r>
        <w:t>Kochunov</w:t>
      </w:r>
      <w:proofErr w:type="spellEnd"/>
      <w:r>
        <w:t xml:space="preserve"> P, Coyle TR, Rowland LM, Jahanshad N, Thompson PM, Kelly S, </w:t>
      </w:r>
      <w:r>
        <w:rPr>
          <w:i/>
        </w:rPr>
        <w:t>et al.</w:t>
      </w:r>
      <w:r>
        <w:t xml:space="preserve"> (2017): Association of White Matter </w:t>
      </w:r>
      <w:proofErr w:type="gramStart"/>
      <w:r>
        <w:t>With</w:t>
      </w:r>
      <w:proofErr w:type="gramEnd"/>
      <w:r>
        <w:t xml:space="preserve"> Core Cognitive Deficits in Patients </w:t>
      </w:r>
      <w:proofErr w:type="gramStart"/>
      <w:r>
        <w:t>With</w:t>
      </w:r>
      <w:proofErr w:type="gramEnd"/>
      <w:r>
        <w:t xml:space="preserve"> Schizophrenia [no. 9]. </w:t>
      </w:r>
      <w:r>
        <w:rPr>
          <w:i/>
        </w:rPr>
        <w:t>JAMA Psychiatry</w:t>
      </w:r>
      <w:r>
        <w:t xml:space="preserve"> 74: 958.</w:t>
      </w:r>
    </w:p>
    <w:p w14:paraId="01857DAD" w14:textId="77777777" w:rsidR="00F12A37" w:rsidRDefault="00D05918">
      <w:pPr>
        <w:pStyle w:val="Bibliography1"/>
      </w:pPr>
      <w:r>
        <w:t xml:space="preserve">2. </w:t>
      </w:r>
      <w:proofErr w:type="spellStart"/>
      <w:r>
        <w:t>Caqueo-Urízar</w:t>
      </w:r>
      <w:proofErr w:type="spellEnd"/>
      <w:r>
        <w:t xml:space="preserve"> A, Boyer L, </w:t>
      </w:r>
      <w:proofErr w:type="spellStart"/>
      <w:r>
        <w:t>Baumstarck</w:t>
      </w:r>
      <w:proofErr w:type="spellEnd"/>
      <w:r>
        <w:t xml:space="preserve"> K, Gilman SE (2015): Subjective perceptions of cognitive deficits and their influences on quality of life among patients with schizophrenia [no. 11]. </w:t>
      </w:r>
      <w:r>
        <w:rPr>
          <w:i/>
        </w:rPr>
        <w:t>Qual Life Res</w:t>
      </w:r>
      <w:r>
        <w:t xml:space="preserve"> 24: 2753–2760.</w:t>
      </w:r>
    </w:p>
    <w:p w14:paraId="01857DAE" w14:textId="77777777" w:rsidR="00F12A37" w:rsidRDefault="00D05918">
      <w:pPr>
        <w:pStyle w:val="Bibliography1"/>
      </w:pPr>
      <w:r>
        <w:t xml:space="preserve">3. Lesh TA, Niendam TA, </w:t>
      </w:r>
      <w:proofErr w:type="spellStart"/>
      <w:r>
        <w:t>Minzenberg</w:t>
      </w:r>
      <w:proofErr w:type="spellEnd"/>
      <w:r>
        <w:t xml:space="preserve"> MJ, Carter CS (2011): Cognitive Control Deficits in Schizophrenia: Mechanisms and Meaning [no. 1]. </w:t>
      </w:r>
      <w:proofErr w:type="spellStart"/>
      <w:r>
        <w:rPr>
          <w:i/>
        </w:rPr>
        <w:t>Neuropsychopharmacol</w:t>
      </w:r>
      <w:proofErr w:type="spellEnd"/>
      <w:r>
        <w:t xml:space="preserve"> 36: 316–338.</w:t>
      </w:r>
    </w:p>
    <w:p w14:paraId="01857DAF" w14:textId="77777777" w:rsidR="00F12A37" w:rsidRDefault="00D05918">
      <w:pPr>
        <w:pStyle w:val="Bibliography1"/>
      </w:pPr>
      <w:r>
        <w:t xml:space="preserve">4. Tripathi A, Kar SK, Shukla R (2018): Cognitive Deficits in Schizophrenia: Understanding the Biological Correlates and Remediation Strategies [no. 1]. </w:t>
      </w:r>
      <w:r>
        <w:rPr>
          <w:i/>
        </w:rPr>
        <w:t xml:space="preserve">Clin </w:t>
      </w:r>
      <w:proofErr w:type="spellStart"/>
      <w:r>
        <w:rPr>
          <w:i/>
        </w:rPr>
        <w:t>Psychopharmacol</w:t>
      </w:r>
      <w:proofErr w:type="spellEnd"/>
      <w:r>
        <w:rPr>
          <w:i/>
        </w:rPr>
        <w:t xml:space="preserve"> </w:t>
      </w:r>
      <w:proofErr w:type="spellStart"/>
      <w:r>
        <w:rPr>
          <w:i/>
        </w:rPr>
        <w:t>Neurosci</w:t>
      </w:r>
      <w:proofErr w:type="spellEnd"/>
      <w:r>
        <w:t xml:space="preserve"> 16: 7–17.</w:t>
      </w:r>
    </w:p>
    <w:p w14:paraId="01857DB0" w14:textId="77777777" w:rsidR="00F12A37" w:rsidRDefault="00D05918">
      <w:pPr>
        <w:pStyle w:val="Bibliography1"/>
      </w:pPr>
      <w:r>
        <w:t xml:space="preserve">5. </w:t>
      </w:r>
      <w:proofErr w:type="spellStart"/>
      <w:r>
        <w:t>Prouteau</w:t>
      </w:r>
      <w:proofErr w:type="spellEnd"/>
      <w:r>
        <w:t xml:space="preserve"> A, </w:t>
      </w:r>
      <w:proofErr w:type="spellStart"/>
      <w:r>
        <w:t>Verdoux</w:t>
      </w:r>
      <w:proofErr w:type="spellEnd"/>
      <w:r>
        <w:t xml:space="preserve"> H, Briand C, Lesage A, Lalonde P, Nicole L, </w:t>
      </w:r>
      <w:r>
        <w:rPr>
          <w:i/>
        </w:rPr>
        <w:t>et al.</w:t>
      </w:r>
      <w:r>
        <w:t xml:space="preserve"> (2005): Cognitive predictors of psychosocial functioning outcome in schizophrenia: A follow-up study of subjects participating in a rehabilitation program. </w:t>
      </w:r>
      <w:r>
        <w:rPr>
          <w:i/>
        </w:rPr>
        <w:t>Schizophrenia Research</w:t>
      </w:r>
      <w:r>
        <w:t xml:space="preserve"> 77: 343–353.</w:t>
      </w:r>
    </w:p>
    <w:p w14:paraId="01857DB1" w14:textId="77777777" w:rsidR="00F12A37" w:rsidRDefault="00D05918">
      <w:pPr>
        <w:pStyle w:val="Bibliography1"/>
      </w:pPr>
      <w:r>
        <w:t xml:space="preserve">6. Pascal De Raykeer R, </w:t>
      </w:r>
      <w:proofErr w:type="spellStart"/>
      <w:r>
        <w:t>Hoertel</w:t>
      </w:r>
      <w:proofErr w:type="spellEnd"/>
      <w:r>
        <w:t xml:space="preserve"> N, Blanco C, Lavaud P, Kaladjian A, Blumenstock Y, </w:t>
      </w:r>
      <w:r>
        <w:rPr>
          <w:i/>
        </w:rPr>
        <w:t>et al.</w:t>
      </w:r>
      <w:r>
        <w:t xml:space="preserve"> (2019): Effects of depression and cognitive impairment on quality of life in older adults with schizophrenia spectrum disorder: Results from a multicenter study. </w:t>
      </w:r>
      <w:r>
        <w:rPr>
          <w:i/>
        </w:rPr>
        <w:t>Journal of Affective Disorders</w:t>
      </w:r>
      <w:r>
        <w:t xml:space="preserve"> 256: 164–175.</w:t>
      </w:r>
    </w:p>
    <w:p w14:paraId="01857DB2" w14:textId="77777777" w:rsidR="00F12A37" w:rsidRDefault="00D05918">
      <w:pPr>
        <w:pStyle w:val="Bibliography1"/>
      </w:pPr>
      <w:r>
        <w:t xml:space="preserve">7. Green MF, Horan WP, Lee J (2015): Social cognition in schizophrenia. </w:t>
      </w:r>
      <w:r>
        <w:rPr>
          <w:i/>
        </w:rPr>
        <w:t>Nature Reviews Neuroscience</w:t>
      </w:r>
      <w:r>
        <w:t xml:space="preserve"> 16: 620–631.</w:t>
      </w:r>
    </w:p>
    <w:p w14:paraId="01857DB3" w14:textId="77777777" w:rsidR="00F12A37" w:rsidRDefault="00D05918">
      <w:pPr>
        <w:pStyle w:val="Bibliography1"/>
      </w:pPr>
      <w:r>
        <w:t xml:space="preserve">8. Berg J, Dickhaut J, McCabe K (1995): Trust, Reciprocity, and Social History. </w:t>
      </w:r>
      <w:r>
        <w:rPr>
          <w:i/>
        </w:rPr>
        <w:t>Games and Economic Behavior</w:t>
      </w:r>
      <w:r>
        <w:t xml:space="preserve"> 10: 122–142.</w:t>
      </w:r>
    </w:p>
    <w:p w14:paraId="01857DB4" w14:textId="77777777" w:rsidR="00F12A37" w:rsidRDefault="00D05918">
      <w:pPr>
        <w:pStyle w:val="Bibliography1"/>
      </w:pPr>
      <w:r>
        <w:t xml:space="preserve">9. Miall RC, Wolpert DM (1996): Forward Models for Physiological Motor Control. </w:t>
      </w:r>
      <w:r>
        <w:rPr>
          <w:i/>
        </w:rPr>
        <w:t>Neural Networks</w:t>
      </w:r>
      <w:r>
        <w:t xml:space="preserve"> 9: 1265–1279.</w:t>
      </w:r>
    </w:p>
    <w:p w14:paraId="01857DB5" w14:textId="77777777" w:rsidR="00F12A37" w:rsidRDefault="00D05918">
      <w:pPr>
        <w:pStyle w:val="Bibliography1"/>
      </w:pPr>
      <w:r>
        <w:t xml:space="preserve">10. Schultz W, Dickinson A (2000): Neuronal Coding of Prediction Errors. </w:t>
      </w:r>
      <w:r>
        <w:rPr>
          <w:i/>
        </w:rPr>
        <w:t xml:space="preserve">Annu Rev </w:t>
      </w:r>
      <w:proofErr w:type="spellStart"/>
      <w:r>
        <w:rPr>
          <w:i/>
        </w:rPr>
        <w:t>Neurosci</w:t>
      </w:r>
      <w:proofErr w:type="spellEnd"/>
      <w:r>
        <w:t xml:space="preserve"> 23: 473–500.</w:t>
      </w:r>
    </w:p>
    <w:p w14:paraId="01857DB6" w14:textId="77777777" w:rsidR="00F12A37" w:rsidRDefault="00D05918">
      <w:pPr>
        <w:pStyle w:val="Bibliography1"/>
      </w:pPr>
      <w:r>
        <w:t xml:space="preserve">11. Friston K (2009): The free-energy principle: a rough guide to the brain? </w:t>
      </w:r>
      <w:r>
        <w:rPr>
          <w:i/>
        </w:rPr>
        <w:t>Trends in Cognitive Sciences</w:t>
      </w:r>
      <w:r>
        <w:t xml:space="preserve"> 13: 293–301.</w:t>
      </w:r>
    </w:p>
    <w:p w14:paraId="01857DB7" w14:textId="77777777" w:rsidR="00F12A37" w:rsidRDefault="00D05918">
      <w:pPr>
        <w:pStyle w:val="Bibliography1"/>
      </w:pPr>
      <w:r>
        <w:t xml:space="preserve">12. </w:t>
      </w:r>
      <w:proofErr w:type="spellStart"/>
      <w:r>
        <w:t>Katthagen</w:t>
      </w:r>
      <w:proofErr w:type="spellEnd"/>
      <w:r>
        <w:t xml:space="preserve"> T, Kaminski J, Heinz A, Buchert R, Schlagenhauf F (2020): Striatal Dopamine and Reward Prediction Error Signaling in Unmedicated Schizophrenia Patients. </w:t>
      </w:r>
      <w:r>
        <w:rPr>
          <w:i/>
        </w:rPr>
        <w:t>Schizophrenia Bulletin</w:t>
      </w:r>
      <w:r>
        <w:t xml:space="preserve"> 46: 1535–1546.</w:t>
      </w:r>
    </w:p>
    <w:p w14:paraId="01857DB8" w14:textId="77777777" w:rsidR="00F12A37" w:rsidRDefault="00D05918">
      <w:pPr>
        <w:pStyle w:val="Bibliography1"/>
      </w:pPr>
      <w:r>
        <w:t xml:space="preserve">13. Millard SJ, Bearden CE, </w:t>
      </w:r>
      <w:proofErr w:type="spellStart"/>
      <w:r>
        <w:t>Karlsgodt</w:t>
      </w:r>
      <w:proofErr w:type="spellEnd"/>
      <w:r>
        <w:t xml:space="preserve"> KH, Sharpe MJ (2022): The prediction-error hypothesis of schizophrenia: new data point to circuit-specific changes in dopamine activity [no. 3]. </w:t>
      </w:r>
      <w:proofErr w:type="spellStart"/>
      <w:r>
        <w:rPr>
          <w:i/>
        </w:rPr>
        <w:t>Neuropsychopharmacol</w:t>
      </w:r>
      <w:proofErr w:type="spellEnd"/>
      <w:r>
        <w:t xml:space="preserve"> 47: 628–640.</w:t>
      </w:r>
    </w:p>
    <w:p w14:paraId="01857DB9" w14:textId="77777777" w:rsidR="00F12A37" w:rsidRDefault="00D05918">
      <w:pPr>
        <w:pStyle w:val="Bibliography1"/>
      </w:pPr>
      <w:r>
        <w:t xml:space="preserve">14. Reinen JM, Van Snellenberg JX, Horga G, Abi-Dargham A, Daw ND, </w:t>
      </w:r>
      <w:proofErr w:type="spellStart"/>
      <w:r>
        <w:t>Shohamy</w:t>
      </w:r>
      <w:proofErr w:type="spellEnd"/>
      <w:r>
        <w:t xml:space="preserve"> D (2016): Motivational Context Modulates Prediction Error Response in Schizophrenia. </w:t>
      </w:r>
      <w:r>
        <w:rPr>
          <w:i/>
        </w:rPr>
        <w:t>SCHBUL</w:t>
      </w:r>
      <w:r>
        <w:t xml:space="preserve"> 42: 1467–1475.</w:t>
      </w:r>
    </w:p>
    <w:p w14:paraId="01857DBA" w14:textId="77777777" w:rsidR="00F12A37" w:rsidRDefault="00D05918">
      <w:pPr>
        <w:pStyle w:val="Bibliography1"/>
      </w:pPr>
      <w:r>
        <w:t xml:space="preserve">15. Charlton CE, Hauke DJ, Litvak V, </w:t>
      </w:r>
      <w:proofErr w:type="spellStart"/>
      <w:r>
        <w:t>Wobmann</w:t>
      </w:r>
      <w:proofErr w:type="spellEnd"/>
      <w:r>
        <w:t xml:space="preserve"> M, De Bock R, Andreou C, </w:t>
      </w:r>
      <w:r>
        <w:rPr>
          <w:i/>
        </w:rPr>
        <w:t>et al.</w:t>
      </w:r>
      <w:r>
        <w:t xml:space="preserve"> (2026): Neural Dynamics of Social Cognition: A Single‐Trial Computational Analysis of Learning Under Uncertainty. </w:t>
      </w:r>
      <w:r>
        <w:rPr>
          <w:i/>
        </w:rPr>
        <w:t>Human Brain Mapping</w:t>
      </w:r>
      <w:r>
        <w:t xml:space="preserve"> 47: e70433.</w:t>
      </w:r>
    </w:p>
    <w:p w14:paraId="01857DBB" w14:textId="77777777" w:rsidR="00F12A37" w:rsidRDefault="00D05918">
      <w:pPr>
        <w:pStyle w:val="Bibliography1"/>
      </w:pPr>
      <w:r>
        <w:lastRenderedPageBreak/>
        <w:t xml:space="preserve">16. </w:t>
      </w:r>
      <w:proofErr w:type="spellStart"/>
      <w:r>
        <w:t>Deserno</w:t>
      </w:r>
      <w:proofErr w:type="spellEnd"/>
      <w:r>
        <w:t xml:space="preserve"> L, Boehme R, Mathys C, </w:t>
      </w:r>
      <w:proofErr w:type="spellStart"/>
      <w:r>
        <w:t>Katthagen</w:t>
      </w:r>
      <w:proofErr w:type="spellEnd"/>
      <w:r>
        <w:t xml:space="preserve"> T, Kaminski J, Stephan KE, </w:t>
      </w:r>
      <w:r>
        <w:rPr>
          <w:i/>
        </w:rPr>
        <w:t>et al.</w:t>
      </w:r>
      <w:r>
        <w:t xml:space="preserve"> (2020): Volatility Estimates Increase Choice Switching and Relate to Prefrontal Activity in Schizophrenia. </w:t>
      </w:r>
      <w:r>
        <w:rPr>
          <w:i/>
        </w:rPr>
        <w:t>Biological Psychiatry: Cognitive Neuroscience and Neuroimaging</w:t>
      </w:r>
      <w:r>
        <w:t xml:space="preserve"> 5: 173–183.</w:t>
      </w:r>
    </w:p>
    <w:p w14:paraId="01857DBC" w14:textId="77777777" w:rsidR="00F12A37" w:rsidRDefault="00D05918">
      <w:pPr>
        <w:pStyle w:val="Bibliography1"/>
      </w:pPr>
      <w:r>
        <w:t xml:space="preserve">17. Glimcher PW (2011): Understanding dopamine and reinforcement learning: The dopamine reward prediction error hypothesis. </w:t>
      </w:r>
      <w:r>
        <w:rPr>
          <w:i/>
        </w:rPr>
        <w:t>Proc Natl Acad Sci USA</w:t>
      </w:r>
      <w:r>
        <w:t xml:space="preserve"> 108: 15647–15654.</w:t>
      </w:r>
    </w:p>
    <w:p w14:paraId="01857DBD" w14:textId="77777777" w:rsidR="00F12A37" w:rsidRDefault="00D05918">
      <w:pPr>
        <w:pStyle w:val="Bibliography1"/>
      </w:pPr>
      <w:r>
        <w:t xml:space="preserve">18. Huys QJM, Maia TV, Frank MJ (2016): Computational psychiatry as a bridge from neuroscience to clinical applications. </w:t>
      </w:r>
      <w:r>
        <w:rPr>
          <w:i/>
        </w:rPr>
        <w:t xml:space="preserve">Nat </w:t>
      </w:r>
      <w:proofErr w:type="spellStart"/>
      <w:r>
        <w:rPr>
          <w:i/>
        </w:rPr>
        <w:t>Neurosci</w:t>
      </w:r>
      <w:proofErr w:type="spellEnd"/>
      <w:r>
        <w:t xml:space="preserve"> 19: 404–413.</w:t>
      </w:r>
    </w:p>
    <w:p w14:paraId="01857DBE" w14:textId="77777777" w:rsidR="00F12A37" w:rsidRDefault="00D05918">
      <w:pPr>
        <w:pStyle w:val="Bibliography1"/>
      </w:pPr>
      <w:r>
        <w:t xml:space="preserve">19. Waltz JA, Gold JM (2015): Motivational Deficits in Schizophrenia and the Representation of Expected Value. In: Simpson EH, Balsam PD, editors. </w:t>
      </w:r>
      <w:r>
        <w:rPr>
          <w:i/>
        </w:rPr>
        <w:t>Behavioral Neuroscience of Motivation</w:t>
      </w:r>
      <w:r>
        <w:t>, vol. 27. Cham: Springer International Publishing, pp 375–410.</w:t>
      </w:r>
    </w:p>
    <w:p w14:paraId="01857DBF" w14:textId="77777777" w:rsidR="00F12A37" w:rsidRDefault="00D05918">
      <w:pPr>
        <w:pStyle w:val="Bibliography1"/>
      </w:pPr>
      <w:r>
        <w:t xml:space="preserve">20. Gold JM, Waltz JA, Prentice KJ, Morris SE, </w:t>
      </w:r>
      <w:proofErr w:type="spellStart"/>
      <w:r>
        <w:t>Heerey</w:t>
      </w:r>
      <w:proofErr w:type="spellEnd"/>
      <w:r>
        <w:t xml:space="preserve"> EA (2008): Reward processing in schizophrenia: a deficit in the representation of value. </w:t>
      </w:r>
      <w:proofErr w:type="spellStart"/>
      <w:r>
        <w:rPr>
          <w:i/>
        </w:rPr>
        <w:t>Schizophr</w:t>
      </w:r>
      <w:proofErr w:type="spellEnd"/>
      <w:r>
        <w:rPr>
          <w:i/>
        </w:rPr>
        <w:t xml:space="preserve"> Bull</w:t>
      </w:r>
      <w:r>
        <w:t xml:space="preserve"> 34: 835–847.</w:t>
      </w:r>
    </w:p>
    <w:p w14:paraId="01857DC0" w14:textId="77777777" w:rsidR="00F12A37" w:rsidRDefault="00D05918">
      <w:pPr>
        <w:pStyle w:val="Bibliography1"/>
      </w:pPr>
      <w:r>
        <w:t xml:space="preserve">21. </w:t>
      </w:r>
      <w:proofErr w:type="spellStart"/>
      <w:r>
        <w:t>Gromann</w:t>
      </w:r>
      <w:proofErr w:type="spellEnd"/>
      <w:r>
        <w:t xml:space="preserve"> PM, </w:t>
      </w:r>
      <w:proofErr w:type="spellStart"/>
      <w:r>
        <w:t>Heslenfeld</w:t>
      </w:r>
      <w:proofErr w:type="spellEnd"/>
      <w:r>
        <w:t xml:space="preserve"> DJ, Fett A-K, Joyce DW, Shergill SS, </w:t>
      </w:r>
      <w:proofErr w:type="spellStart"/>
      <w:r>
        <w:t>Krabbendam</w:t>
      </w:r>
      <w:proofErr w:type="spellEnd"/>
      <w:r>
        <w:t xml:space="preserve"> L (2013): Trust versus paranoia: abnormal response to social reward in psychotic illness [no. 6]. </w:t>
      </w:r>
      <w:r>
        <w:rPr>
          <w:i/>
        </w:rPr>
        <w:t>Brain</w:t>
      </w:r>
      <w:r>
        <w:t xml:space="preserve"> 136: 1968–1975.</w:t>
      </w:r>
    </w:p>
    <w:p w14:paraId="01857DC1" w14:textId="77777777" w:rsidR="00F12A37" w:rsidRDefault="00D05918">
      <w:pPr>
        <w:pStyle w:val="Bibliography1"/>
      </w:pPr>
      <w:r>
        <w:t xml:space="preserve">22. Howes OD, Murray RM (2014): Schizophrenia: An integrated </w:t>
      </w:r>
      <w:proofErr w:type="spellStart"/>
      <w:r>
        <w:t>sociodevelopmental</w:t>
      </w:r>
      <w:proofErr w:type="spellEnd"/>
      <w:r>
        <w:t xml:space="preserve">-cognitive model. </w:t>
      </w:r>
      <w:r>
        <w:rPr>
          <w:i/>
        </w:rPr>
        <w:t>The Lancet</w:t>
      </w:r>
      <w:r>
        <w:t xml:space="preserve"> 383: 1677–1687.</w:t>
      </w:r>
    </w:p>
    <w:p w14:paraId="01857DC2" w14:textId="77777777" w:rsidR="00F12A37" w:rsidRDefault="00D05918">
      <w:pPr>
        <w:pStyle w:val="Bibliography1"/>
      </w:pPr>
      <w:r>
        <w:t xml:space="preserve">23. Heinz A, Schlagenhauf F (2010): Dopaminergic Dysfunction in Schizophrenia: Salience Attribution Revisited. </w:t>
      </w:r>
      <w:r>
        <w:rPr>
          <w:i/>
        </w:rPr>
        <w:t>Schizophrenia Bulletin</w:t>
      </w:r>
      <w:r>
        <w:t xml:space="preserve"> 36: 472–485.</w:t>
      </w:r>
    </w:p>
    <w:p w14:paraId="01857DC3" w14:textId="77777777" w:rsidR="00F12A37" w:rsidRDefault="00D05918">
      <w:pPr>
        <w:pStyle w:val="Bibliography1"/>
      </w:pPr>
      <w:r>
        <w:t xml:space="preserve">24. Kapur S (2003): Psychosis as a State of Aberrant Salience: A Framework Linking Biology, Phenomenology, and Pharmacology in Schizophrenia. </w:t>
      </w:r>
      <w:r>
        <w:rPr>
          <w:i/>
        </w:rPr>
        <w:t>AJP</w:t>
      </w:r>
      <w:r>
        <w:t xml:space="preserve"> 160: 13–23.</w:t>
      </w:r>
    </w:p>
    <w:p w14:paraId="01857DC4" w14:textId="77777777" w:rsidR="00F12A37" w:rsidRDefault="00D05918">
      <w:pPr>
        <w:pStyle w:val="Bibliography1"/>
      </w:pPr>
      <w:r>
        <w:t xml:space="preserve">25. Maia TV, Frank MJ (2011): From reinforcement learning models to psychiatric and neurological disorders. </w:t>
      </w:r>
      <w:r>
        <w:rPr>
          <w:i/>
        </w:rPr>
        <w:t xml:space="preserve">Nat </w:t>
      </w:r>
      <w:proofErr w:type="spellStart"/>
      <w:r>
        <w:rPr>
          <w:i/>
        </w:rPr>
        <w:t>Neurosci</w:t>
      </w:r>
      <w:proofErr w:type="spellEnd"/>
      <w:r>
        <w:t xml:space="preserve"> 14: 154–162.</w:t>
      </w:r>
    </w:p>
    <w:p w14:paraId="01857DC5" w14:textId="77777777" w:rsidR="00F12A37" w:rsidRDefault="00D05918">
      <w:pPr>
        <w:pStyle w:val="Bibliography1"/>
      </w:pPr>
      <w:r>
        <w:t xml:space="preserve">26. Corlett PR, Murray GK, Honey GD, Aitken MRF, Shanks DR, Robbins TW, </w:t>
      </w:r>
      <w:r>
        <w:rPr>
          <w:i/>
        </w:rPr>
        <w:t>et al.</w:t>
      </w:r>
      <w:r>
        <w:t xml:space="preserve"> (2007): Disrupted prediction-error signal in psychosis: evidence for an associative account of delusions. </w:t>
      </w:r>
      <w:r>
        <w:rPr>
          <w:i/>
        </w:rPr>
        <w:t>Brain</w:t>
      </w:r>
      <w:r>
        <w:t xml:space="preserve"> 130: 2387–2400.</w:t>
      </w:r>
    </w:p>
    <w:p w14:paraId="01857DC6" w14:textId="77777777" w:rsidR="00F12A37" w:rsidRDefault="00D05918">
      <w:pPr>
        <w:pStyle w:val="Bibliography1"/>
      </w:pPr>
      <w:r>
        <w:t xml:space="preserve">27. Griffiths O, Langdon R, Le Pelley ME, Coltheart M (2014): Delusions and prediction error: re-examining the </w:t>
      </w:r>
      <w:proofErr w:type="spellStart"/>
      <w:r>
        <w:t>behavioural</w:t>
      </w:r>
      <w:proofErr w:type="spellEnd"/>
      <w:r>
        <w:t xml:space="preserve"> evidence for disrupted error </w:t>
      </w:r>
      <w:proofErr w:type="spellStart"/>
      <w:r>
        <w:t>signalling</w:t>
      </w:r>
      <w:proofErr w:type="spellEnd"/>
      <w:r>
        <w:t xml:space="preserve"> in delusion formation. </w:t>
      </w:r>
      <w:r>
        <w:rPr>
          <w:i/>
        </w:rPr>
        <w:t>Cognitive Neuropsychiatry</w:t>
      </w:r>
      <w:r>
        <w:t xml:space="preserve"> 19: 439–467.</w:t>
      </w:r>
    </w:p>
    <w:p w14:paraId="01857DC7" w14:textId="77777777" w:rsidR="00F12A37" w:rsidRDefault="00D05918">
      <w:pPr>
        <w:pStyle w:val="Bibliography1"/>
      </w:pPr>
      <w:r>
        <w:t xml:space="preserve">28. Diaconescu AO, Mathys C, Weber LAE, Kasper L, Mauer J, Stephan KE (2017): Hierarchical prediction errors in midbrain and septum during social learning. </w:t>
      </w:r>
      <w:r>
        <w:rPr>
          <w:i/>
        </w:rPr>
        <w:t>Social Cognitive and Affective Neuroscience</w:t>
      </w:r>
      <w:r>
        <w:t xml:space="preserve"> 12: 618–634.</w:t>
      </w:r>
    </w:p>
    <w:p w14:paraId="01857DC8" w14:textId="77777777" w:rsidR="00F12A37" w:rsidRDefault="00D05918">
      <w:pPr>
        <w:pStyle w:val="Bibliography1"/>
      </w:pPr>
      <w:r>
        <w:t xml:space="preserve">29. Dima D, </w:t>
      </w:r>
      <w:proofErr w:type="spellStart"/>
      <w:r>
        <w:t>Roiser</w:t>
      </w:r>
      <w:proofErr w:type="spellEnd"/>
      <w:r>
        <w:t xml:space="preserve"> JP, Dietrich DE, Bonnemann C, </w:t>
      </w:r>
      <w:proofErr w:type="spellStart"/>
      <w:r>
        <w:t>Lanfermann</w:t>
      </w:r>
      <w:proofErr w:type="spellEnd"/>
      <w:r>
        <w:t xml:space="preserve"> H, Emrich HM, Dillo W (2009): Understanding why patients with schizophrenia do not perceive the hollow-mask illusion using dynamic causal modelling. </w:t>
      </w:r>
      <w:proofErr w:type="spellStart"/>
      <w:r>
        <w:rPr>
          <w:i/>
        </w:rPr>
        <w:t>NeuroImage</w:t>
      </w:r>
      <w:proofErr w:type="spellEnd"/>
      <w:r>
        <w:t xml:space="preserve"> 46: 1180–1186.</w:t>
      </w:r>
    </w:p>
    <w:p w14:paraId="01857DC9" w14:textId="77777777" w:rsidR="00F12A37" w:rsidRDefault="00D05918">
      <w:pPr>
        <w:pStyle w:val="Bibliography1"/>
      </w:pPr>
      <w:r>
        <w:t xml:space="preserve">30. Claassen C, Langdon R, </w:t>
      </w:r>
      <w:proofErr w:type="spellStart"/>
      <w:r>
        <w:t>Brüne</w:t>
      </w:r>
      <w:proofErr w:type="spellEnd"/>
      <w:r>
        <w:t xml:space="preserve"> M (2020): Recognition of Social Rule Violation in “Deficit Syndrome” Schizophrenia: A Study Using Economic Games. </w:t>
      </w:r>
      <w:r>
        <w:rPr>
          <w:i/>
        </w:rPr>
        <w:t>Front Psychiatry</w:t>
      </w:r>
      <w:r>
        <w:t xml:space="preserve"> 11: 835.</w:t>
      </w:r>
    </w:p>
    <w:p w14:paraId="01857DCA" w14:textId="77777777" w:rsidR="00F12A37" w:rsidRDefault="00D05918">
      <w:pPr>
        <w:pStyle w:val="Bibliography1"/>
      </w:pPr>
      <w:r>
        <w:t xml:space="preserve">31. Adams RA, Stephan KE, Brown HR, Frith CD, Friston KJ (2013): The Computational Anatomy of Psychosis. </w:t>
      </w:r>
      <w:r>
        <w:rPr>
          <w:i/>
        </w:rPr>
        <w:t>Front Psychiatry</w:t>
      </w:r>
      <w:r>
        <w:t xml:space="preserve"> 4. https://doi.org/10.3389/fpsyt.2013.00047</w:t>
      </w:r>
    </w:p>
    <w:p w14:paraId="01857DCB" w14:textId="77777777" w:rsidR="00F12A37" w:rsidRDefault="00D05918">
      <w:pPr>
        <w:pStyle w:val="Bibliography1"/>
      </w:pPr>
      <w:r>
        <w:t xml:space="preserve">32. </w:t>
      </w:r>
      <w:proofErr w:type="spellStart"/>
      <w:r>
        <w:t>Alós</w:t>
      </w:r>
      <w:proofErr w:type="spellEnd"/>
      <w:r>
        <w:t xml:space="preserve">-Ferrer C, </w:t>
      </w:r>
      <w:proofErr w:type="spellStart"/>
      <w:r>
        <w:t>Farolfi</w:t>
      </w:r>
      <w:proofErr w:type="spellEnd"/>
      <w:r>
        <w:t xml:space="preserve"> F (2019): Trust Games and Beyond. </w:t>
      </w:r>
      <w:r>
        <w:rPr>
          <w:i/>
        </w:rPr>
        <w:t xml:space="preserve">Front </w:t>
      </w:r>
      <w:proofErr w:type="spellStart"/>
      <w:r>
        <w:rPr>
          <w:i/>
        </w:rPr>
        <w:t>Neurosci</w:t>
      </w:r>
      <w:proofErr w:type="spellEnd"/>
      <w:r>
        <w:t xml:space="preserve"> 13: 887.</w:t>
      </w:r>
    </w:p>
    <w:p w14:paraId="01857DCC" w14:textId="77777777" w:rsidR="00F12A37" w:rsidRDefault="00D05918">
      <w:pPr>
        <w:pStyle w:val="Bibliography1"/>
      </w:pPr>
      <w:r>
        <w:t xml:space="preserve">33. Waltz JA, Frank MJ, Robinson BM, Gold JM (2007): Selective Reinforcement Learning Deficits in Schizophrenia Support Predictions from Computational Models of Striatal-Cortical Dysfunction. </w:t>
      </w:r>
      <w:r>
        <w:rPr>
          <w:i/>
        </w:rPr>
        <w:t>Biological Psychiatry</w:t>
      </w:r>
      <w:r>
        <w:t xml:space="preserve"> 62: 756–764.</w:t>
      </w:r>
    </w:p>
    <w:p w14:paraId="01857DCD" w14:textId="77777777" w:rsidR="00F12A37" w:rsidRDefault="00D05918">
      <w:pPr>
        <w:pStyle w:val="Bibliography1"/>
      </w:pPr>
      <w:r>
        <w:lastRenderedPageBreak/>
        <w:t xml:space="preserve">34. Fromm SP, Wieland L, Klettke A, Nassar MR, </w:t>
      </w:r>
      <w:proofErr w:type="spellStart"/>
      <w:r>
        <w:t>Katthagen</w:t>
      </w:r>
      <w:proofErr w:type="spellEnd"/>
      <w:r>
        <w:t xml:space="preserve"> T, </w:t>
      </w:r>
      <w:proofErr w:type="spellStart"/>
      <w:r>
        <w:t>Markett</w:t>
      </w:r>
      <w:proofErr w:type="spellEnd"/>
      <w:r>
        <w:t xml:space="preserve"> S, </w:t>
      </w:r>
      <w:r>
        <w:rPr>
          <w:i/>
        </w:rPr>
        <w:t>et al.</w:t>
      </w:r>
      <w:r>
        <w:t xml:space="preserve"> (2023): Computational mechanisms of belief updating in relation to psychotic-like experiences. </w:t>
      </w:r>
      <w:r>
        <w:rPr>
          <w:i/>
        </w:rPr>
        <w:t>Front Psychiatry</w:t>
      </w:r>
      <w:r>
        <w:t xml:space="preserve"> 14: 1170168.</w:t>
      </w:r>
    </w:p>
    <w:p w14:paraId="01857DCE" w14:textId="77777777" w:rsidR="00F12A37" w:rsidRDefault="00D05918">
      <w:pPr>
        <w:pStyle w:val="Bibliography1"/>
      </w:pPr>
      <w:r>
        <w:t xml:space="preserve">35. Strauss GP, Robinson BM, Waltz JA, Frank MJ, </w:t>
      </w:r>
      <w:proofErr w:type="spellStart"/>
      <w:r>
        <w:t>Kasanova</w:t>
      </w:r>
      <w:proofErr w:type="spellEnd"/>
      <w:r>
        <w:t xml:space="preserve"> Z, Herbener ES, Gold JM (2011): Patients </w:t>
      </w:r>
      <w:proofErr w:type="gramStart"/>
      <w:r>
        <w:t>With</w:t>
      </w:r>
      <w:proofErr w:type="gramEnd"/>
      <w:r>
        <w:t xml:space="preserve"> Schizophrenia Demonstrate Inconsistent Preference Judgments for Affective and Nonaffective Stimuli. </w:t>
      </w:r>
      <w:r>
        <w:rPr>
          <w:i/>
        </w:rPr>
        <w:t>Schizophrenia Bulletin</w:t>
      </w:r>
      <w:r>
        <w:t xml:space="preserve"> 37: 1295–1304.</w:t>
      </w:r>
    </w:p>
    <w:p w14:paraId="01857DCF" w14:textId="77777777" w:rsidR="00F12A37" w:rsidRDefault="00D05918">
      <w:pPr>
        <w:pStyle w:val="Bibliography1"/>
      </w:pPr>
      <w:r>
        <w:t xml:space="preserve">36. Lechner S, Hsieh MH, Lin Y-T, Liu C-M, Chen I-F, Liu C-C, </w:t>
      </w:r>
      <w:r>
        <w:rPr>
          <w:i/>
        </w:rPr>
        <w:t>et al.</w:t>
      </w:r>
      <w:r>
        <w:t xml:space="preserve"> (2025): Temporal imprecision and its dynamics in schizophrenia. </w:t>
      </w:r>
      <w:proofErr w:type="spellStart"/>
      <w:r>
        <w:rPr>
          <w:i/>
        </w:rPr>
        <w:t>Transl</w:t>
      </w:r>
      <w:proofErr w:type="spellEnd"/>
      <w:r>
        <w:rPr>
          <w:i/>
        </w:rPr>
        <w:t xml:space="preserve"> Psychiatry</w:t>
      </w:r>
      <w:r>
        <w:t xml:space="preserve"> 15: 279.</w:t>
      </w:r>
    </w:p>
    <w:p w14:paraId="01857DD0" w14:textId="77777777" w:rsidR="00F12A37" w:rsidRDefault="00D05918">
      <w:pPr>
        <w:pStyle w:val="Bibliography1"/>
      </w:pPr>
      <w:r>
        <w:t xml:space="preserve">37. Lechner S, </w:t>
      </w:r>
      <w:proofErr w:type="spellStart"/>
      <w:r>
        <w:t>Northoff</w:t>
      </w:r>
      <w:proofErr w:type="spellEnd"/>
      <w:r>
        <w:t xml:space="preserve"> G (2023): Temporal imprecision and phase instability in schizophrenia resting state EEG. </w:t>
      </w:r>
      <w:r>
        <w:rPr>
          <w:i/>
        </w:rPr>
        <w:t>Asian Journal of Psychiatry</w:t>
      </w:r>
      <w:r>
        <w:t xml:space="preserve"> 86: 103654.</w:t>
      </w:r>
    </w:p>
    <w:p w14:paraId="01857DD1" w14:textId="77777777" w:rsidR="00F12A37" w:rsidRDefault="00D05918">
      <w:pPr>
        <w:pStyle w:val="Bibliography1"/>
      </w:pPr>
      <w:r>
        <w:t xml:space="preserve">38. Wolff A, </w:t>
      </w:r>
      <w:proofErr w:type="spellStart"/>
      <w:r>
        <w:t>Northoff</w:t>
      </w:r>
      <w:proofErr w:type="spellEnd"/>
      <w:r>
        <w:t xml:space="preserve"> G (2023): Phase Based Temporal Imprecision in Schizophrenia. </w:t>
      </w:r>
      <w:r>
        <w:rPr>
          <w:i/>
        </w:rPr>
        <w:t>Molecular psychiatry</w:t>
      </w:r>
      <w:r>
        <w:t>.</w:t>
      </w:r>
    </w:p>
    <w:p w14:paraId="01857DD2" w14:textId="77777777" w:rsidR="00F12A37" w:rsidRDefault="00D05918">
      <w:pPr>
        <w:pStyle w:val="Bibliography1"/>
      </w:pPr>
      <w:r>
        <w:t xml:space="preserve">39. Yaple ZA, Tolomeo S, Yu R (2021): Abnormal prediction error processing in schizophrenia and depression [no. 11]. </w:t>
      </w:r>
      <w:r>
        <w:rPr>
          <w:i/>
        </w:rPr>
        <w:t>Hum Brain Mapp</w:t>
      </w:r>
      <w:r>
        <w:t xml:space="preserve"> 42: 3547–3560.</w:t>
      </w:r>
    </w:p>
    <w:p w14:paraId="01857DD3" w14:textId="77777777" w:rsidR="00F12A37" w:rsidRDefault="00D05918">
      <w:pPr>
        <w:pStyle w:val="Bibliography1"/>
      </w:pPr>
      <w:r>
        <w:t xml:space="preserve">40. Hauke DJ, </w:t>
      </w:r>
      <w:proofErr w:type="spellStart"/>
      <w:r>
        <w:t>Wobmann</w:t>
      </w:r>
      <w:proofErr w:type="spellEnd"/>
      <w:r>
        <w:t xml:space="preserve"> M, Andreou C, Mackintosh AJ, De Bock R, Karvelis P, </w:t>
      </w:r>
      <w:r>
        <w:rPr>
          <w:i/>
        </w:rPr>
        <w:t>et al.</w:t>
      </w:r>
      <w:r>
        <w:t xml:space="preserve"> (2024): Altered Perception of Environmental Volatility During Social Learning in Emerging Psychosis. </w:t>
      </w:r>
      <w:r>
        <w:rPr>
          <w:i/>
        </w:rPr>
        <w:t>Computational Psychiatry</w:t>
      </w:r>
      <w:r>
        <w:t xml:space="preserve"> 8: 1–22.</w:t>
      </w:r>
    </w:p>
    <w:p w14:paraId="01857DD4" w14:textId="77777777" w:rsidR="00F12A37" w:rsidRDefault="00D05918">
      <w:pPr>
        <w:pStyle w:val="Bibliography1"/>
      </w:pPr>
      <w:r>
        <w:t xml:space="preserve">41. Horga G, Schatz KC, Abi-Dargham A, Peterson BS (2014): Deficits in Predictive Coding Underlie Hallucinations in Schizophrenia. </w:t>
      </w:r>
      <w:r>
        <w:rPr>
          <w:i/>
        </w:rPr>
        <w:t>Journal of Neuroscience</w:t>
      </w:r>
      <w:r>
        <w:t xml:space="preserve"> 34: 8072–8082.</w:t>
      </w:r>
    </w:p>
    <w:p w14:paraId="01857DD5" w14:textId="77777777" w:rsidR="00F12A37" w:rsidRDefault="00D05918">
      <w:pPr>
        <w:pStyle w:val="Bibliography1"/>
      </w:pPr>
      <w:r>
        <w:t xml:space="preserve">42. Sterzer P, Adams RA, Fletcher P, Frith C, Lawrie SM, </w:t>
      </w:r>
      <w:proofErr w:type="spellStart"/>
      <w:r>
        <w:t>Muckli</w:t>
      </w:r>
      <w:proofErr w:type="spellEnd"/>
      <w:r>
        <w:t xml:space="preserve"> L, </w:t>
      </w:r>
      <w:r>
        <w:rPr>
          <w:i/>
        </w:rPr>
        <w:t>et al.</w:t>
      </w:r>
      <w:r>
        <w:t xml:space="preserve"> (2018, November): The Predictive Coding Account of Psychosis. </w:t>
      </w:r>
      <w:r>
        <w:rPr>
          <w:i/>
        </w:rPr>
        <w:t>Biological Psychiatry</w:t>
      </w:r>
      <w:r>
        <w:t>, vol. 84. Elsevier USA, pp 634–643.</w:t>
      </w:r>
    </w:p>
    <w:p w14:paraId="01857DD6" w14:textId="77777777" w:rsidR="00F12A37" w:rsidRDefault="00D05918">
      <w:pPr>
        <w:pStyle w:val="Bibliography1"/>
      </w:pPr>
      <w:r>
        <w:t xml:space="preserve">43. Shaw AD, Sumner RL, Berndt LCS (2026): Predictive coding and neurocomputational psychiatry: a mechanistic framework for understanding mental disorders. </w:t>
      </w:r>
      <w:r>
        <w:rPr>
          <w:i/>
        </w:rPr>
        <w:t>Front Psychiatry</w:t>
      </w:r>
      <w:r>
        <w:t xml:space="preserve"> 16: 1713833.</w:t>
      </w:r>
    </w:p>
    <w:p w14:paraId="01857DD7" w14:textId="77777777" w:rsidR="00F12A37" w:rsidRDefault="00D05918">
      <w:pPr>
        <w:pStyle w:val="Bibliography1"/>
      </w:pPr>
      <w:r>
        <w:t xml:space="preserve">44. Behrens TEJ, Hunt LT, Woolrich MW, Rushworth MFS (2008): Associative learning of social value. </w:t>
      </w:r>
      <w:r>
        <w:rPr>
          <w:i/>
        </w:rPr>
        <w:t>Nature</w:t>
      </w:r>
      <w:r>
        <w:t xml:space="preserve"> 456: 245–249.</w:t>
      </w:r>
    </w:p>
    <w:p w14:paraId="01857DD8" w14:textId="77777777" w:rsidR="00F12A37" w:rsidRDefault="00D05918">
      <w:pPr>
        <w:pStyle w:val="Bibliography1"/>
      </w:pPr>
      <w:r>
        <w:t xml:space="preserve">45. Haxby JV, Hoffman EA, </w:t>
      </w:r>
      <w:proofErr w:type="spellStart"/>
      <w:r>
        <w:t>Gobbini</w:t>
      </w:r>
      <w:proofErr w:type="spellEnd"/>
      <w:r>
        <w:t xml:space="preserve"> MI (2000): The distributed human neural system for face perception. </w:t>
      </w:r>
      <w:r>
        <w:rPr>
          <w:i/>
        </w:rPr>
        <w:t>Trends in Cognitive Sciences</w:t>
      </w:r>
      <w:r>
        <w:t xml:space="preserve"> 4: 223–233.</w:t>
      </w:r>
    </w:p>
    <w:p w14:paraId="01857DD9" w14:textId="77777777" w:rsidR="00F12A37" w:rsidRDefault="00D05918">
      <w:pPr>
        <w:pStyle w:val="Bibliography1"/>
      </w:pPr>
      <w:r>
        <w:t xml:space="preserve">46. Lin A, Adolphs R, Rangel A (2012): Social and monetary reward learning engage overlapping neural substrates. </w:t>
      </w:r>
      <w:r>
        <w:rPr>
          <w:i/>
        </w:rPr>
        <w:t>Social Cognitive and Affective Neuroscience</w:t>
      </w:r>
      <w:r>
        <w:t xml:space="preserve"> 7: 274–281.</w:t>
      </w:r>
    </w:p>
    <w:p w14:paraId="01857DDA" w14:textId="77777777" w:rsidR="00F12A37" w:rsidRDefault="00D05918">
      <w:pPr>
        <w:pStyle w:val="Bibliography1"/>
      </w:pPr>
      <w:r>
        <w:t xml:space="preserve">47. Friston KJ, Stephan KE, Montague R, Dolan RJ (2014): Computational psychiatry: the brain as a phantastic organ. </w:t>
      </w:r>
      <w:r>
        <w:rPr>
          <w:i/>
        </w:rPr>
        <w:t>The Lancet Psychiatry</w:t>
      </w:r>
      <w:r>
        <w:t xml:space="preserve"> 1: 148–158.</w:t>
      </w:r>
    </w:p>
    <w:p w14:paraId="01857DDB" w14:textId="77777777" w:rsidR="00F12A37" w:rsidRDefault="00D05918">
      <w:pPr>
        <w:pStyle w:val="Bibliography1"/>
      </w:pPr>
      <w:r>
        <w:t xml:space="preserve">48. Butler PD, Schechter I, Zemon V, Schwartz SG, Greenstein VC, Gordon J, </w:t>
      </w:r>
      <w:r>
        <w:rPr>
          <w:i/>
        </w:rPr>
        <w:t>et al.</w:t>
      </w:r>
      <w:r>
        <w:t xml:space="preserve"> (2001): Dysfunction of Early-Stage Visual Processing in Schizophrenia. </w:t>
      </w:r>
      <w:r>
        <w:rPr>
          <w:i/>
        </w:rPr>
        <w:t>AJP</w:t>
      </w:r>
      <w:r>
        <w:t xml:space="preserve"> 158: 1126–1133.</w:t>
      </w:r>
    </w:p>
    <w:p w14:paraId="01857DDC" w14:textId="77777777" w:rsidR="00F12A37" w:rsidRDefault="00D05918">
      <w:pPr>
        <w:pStyle w:val="Bibliography1"/>
      </w:pPr>
      <w:r>
        <w:t xml:space="preserve">49. Gur RE, McGrath C, Chan RM, Schroeder L, Turner T, Turetsky BI, </w:t>
      </w:r>
      <w:r>
        <w:rPr>
          <w:i/>
        </w:rPr>
        <w:t>et al.</w:t>
      </w:r>
      <w:r>
        <w:t xml:space="preserve"> (2002): An fMRI Study of Facial Emotion Processing in Patients </w:t>
      </w:r>
      <w:proofErr w:type="gramStart"/>
      <w:r>
        <w:t>With</w:t>
      </w:r>
      <w:proofErr w:type="gramEnd"/>
      <w:r>
        <w:t xml:space="preserve"> Schizophrenia. </w:t>
      </w:r>
      <w:r>
        <w:rPr>
          <w:i/>
        </w:rPr>
        <w:t>AJP</w:t>
      </w:r>
      <w:r>
        <w:t xml:space="preserve"> 159: 1992–1999.</w:t>
      </w:r>
    </w:p>
    <w:p w14:paraId="01857DDD" w14:textId="77777777" w:rsidR="00F12A37" w:rsidRDefault="00D05918">
      <w:pPr>
        <w:pStyle w:val="Bibliography1"/>
      </w:pPr>
      <w:r>
        <w:t xml:space="preserve">50. Wengler K, Goldberg AT, Chahine G, Horga G (2020): Distinct hierarchical alterations of intrinsic neural timescales account for different manifestations of psychosis. </w:t>
      </w:r>
      <w:proofErr w:type="spellStart"/>
      <w:r>
        <w:rPr>
          <w:i/>
        </w:rPr>
        <w:t>eLife</w:t>
      </w:r>
      <w:proofErr w:type="spellEnd"/>
      <w:r>
        <w:t xml:space="preserve"> 9: e56151.</w:t>
      </w:r>
    </w:p>
    <w:p w14:paraId="01857DDE" w14:textId="77777777" w:rsidR="00F12A37" w:rsidRDefault="00D05918">
      <w:pPr>
        <w:pStyle w:val="Bibliography1"/>
      </w:pPr>
      <w:r>
        <w:t xml:space="preserve">51. </w:t>
      </w:r>
      <w:proofErr w:type="spellStart"/>
      <w:r>
        <w:t>Geljic</w:t>
      </w:r>
      <w:proofErr w:type="spellEnd"/>
      <w:r>
        <w:t xml:space="preserve"> M, Mitchell M, Stevens K-A, Holbrook H, Darke H, Goodbourn P, </w:t>
      </w:r>
      <w:r>
        <w:rPr>
          <w:i/>
        </w:rPr>
        <w:t>et al.</w:t>
      </w:r>
      <w:r>
        <w:t xml:space="preserve"> (2025): Visual integration deficits associated with psychosis are independent of diagnosis. </w:t>
      </w:r>
      <w:proofErr w:type="spellStart"/>
      <w:r>
        <w:rPr>
          <w:i/>
        </w:rPr>
        <w:t>Schizophr</w:t>
      </w:r>
      <w:proofErr w:type="spellEnd"/>
      <w:r>
        <w:t xml:space="preserve"> 11: 58.</w:t>
      </w:r>
    </w:p>
    <w:p w14:paraId="01857DDF" w14:textId="77777777" w:rsidR="00F12A37" w:rsidRDefault="00D05918">
      <w:pPr>
        <w:pStyle w:val="Bibliography1"/>
      </w:pPr>
      <w:r>
        <w:t xml:space="preserve">52. Haarsma J, Knolle F, Griffin JD, Taverne H, Mada M, Goodyer IM, </w:t>
      </w:r>
      <w:r>
        <w:rPr>
          <w:i/>
        </w:rPr>
        <w:t>et al.</w:t>
      </w:r>
      <w:r>
        <w:t xml:space="preserve"> (2020): Influence of prior beliefs on perception in early psychosis: Effects of illness stage and hierarchical level of belief. </w:t>
      </w:r>
      <w:r>
        <w:rPr>
          <w:i/>
        </w:rPr>
        <w:t>Journal of Abnormal Psychology</w:t>
      </w:r>
      <w:r>
        <w:t xml:space="preserve"> 129: 581–598.</w:t>
      </w:r>
    </w:p>
    <w:p w14:paraId="01857DE0" w14:textId="77777777" w:rsidR="00F12A37" w:rsidRDefault="00D05918">
      <w:pPr>
        <w:pStyle w:val="Bibliography1"/>
      </w:pPr>
      <w:r>
        <w:lastRenderedPageBreak/>
        <w:t xml:space="preserve">53. </w:t>
      </w:r>
      <w:proofErr w:type="spellStart"/>
      <w:r>
        <w:t>Uscătescu</w:t>
      </w:r>
      <w:proofErr w:type="spellEnd"/>
      <w:r>
        <w:t xml:space="preserve"> LC, Said-</w:t>
      </w:r>
      <w:proofErr w:type="spellStart"/>
      <w:r>
        <w:t>Yürekli</w:t>
      </w:r>
      <w:proofErr w:type="spellEnd"/>
      <w:r>
        <w:t xml:space="preserve"> S, </w:t>
      </w:r>
      <w:proofErr w:type="spellStart"/>
      <w:r>
        <w:t>Kronbichler</w:t>
      </w:r>
      <w:proofErr w:type="spellEnd"/>
      <w:r>
        <w:t xml:space="preserve"> L, Stelzig-</w:t>
      </w:r>
      <w:proofErr w:type="spellStart"/>
      <w:r>
        <w:t>Schöler</w:t>
      </w:r>
      <w:proofErr w:type="spellEnd"/>
      <w:r>
        <w:t xml:space="preserve"> R, Pearce B-G, Reich LA, </w:t>
      </w:r>
      <w:r>
        <w:rPr>
          <w:i/>
        </w:rPr>
        <w:t>et al.</w:t>
      </w:r>
      <w:r>
        <w:t xml:space="preserve"> (2021): Reduced intrinsic neural timescales in schizophrenia along posterior parietal and occipital areas. </w:t>
      </w:r>
      <w:proofErr w:type="spellStart"/>
      <w:r>
        <w:rPr>
          <w:i/>
        </w:rPr>
        <w:t>npj</w:t>
      </w:r>
      <w:proofErr w:type="spellEnd"/>
      <w:r>
        <w:rPr>
          <w:i/>
        </w:rPr>
        <w:t xml:space="preserve"> </w:t>
      </w:r>
      <w:proofErr w:type="spellStart"/>
      <w:r>
        <w:rPr>
          <w:i/>
        </w:rPr>
        <w:t>Schizophr</w:t>
      </w:r>
      <w:proofErr w:type="spellEnd"/>
      <w:r>
        <w:t xml:space="preserve"> 7: 55.</w:t>
      </w:r>
    </w:p>
    <w:p w14:paraId="01857DE1" w14:textId="77777777" w:rsidR="00F12A37" w:rsidRDefault="00D05918">
      <w:pPr>
        <w:pStyle w:val="Bibliography1"/>
      </w:pPr>
      <w:r>
        <w:t xml:space="preserve">54. Nakazawa K, Sapkota K (2020): The origin of NMDA receptor hypofunction in schizophrenia. </w:t>
      </w:r>
      <w:proofErr w:type="spellStart"/>
      <w:r>
        <w:rPr>
          <w:i/>
        </w:rPr>
        <w:t>Pharmacol</w:t>
      </w:r>
      <w:proofErr w:type="spellEnd"/>
      <w:r>
        <w:rPr>
          <w:i/>
        </w:rPr>
        <w:t xml:space="preserve"> Ther</w:t>
      </w:r>
      <w:r>
        <w:t xml:space="preserve"> 205: 107426.</w:t>
      </w:r>
    </w:p>
    <w:p w14:paraId="01857DE2" w14:textId="77777777" w:rsidR="00F12A37" w:rsidRDefault="00D05918">
      <w:pPr>
        <w:pStyle w:val="Bibliography1"/>
      </w:pPr>
      <w:r>
        <w:t xml:space="preserve">55. Widmer FC, O’Toole SM, Keller GB (2022): NMDA receptors in visual cortex are necessary for normal visuomotor integration and skill learning. </w:t>
      </w:r>
      <w:proofErr w:type="spellStart"/>
      <w:r>
        <w:rPr>
          <w:i/>
        </w:rPr>
        <w:t>eLife</w:t>
      </w:r>
      <w:proofErr w:type="spellEnd"/>
      <w:r>
        <w:t xml:space="preserve"> 11: e71476.</w:t>
      </w:r>
    </w:p>
    <w:p w14:paraId="01857DE3" w14:textId="77777777" w:rsidR="00F12A37" w:rsidRDefault="00D05918">
      <w:pPr>
        <w:pStyle w:val="Bibliography1"/>
      </w:pPr>
      <w:r>
        <w:t xml:space="preserve">56. Schielke A, Krekelberg B (2021): N-methyl d-aspartate receptor hypofunction reduces visual contextual integration. </w:t>
      </w:r>
      <w:r>
        <w:rPr>
          <w:i/>
        </w:rPr>
        <w:t>J Vis</w:t>
      </w:r>
      <w:r>
        <w:t xml:space="preserve"> 21: 9.</w:t>
      </w:r>
    </w:p>
    <w:p w14:paraId="01857DE4" w14:textId="77777777" w:rsidR="00F12A37" w:rsidRDefault="00D05918">
      <w:pPr>
        <w:pStyle w:val="Bibliography1"/>
      </w:pPr>
      <w:r>
        <w:t xml:space="preserve">57. Haarsma J, Fletcher PC, Griffin JD, Taverne HJ, </w:t>
      </w:r>
      <w:proofErr w:type="spellStart"/>
      <w:r>
        <w:t>Ziauddeen</w:t>
      </w:r>
      <w:proofErr w:type="spellEnd"/>
      <w:r>
        <w:t xml:space="preserve"> H, Spencer TJ, </w:t>
      </w:r>
      <w:r>
        <w:rPr>
          <w:i/>
        </w:rPr>
        <w:t>et al.</w:t>
      </w:r>
      <w:r>
        <w:t xml:space="preserve"> (2021): Precision weighting of cortical unsigned prediction error signals benefits learning, is mediated by dopamine, and is impaired in psychosis. </w:t>
      </w:r>
      <w:r>
        <w:rPr>
          <w:i/>
        </w:rPr>
        <w:t>Mol Psychiatry</w:t>
      </w:r>
      <w:r>
        <w:t xml:space="preserve"> 26: 5320–5333.</w:t>
      </w:r>
      <w:bookmarkEnd w:id="28"/>
    </w:p>
    <w:p w14:paraId="01857DE5" w14:textId="77777777" w:rsidR="00F12A37" w:rsidRDefault="00F12A37">
      <w:pPr>
        <w:pStyle w:val="Standard"/>
        <w:spacing w:line="480" w:lineRule="auto"/>
        <w:ind w:left="720" w:hanging="720"/>
        <w:rPr>
          <w:rFonts w:ascii="Helvetica Neue" w:eastAsia="Helvetica Neue" w:hAnsi="Helvetica Neue" w:cs="Helvetica Neue"/>
          <w:color w:val="000000"/>
        </w:rPr>
      </w:pPr>
    </w:p>
    <w:sectPr w:rsidR="00F12A37" w:rsidSect="005F3E0C">
      <w:footerReference w:type="default" r:id="rId19"/>
      <w:pgSz w:w="12240" w:h="15840"/>
      <w:pgMar w:top="1440" w:right="1440" w:bottom="1440" w:left="1440" w:header="720" w:footer="708" w:gutter="0"/>
      <w:lnNumType w:countBy="1" w:distance="288"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CC2F1" w14:textId="77777777" w:rsidR="00B56795" w:rsidRDefault="00B56795">
      <w:r>
        <w:separator/>
      </w:r>
    </w:p>
  </w:endnote>
  <w:endnote w:type="continuationSeparator" w:id="0">
    <w:p w14:paraId="00041B60" w14:textId="77777777" w:rsidR="00B56795" w:rsidRDefault="00B56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PingFang SC">
    <w:charset w:val="00"/>
    <w:family w:val="auto"/>
    <w:pitch w:val="variable"/>
  </w:font>
  <w:font w:name="Arial Unicode MS">
    <w:altName w:val="Arial"/>
    <w:panose1 w:val="020B0604020202020204"/>
    <w:charset w:val="00"/>
    <w:family w:val="auto"/>
    <w:pitch w:val="variable"/>
  </w:font>
  <w:font w:name="Helvetica Neue">
    <w:altName w:val="Arial"/>
    <w:charset w:val="00"/>
    <w:family w:val="auto"/>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7D0A" w14:textId="77777777" w:rsidR="00D05918" w:rsidRDefault="00D0591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6C0BA" w14:textId="77777777" w:rsidR="00B56795" w:rsidRDefault="00B56795">
      <w:r>
        <w:rPr>
          <w:color w:val="000000"/>
        </w:rPr>
        <w:separator/>
      </w:r>
    </w:p>
  </w:footnote>
  <w:footnote w:type="continuationSeparator" w:id="0">
    <w:p w14:paraId="166DBFDC" w14:textId="77777777" w:rsidR="00B56795" w:rsidRDefault="00B567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33396"/>
    <w:multiLevelType w:val="multilevel"/>
    <w:tmpl w:val="6158CF70"/>
    <w:styleLink w:val="WWNum1"/>
    <w:lvl w:ilvl="0">
      <w:start w:val="1"/>
      <w:numFmt w:val="decimal"/>
      <w:lvlText w:val="%1."/>
      <w:lvlJc w:val="left"/>
      <w:pPr>
        <w:ind w:left="360" w:hanging="360"/>
      </w:pPr>
    </w:lvl>
    <w:lvl w:ilvl="1">
      <w:start w:val="4"/>
      <w:numFmt w:val="decimal"/>
      <w:lvlText w:val="%1.%2"/>
      <w:lvlJc w:val="left"/>
      <w:pPr>
        <w:ind w:left="920" w:hanging="560"/>
      </w:pPr>
    </w:lvl>
    <w:lvl w:ilvl="2">
      <w:start w:val="3"/>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4AF85B64"/>
    <w:multiLevelType w:val="multilevel"/>
    <w:tmpl w:val="BDD2AE3C"/>
    <w:styleLink w:val="WWNum2"/>
    <w:lvl w:ilvl="0">
      <w:start w:val="4"/>
      <w:numFmt w:val="decimal"/>
      <w:lvlText w:val="%1."/>
      <w:lvlJc w:val="left"/>
      <w:pPr>
        <w:ind w:left="720" w:hanging="360"/>
      </w:pPr>
      <w:rPr>
        <w:sz w:val="20"/>
        <w:szCs w:val="2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572E4DAE"/>
    <w:multiLevelType w:val="multilevel"/>
    <w:tmpl w:val="9F1EC0F0"/>
    <w:styleLink w:val="WWNum3"/>
    <w:lvl w:ilvl="0">
      <w:start w:val="1"/>
      <w:numFmt w:val="none"/>
      <w:suff w:val="nothing"/>
      <w:lvlText w:val="%1"/>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3" w15:restartNumberingAfterBreak="0">
    <w:nsid w:val="79162559"/>
    <w:multiLevelType w:val="multilevel"/>
    <w:tmpl w:val="0F325D68"/>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787850870">
    <w:abstractNumId w:val="3"/>
  </w:num>
  <w:num w:numId="2" w16cid:durableId="1180780433">
    <w:abstractNumId w:val="0"/>
  </w:num>
  <w:num w:numId="3" w16cid:durableId="1486817071">
    <w:abstractNumId w:val="1"/>
  </w:num>
  <w:num w:numId="4" w16cid:durableId="955912115">
    <w:abstractNumId w:val="2"/>
  </w:num>
  <w:num w:numId="5" w16cid:durableId="756290641">
    <w:abstractNumId w:val="0"/>
    <w:lvlOverride w:ilvl="0">
      <w:startOverride w:val="1"/>
    </w:lvlOverride>
  </w:num>
  <w:num w:numId="6" w16cid:durableId="533542717">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A37"/>
    <w:rsid w:val="000616B4"/>
    <w:rsid w:val="001E6CB8"/>
    <w:rsid w:val="002A2468"/>
    <w:rsid w:val="004742BC"/>
    <w:rsid w:val="005F3E0C"/>
    <w:rsid w:val="00783A9E"/>
    <w:rsid w:val="00AA45E2"/>
    <w:rsid w:val="00B56795"/>
    <w:rsid w:val="00B766CB"/>
    <w:rsid w:val="00D05918"/>
    <w:rsid w:val="00E32B96"/>
    <w:rsid w:val="00E53E10"/>
    <w:rsid w:val="00E54912"/>
    <w:rsid w:val="00F12A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57CF8"/>
  <w15:docId w15:val="{859A295B-87DE-4600-8EE2-6DF6513E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Standard"/>
    <w:next w:val="Standard"/>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Standard"/>
    <w:next w:val="Standard"/>
    <w:uiPriority w:val="9"/>
    <w:semiHidden/>
    <w:unhideWhenUsed/>
    <w:qFormat/>
    <w:pPr>
      <w:keepNext/>
      <w:keepLines/>
      <w:spacing w:before="160" w:after="80"/>
      <w:outlineLvl w:val="2"/>
    </w:pPr>
    <w:rPr>
      <w:rFonts w:ascii="Calibri" w:eastAsia="Calibri" w:hAnsi="Calibri" w:cs="Calibri"/>
      <w:color w:val="2F5496"/>
      <w:sz w:val="28"/>
      <w:szCs w:val="28"/>
    </w:rPr>
  </w:style>
  <w:style w:type="paragraph" w:styleId="Heading4">
    <w:name w:val="heading 4"/>
    <w:basedOn w:val="Standard"/>
    <w:next w:val="Standard"/>
    <w:uiPriority w:val="9"/>
    <w:semiHidden/>
    <w:unhideWhenUsed/>
    <w:qFormat/>
    <w:pPr>
      <w:keepNext/>
      <w:keepLines/>
      <w:spacing w:before="80" w:after="40"/>
      <w:outlineLvl w:val="3"/>
    </w:pPr>
    <w:rPr>
      <w:rFonts w:ascii="Calibri" w:eastAsia="Calibri" w:hAnsi="Calibri" w:cs="Calibri"/>
      <w:i/>
      <w:iCs/>
      <w:color w:val="2F5496"/>
      <w:sz w:val="24"/>
      <w:szCs w:val="24"/>
    </w:rPr>
  </w:style>
  <w:style w:type="paragraph" w:styleId="Heading5">
    <w:name w:val="heading 5"/>
    <w:basedOn w:val="Standard"/>
    <w:next w:val="Standard"/>
    <w:uiPriority w:val="9"/>
    <w:semiHidden/>
    <w:unhideWhenUsed/>
    <w:qFormat/>
    <w:pPr>
      <w:keepNext/>
      <w:keepLines/>
      <w:spacing w:before="80" w:after="40"/>
      <w:outlineLvl w:val="4"/>
    </w:pPr>
    <w:rPr>
      <w:rFonts w:ascii="Calibri" w:eastAsia="Calibri" w:hAnsi="Calibri" w:cs="Calibri"/>
      <w:color w:val="2F5496"/>
      <w:sz w:val="24"/>
      <w:szCs w:val="24"/>
    </w:rPr>
  </w:style>
  <w:style w:type="paragraph" w:styleId="Heading6">
    <w:name w:val="heading 6"/>
    <w:basedOn w:val="Standard"/>
    <w:next w:val="Standard"/>
    <w:uiPriority w:val="9"/>
    <w:semiHidden/>
    <w:unhideWhenUsed/>
    <w:qFormat/>
    <w:pPr>
      <w:keepNext/>
      <w:keepLines/>
      <w:spacing w:before="40"/>
      <w:outlineLvl w:val="5"/>
    </w:pPr>
    <w:rPr>
      <w:rFonts w:ascii="Calibri" w:eastAsia="Calibri" w:hAnsi="Calibri" w:cs="Calibri"/>
      <w:i/>
      <w:iCs/>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line="276" w:lineRule="auto"/>
    </w:pPr>
  </w:style>
  <w:style w:type="paragraph" w:customStyle="1" w:styleId="Heading">
    <w:name w:val="Heading"/>
    <w:basedOn w:val="Standard"/>
    <w:next w:val="Textbody"/>
    <w:pPr>
      <w:keepNext/>
      <w:spacing w:before="240" w:after="120"/>
    </w:pPr>
    <w:rPr>
      <w:rFonts w:ascii="Liberation Sans" w:eastAsia="PingFang SC" w:hAnsi="Liberation Sans" w:cs="Arial Unicode MS"/>
      <w:sz w:val="28"/>
      <w:szCs w:val="28"/>
    </w:rPr>
  </w:style>
  <w:style w:type="paragraph" w:customStyle="1" w:styleId="Textbody">
    <w:name w:val="Text body"/>
    <w:basedOn w:val="Standard"/>
    <w:pPr>
      <w:spacing w:after="140"/>
    </w:pPr>
  </w:style>
  <w:style w:type="paragraph" w:styleId="List">
    <w:name w:val="List"/>
    <w:basedOn w:val="Textbody"/>
    <w:rPr>
      <w:rFonts w:cs="Arial Unicode MS"/>
    </w:rPr>
  </w:style>
  <w:style w:type="paragraph" w:styleId="Caption">
    <w:name w:val="caption"/>
    <w:basedOn w:val="Standard"/>
    <w:pPr>
      <w:suppressLineNumbers/>
      <w:spacing w:before="120" w:after="120"/>
    </w:pPr>
    <w:rPr>
      <w:rFonts w:cs="Arial Unicode MS"/>
      <w:i/>
      <w:iCs/>
      <w:sz w:val="24"/>
      <w:szCs w:val="24"/>
    </w:rPr>
  </w:style>
  <w:style w:type="paragraph" w:customStyle="1" w:styleId="Index">
    <w:name w:val="Index"/>
    <w:basedOn w:val="Standard"/>
    <w:pPr>
      <w:suppressLineNumbers/>
    </w:pPr>
    <w:rPr>
      <w:rFonts w:cs="Arial Unicode MS"/>
    </w:rPr>
  </w:style>
  <w:style w:type="paragraph" w:styleId="Title">
    <w:name w:val="Title"/>
    <w:basedOn w:val="Standard"/>
    <w:next w:val="Standard"/>
    <w:uiPriority w:val="10"/>
    <w:qFormat/>
    <w:pPr>
      <w:spacing w:after="80" w:line="240" w:lineRule="auto"/>
    </w:pPr>
    <w:rPr>
      <w:rFonts w:ascii="Calibri" w:eastAsia="Calibri" w:hAnsi="Calibri" w:cs="Calibri"/>
      <w:sz w:val="56"/>
      <w:szCs w:val="56"/>
    </w:rPr>
  </w:style>
  <w:style w:type="paragraph" w:styleId="Subtitle">
    <w:name w:val="Subtitle"/>
    <w:basedOn w:val="Standard"/>
    <w:next w:val="Standard"/>
    <w:uiPriority w:val="11"/>
    <w:qFormat/>
    <w:pPr>
      <w:spacing w:after="160"/>
    </w:pPr>
    <w:rPr>
      <w:rFonts w:ascii="Calibri" w:eastAsia="Calibri" w:hAnsi="Calibri" w:cs="Calibri"/>
      <w:color w:val="595959"/>
      <w:sz w:val="28"/>
      <w:szCs w:val="28"/>
    </w:rPr>
  </w:style>
  <w:style w:type="paragraph" w:styleId="Bibliography">
    <w:name w:val="Bibliography"/>
    <w:basedOn w:val="Standard"/>
    <w:next w:val="Standard"/>
  </w:style>
  <w:style w:type="paragraph" w:customStyle="1" w:styleId="HeaderandFooter">
    <w:name w:val="Header and Footer"/>
    <w:basedOn w:val="Standard"/>
  </w:style>
  <w:style w:type="paragraph" w:styleId="Footer">
    <w:name w:val="footer"/>
    <w:basedOn w:val="Standard"/>
    <w:pPr>
      <w:suppressLineNumbers/>
      <w:tabs>
        <w:tab w:val="center" w:pos="4680"/>
        <w:tab w:val="right" w:pos="9360"/>
      </w:tabs>
      <w:spacing w:line="240" w:lineRule="auto"/>
    </w:pPr>
  </w:style>
  <w:style w:type="paragraph" w:customStyle="1" w:styleId="Framecontents">
    <w:name w:val="Frame contents"/>
    <w:basedOn w:val="Standard"/>
  </w:style>
  <w:style w:type="paragraph" w:styleId="Header">
    <w:name w:val="header"/>
    <w:basedOn w:val="HeaderandFooter"/>
    <w:pPr>
      <w:suppressLineNumbers/>
      <w:tabs>
        <w:tab w:val="center" w:pos="4680"/>
        <w:tab w:val="right" w:pos="9360"/>
      </w:tabs>
    </w:pPr>
  </w:style>
  <w:style w:type="paragraph" w:customStyle="1" w:styleId="FrameContents0">
    <w:name w:val="Frame Contents"/>
    <w:basedOn w:val="Standard"/>
  </w:style>
  <w:style w:type="paragraph" w:customStyle="1" w:styleId="Bibliography1">
    <w:name w:val="Bibliography 1"/>
    <w:basedOn w:val="Index"/>
    <w:pPr>
      <w:tabs>
        <w:tab w:val="right" w:leader="dot" w:pos="9360"/>
      </w:tabs>
    </w:pPr>
  </w:style>
  <w:style w:type="character" w:styleId="PlaceholderText">
    <w:name w:val="Placeholder Text"/>
    <w:basedOn w:val="DefaultParagraphFont"/>
    <w:rPr>
      <w:color w:val="666666"/>
    </w:rPr>
  </w:style>
  <w:style w:type="character" w:customStyle="1" w:styleId="FooterChar">
    <w:name w:val="Footer Char"/>
    <w:basedOn w:val="DefaultParagraphFont"/>
  </w:style>
  <w:style w:type="character" w:styleId="PageNumber">
    <w:name w:val="page number"/>
    <w:basedOn w:val="DefaultParagraphFont"/>
  </w:style>
  <w:style w:type="character" w:customStyle="1" w:styleId="Internetlink">
    <w:name w:val="Internet link"/>
    <w:basedOn w:val="DefaultParagraphFont"/>
    <w:rPr>
      <w:color w:val="0000FF"/>
      <w:u w:val="single"/>
    </w:rPr>
  </w:style>
  <w:style w:type="character" w:styleId="UnresolvedMention">
    <w:name w:val="Unresolved Mention"/>
    <w:basedOn w:val="DefaultParagraphFont"/>
    <w:rPr>
      <w:color w:val="605E5C"/>
      <w:shd w:val="clear" w:color="auto" w:fill="E1DFDD"/>
    </w:rPr>
  </w:style>
  <w:style w:type="character" w:customStyle="1" w:styleId="Linenumbering">
    <w:name w:val="Line numbering"/>
    <w:basedOn w:val="DefaultParagraphFont"/>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sz w:val="20"/>
      <w:szCs w:val="20"/>
    </w:rPr>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rFonts w:ascii="Helvetica Neue" w:eastAsia="Times New Roman" w:hAnsi="Helvetica Neue" w:cs="Helvetica Neue"/>
      <w:sz w:val="20"/>
      <w:szCs w:val="20"/>
      <w:lang w:val="en-US"/>
    </w:rPr>
  </w:style>
  <w:style w:type="character" w:customStyle="1" w:styleId="ListLabel29">
    <w:name w:val="ListLabel 29"/>
    <w:rPr>
      <w:rFonts w:ascii="Helvetica Neue" w:eastAsia="Helvetica Neue" w:hAnsi="Helvetica Neue" w:cs="Helvetica Neue"/>
      <w:sz w:val="20"/>
      <w:szCs w:val="20"/>
      <w:lang w:val="en-US"/>
    </w:rPr>
  </w:style>
  <w:style w:type="character" w:styleId="LineNumber">
    <w:name w:val="line number"/>
    <w:basedOn w:val="DefaultParagraphFont"/>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emre.candemir@ege.edu.tr" TargetMode="External"/><Relationship Id="rId13" Type="http://schemas.openxmlformats.org/officeDocument/2006/relationships/hyperlink" Target="mailto:omer.kitis@ege.edu.tr"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kaanka5312@gmail.com" TargetMode="External"/><Relationship Id="rId12" Type="http://schemas.openxmlformats.org/officeDocument/2006/relationships/hyperlink" Target="mailto:yigiterdogan@gmail.com"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aya.oguz@cud.ac.ae"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mailto:sunguribrahim97@gmail.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aslihanuyar48@gmail.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6392</Words>
  <Characters>40559</Characters>
  <Application>Microsoft Office Word</Application>
  <DocSecurity>0</DocSecurity>
  <Lines>612</Lines>
  <Paragraphs>170</Paragraphs>
  <ScaleCrop>false</ScaleCrop>
  <Company/>
  <LinksUpToDate>false</LinksUpToDate>
  <CharactersWithSpaces>46734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Kaan Keskin</cp:lastModifiedBy>
  <cp:revision>6</cp:revision>
  <dcterms:created xsi:type="dcterms:W3CDTF">2026-07-04T09:21:00Z</dcterms:created>
  <dcterms:modified xsi:type="dcterms:W3CDTF">2026-07-04T09:42:00Z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ZOTERO_BREF_2eosskXErdi9_1">
    <vt:lpwstr>ZOTERO_ITEM CSL_CITATION {"citationID":"6ymdz0za","properties":{"unsorted":false,"formattedCitation":"(32)","plainCitation":"(32)","noteIndex":0},"citationItems":[{"id":4745,"uris":["http://zotero.org/users/9264269/items/KD24Q68P"],"itemData":{"id":4745,"</vt:lpwstr>
  </property>
  <property fmtid="{D5CDD505-2E9C-101B-9397-08002B2CF9AE}" pid="4" name="ZOTERO_BREF_2eosskXErdi9_2">
    <vt:lpwstr>type":"article-journal","container-title":"Frontiers in Neuroscience","DOI":"10.3389/fnins.2019.00887","ISSN":"1662-453X","journalAbbreviation":"Front. Neurosci.","page":"887","source":"DOI.org (Crossref)","title":"Trust Games and Beyond","volume":"13","a</vt:lpwstr>
  </property>
  <property fmtid="{D5CDD505-2E9C-101B-9397-08002B2CF9AE}" pid="5" name="ZOTERO_BREF_2eosskXErdi9_3">
    <vt:lpwstr>uthor":[{"family":"Alós-Ferrer","given":"Carlos"},{"family":"Farolfi","given":"Federica"}],"issued":{"date-parts":[["2019",9,10]]}}}],"schema":"https://github.com/citation-style-language/schema/raw/master/csl-citation.json"}</vt:lpwstr>
  </property>
  <property fmtid="{D5CDD505-2E9C-101B-9397-08002B2CF9AE}" pid="6" name="ZOTERO_BREF_9QkwwIF93Y70_1">
    <vt:lpwstr>ZOTERO_ITEM CSL_CITATION {"citationID":"ZtyIV8gM","properties":{"unsorted":false,"formattedCitation":"(13,39)","plainCitation":"(13,39)","noteIndex":0},"citationItems":[{"id":4742,"uris":["http://zotero.org/users/9264269/items/W2CPA9ZZ"],"itemData":{"id":</vt:lpwstr>
  </property>
  <property fmtid="{D5CDD505-2E9C-101B-9397-08002B2CF9AE}" pid="7" name="ZOTERO_BREF_9QkwwIF93Y70_10">
    <vt:lpwstr>iction-error hypothesis of schizophrenia","volume":"47","author":[{"family":"Millard","given":"Samuel J."},{"family":"Bearden","given":"Carrie E."},{"family":"Karlsgodt","given":"Katherine H."},{"family":"Sharpe","given":"Melissa J."}],"issued":{"date-par</vt:lpwstr>
  </property>
  <property fmtid="{D5CDD505-2E9C-101B-9397-08002B2CF9AE}" pid="8" name="ZOTERO_BREF_9QkwwIF93Y70_11">
    <vt:lpwstr>ts":[["2022",2]]}}},{"id":4736,"uris":["http://zotero.org/users/9264269/items/TYJAVZZB"],"itemData":{"id":4736,"type":"article-journal","container-title":"Human Brain Mapping","DOI":"10.1002/hbm.25453","ISSN":"1065-9471, 1097-0193","issue":"11","journalAb</vt:lpwstr>
  </property>
  <property fmtid="{D5CDD505-2E9C-101B-9397-08002B2CF9AE}" pid="9" name="ZOTERO_BREF_9QkwwIF93Y70_12">
    <vt:lpwstr>breviation":"Hum Brain Mapp","language":"en","note":"number: 11","page":"3547-3560","source":"DOI.org (Crossref)","title":"Abnormal prediction error processing in schizophrenia and depression","volume":"42","author":[{"family":"Yaple","given":"Zachary Ada</vt:lpwstr>
  </property>
  <property fmtid="{D5CDD505-2E9C-101B-9397-08002B2CF9AE}" pid="10" name="ZOTERO_BREF_9QkwwIF93Y70_13">
    <vt:lpwstr>m"},{"family":"Tolomeo","given":"Serenella"},{"family":"Yu","given":"Rongjun"}],"issued":{"date-parts":[["2021",8]]}}}],"schema":"https://github.com/citation-style-language/schema/raw/master/csl-citation.json"}</vt:lpwstr>
  </property>
  <property fmtid="{D5CDD505-2E9C-101B-9397-08002B2CF9AE}" pid="11" name="ZOTERO_BREF_9QkwwIF93Y70_2">
    <vt:lpwstr>4742,"type":"article-journal","abstract":"Abstract\n            Schizophrenia is a severe psychiatric disorder affecting 21 million people worldwide. People with schizophrenia suffer from symptoms including psychosis and delusions, apathy, anhedonia, and </vt:lpwstr>
  </property>
  <property fmtid="{D5CDD505-2E9C-101B-9397-08002B2CF9AE}" pid="12" name="ZOTERO_BREF_9QkwwIF93Y70_3">
    <vt:lpwstr>cognitive deficits. Strikingly, schizophrenia is characterised by a learning paradox involving difficulties learning from rewarding events, whilst simultaneously ‘overlearning’ about irrelevant or neutral information. While dysfunction in dopaminergic sig</vt:lpwstr>
  </property>
  <property fmtid="{D5CDD505-2E9C-101B-9397-08002B2CF9AE}" pid="13" name="ZOTERO_BREF_9QkwwIF93Y70_4">
    <vt:lpwstr>nalling has long been linked to the pathophysiology of schizophrenia, a cohesive framework that accounts for this learning paradox remains elusive. Recently, there has been an explosion of new research investigating how dopamine contributes to reinforceme</vt:lpwstr>
  </property>
  <property fmtid="{D5CDD505-2E9C-101B-9397-08002B2CF9AE}" pid="14" name="ZOTERO_BREF_9QkwwIF93Y70_5">
    <vt:lpwstr>nt learning, which illustrates that midbrain dopamine contributes in complex ways to reinforcement learning, not previously envisioned. This new data brings new possibilities for how dopamine signalling contributes to the symptomatology of schizophrenia. </vt:lpwstr>
  </property>
  <property fmtid="{D5CDD505-2E9C-101B-9397-08002B2CF9AE}" pid="15" name="ZOTERO_BREF_9QkwwIF93Y70_6">
    <vt:lpwstr>Building on recent work, we present a new neural framework for how we might envision specific dopamine circuits contributing to this learning paradox in schizophrenia in the context of models of reinforcement learning. Further, we discuss avenues of precl</vt:lpwstr>
  </property>
  <property fmtid="{D5CDD505-2E9C-101B-9397-08002B2CF9AE}" pid="16" name="ZOTERO_BREF_9QkwwIF93Y70_7">
    <vt:lpwstr>inical research with the use of cutting-edge neuroscience techniques where aspects of this model may be tested. Ultimately, it is hoped that this review will spur to action more research utilising specific reinforcement learning paradigms in preclinical m</vt:lpwstr>
  </property>
  <property fmtid="{D5CDD505-2E9C-101B-9397-08002B2CF9AE}" pid="17" name="ZOTERO_BREF_9QkwwIF93Y70_8">
    <vt:lpwstr>odels of schizophrenia, to reconcile seemingly disparate symptomatology and develop more efficient therapeutics.","container-title":"Neuropsychopharmacology","DOI":"10.1038/s41386-021-01188-y","ISSN":"0893-133X, 1740-634X","issue":"3","journalAbbreviation</vt:lpwstr>
  </property>
  <property fmtid="{D5CDD505-2E9C-101B-9397-08002B2CF9AE}" pid="18" name="ZOTERO_BREF_9QkwwIF93Y70_9">
    <vt:lpwstr>":"Neuropsychopharmacol.","language":"en","note":"number: 3","page":"628-640","source":"DOI.org (Crossref)","title":"The prediction-error hypothesis of schizophrenia: new data point to circuit-specific changes in dopamine activity","title-short":"The pred</vt:lpwstr>
  </property>
  <property fmtid="{D5CDD505-2E9C-101B-9397-08002B2CF9AE}" pid="19" name="ZOTERO_BREF_AfXx41MC4mFG_1">
    <vt:lpwstr>ZOTERO_ITEM CSL_CITATION {"citationID":"jp5GH52x","properties":{"unsorted":false,"formattedCitation":"(9\\uc0\\u8211{}11)","plainCitation":"(9–11)","noteIndex":0},"citationItems":[{"id":4909,"uris":["http://zotero.org/users/9264269/items/AJG7LN5S"],"itemD</vt:lpwstr>
  </property>
  <property fmtid="{D5CDD505-2E9C-101B-9397-08002B2CF9AE}" pid="20" name="ZOTERO_BREF_AfXx41MC4mFG_10">
    <vt:lpwstr>ltz","given":"Wolfram"},{"family":"Dickinson","given":"Anthony"}],"issued":{"date-parts":[["2000",3]]}}},{"id":914,"uris":["http://zotero.org/users/9264269/items/WIV358ML"],"itemData":{"id":914,"type":"article-journal","abstract":"This article reviews a f</vt:lpwstr>
  </property>
  <property fmtid="{D5CDD505-2E9C-101B-9397-08002B2CF9AE}" pid="21" name="ZOTERO_BREF_AfXx41MC4mFG_11">
    <vt:lpwstr>ree-energy formulation that advances Helmholtz's agenda to find principles of brain function based on conservation laws and neuronal energy. It rests on advances in statistical physics, theoretical biology and machine learning to explain a remarkable rang</vt:lpwstr>
  </property>
  <property fmtid="{D5CDD505-2E9C-101B-9397-08002B2CF9AE}" pid="22" name="ZOTERO_BREF_AfXx41MC4mFG_12">
    <vt:lpwstr>e of facts about brain structure and function. We could have just scratched the surface of what this formulation offers; for example, it is becoming clear that the Bayesian brain is just one facet of the free-energy principle and that perception is an ine</vt:lpwstr>
  </property>
  <property fmtid="{D5CDD505-2E9C-101B-9397-08002B2CF9AE}" pid="23" name="ZOTERO_BREF_AfXx41MC4mFG_13">
    <vt:lpwstr>vitable consequence of active exchange with the environment. Furthermore, one can see easily how constructs like memory, attention, value, reinforcement and salience might disclose their simple relationships within this framework. © 2009 Elsevier Ltd. All</vt:lpwstr>
  </property>
  <property fmtid="{D5CDD505-2E9C-101B-9397-08002B2CF9AE}" pid="24" name="ZOTERO_BREF_AfXx41MC4mFG_14">
    <vt:lpwstr> rights reserved.","container-title":"Trends in Cognitive Sciences","DOI":"10.1016/j.tics.2009.04.005","ISSN":"13646613","issue":"7","page":"293–301","PMID":"19559644","title":"The free-energy principle: a rough guide to the brain?","volume":"13","author"</vt:lpwstr>
  </property>
  <property fmtid="{D5CDD505-2E9C-101B-9397-08002B2CF9AE}" pid="25" name="ZOTERO_BREF_AfXx41MC4mFG_15">
    <vt:lpwstr>:[{"family":"Friston","given":"Karl"}],"issued":{"date-parts":[["2009"]]}}}],"schema":"https://github.com/citation-style-language/schema/raw/master/csl-citation.json"}</vt:lpwstr>
  </property>
  <property fmtid="{D5CDD505-2E9C-101B-9397-08002B2CF9AE}" pid="26" name="ZOTERO_BREF_AfXx41MC4mFG_2">
    <vt:lpwstr>ata":{"id":4909,"type":"article-journal","container-title":"Neural Networks","DOI":"10.1016/s0893-6080(96)00035-4","ISSN":"0893-6080","issue":"8","language":"en","license":"https://www.elsevier.com/tdm/userlicense/1.0/","page":"1265-1279","publisher":"Els</vt:lpwstr>
  </property>
  <property fmtid="{D5CDD505-2E9C-101B-9397-08002B2CF9AE}" pid="27" name="ZOTERO_BREF_AfXx41MC4mFG_3">
    <vt:lpwstr>evier BV","source":"Crossref","title":"Forward Models for Physiological Motor Control","volume":"9","author":[{"family":"Miall","given":"R.C."},{"family":"Wolpert","given":"D.M."}],"issued":{"date-parts":[["1996",11]]}}},{"id":4908,"uris":["http://zotero.</vt:lpwstr>
  </property>
  <property fmtid="{D5CDD505-2E9C-101B-9397-08002B2CF9AE}" pid="28" name="ZOTERO_BREF_AfXx41MC4mFG_4">
    <vt:lpwstr>org/users/9264269/items/DI7W85X3"],"itemData":{"id":4908,"type":"article-journal","abstract":"Associative learning enables animals to anticipate the occurrence of important outcomes. Learning occurs when the actual outcome differs from the predicted outco</vt:lpwstr>
  </property>
  <property fmtid="{D5CDD505-2E9C-101B-9397-08002B2CF9AE}" pid="29" name="ZOTERO_BREF_AfXx41MC4mFG_5">
    <vt:lpwstr>me, resulting in a prediction error. Neurons in several brain structures appear to code prediction errors in relation to rewards, punishments, external stimuli, and behavioral reactions. In one form, dopamine neurons, norepinephrine neurons, and nucleus b</vt:lpwstr>
  </property>
  <property fmtid="{D5CDD505-2E9C-101B-9397-08002B2CF9AE}" pid="30" name="ZOTERO_BREF_AfXx41MC4mFG_6">
    <vt:lpwstr>asalis neurons broadcast prediction errors as global reinforcement or teaching signals to large postsynaptic structures. In other cases, error signals are coded by selected neurons in the cerebellum, superior colliculus, frontal eye fields, parietal corte</vt:lpwstr>
  </property>
  <property fmtid="{D5CDD505-2E9C-101B-9397-08002B2CF9AE}" pid="31" name="ZOTERO_BREF_AfXx41MC4mFG_7">
    <vt:lpwstr>x, striatum, and visual system, where they influence specific subgroups of neurons. Prediction errors can be used in postsynaptic structures for the immediate selection of behavior or for synaptic changes underlying behavioral learning. The coding of pred</vt:lpwstr>
  </property>
  <property fmtid="{D5CDD505-2E9C-101B-9397-08002B2CF9AE}" pid="32" name="ZOTERO_BREF_AfXx41MC4mFG_8">
    <vt:lpwstr>iction errors may represent a basic mode of brain function that may also contribute to the processing of sensory information and the short-term control of behavior.","container-title":"Annual Review of Neuroscience","DOI":"10.1146/annurev.neuro.23.1.473",</vt:lpwstr>
  </property>
  <property fmtid="{D5CDD505-2E9C-101B-9397-08002B2CF9AE}" pid="33" name="ZOTERO_BREF_AfXx41MC4mFG_9">
    <vt:lpwstr>"ISSN":"0147-006X, 1545-4126","issue":"1","journalAbbreviation":"Annu. Rev. Neurosci.","language":"en","page":"473-500","publisher":"Annual Reviews","source":"Crossref","title":"Neuronal Coding of Prediction Errors","volume":"23","author":[{"family":"Schu</vt:lpwstr>
  </property>
  <property fmtid="{D5CDD505-2E9C-101B-9397-08002B2CF9AE}" pid="34" name="ZOTERO_BREF_FrwCU2eguzOI_1">
    <vt:lpwstr>ZOTERO_ITEM CSL_CITATION {"citationID":"yjDa4O7i","properties":{"unsorted":false,"formattedCitation":"(7,8)","plainCitation":"(7,8)","noteIndex":0},"citationItems":[{"id":4969,"uris":["http://zotero.org/users/9264269/items/NSG8WKX9"],"itemData":{"id":4969</vt:lpwstr>
  </property>
  <property fmtid="{D5CDD505-2E9C-101B-9397-08002B2CF9AE}" pid="35" name="ZOTERO_BREF_FrwCU2eguzOI_2">
    <vt:lpwstr>,"type":"article-journal","container-title":"Nature Reviews Neuroscience","DOI":"10.1038/nrn4005","issue":"10","page":"620–631","PMID":"26373471","title":"Social cognition in schizophrenia","volume":"16","author":[{"family":"Green","given":"M. F."},{"fami</vt:lpwstr>
  </property>
  <property fmtid="{D5CDD505-2E9C-101B-9397-08002B2CF9AE}" pid="36" name="ZOTERO_BREF_FrwCU2eguzOI_3">
    <vt:lpwstr>ly":"Horan","given":"W. P."},{"family":"Lee","given":"J."}],"issued":{"date-parts":[["2015"]]}}},{"id":4917,"uris":["http://zotero.org/users/9264269/items/RBUFUNRJ"],"itemData":{"id":4917,"type":"article-journal","container-title":"Games and Economic Beha</vt:lpwstr>
  </property>
  <property fmtid="{D5CDD505-2E9C-101B-9397-08002B2CF9AE}" pid="37" name="ZOTERO_BREF_FrwCU2eguzOI_4">
    <vt:lpwstr>vior","DOI":"10.1006/game.1995.1027","ISSN":"0899-8256","issue":"1","language":"en","license":"https://www.elsevier.com/tdm/userlicense/1.0/","page":"122-142","publisher":"Elsevier BV","source":"Crossref","title":"Trust, Reciprocity, and Social History","</vt:lpwstr>
  </property>
  <property fmtid="{D5CDD505-2E9C-101B-9397-08002B2CF9AE}" pid="38" name="ZOTERO_BREF_FrwCU2eguzOI_5">
    <vt:lpwstr>volume":"10","author":[{"family":"Berg","given":"Joyce"},{"family":"Dickhaut","given":"John"},{"family":"McCabe","given":"Kevin"}],"issued":{"date-parts":[["1995",7]]}}}],"schema":"https://github.com/citation-style-language/schema/raw/master/csl-citation.</vt:lpwstr>
  </property>
  <property fmtid="{D5CDD505-2E9C-101B-9397-08002B2CF9AE}" pid="39" name="ZOTERO_BREF_FrwCU2eguzOI_6">
    <vt:lpwstr>json"}</vt:lpwstr>
  </property>
  <property fmtid="{D5CDD505-2E9C-101B-9397-08002B2CF9AE}" pid="40" name="ZOTERO_BREF_Lwh4X9hnA6Ef_1">
    <vt:lpwstr>ZOTERO_BIBL {"uncited":[],"omitted":[],"custom":[]} CSL_BIBLIOGRAPHY</vt:lpwstr>
  </property>
  <property fmtid="{D5CDD505-2E9C-101B-9397-08002B2CF9AE}" pid="41" name="ZOTERO_BREF_NrCWC69PW6vh_1">
    <vt:lpwstr>ZOTERO_ITEM CSL_CITATION {"citationID":"la0ujdYu","properties":{"unsorted":false,"formattedCitation":"(26,27)","plainCitation":"(26,27)","noteIndex":0},"citationItems":[{"id":88,"uris":["http://zotero.org/users/9264269/items/LYNW6AFR"],"itemData":{"id":88</vt:lpwstr>
  </property>
  <property fmtid="{D5CDD505-2E9C-101B-9397-08002B2CF9AE}" pid="42" name="ZOTERO_BREF_NrCWC69PW6vh_2">
    <vt:lpwstr>,"type":"article-journal","container-title":"Brain","DOI":"10.1093/brain/awm173","ISSN":"0006-8950, 1460-2156","issue":"9","journalAbbreviation":"Brain","language":"en","page":"2387-2400","source":"DOI.org (Crossref)","title":"Disrupted prediction-error s</vt:lpwstr>
  </property>
  <property fmtid="{D5CDD505-2E9C-101B-9397-08002B2CF9AE}" pid="43" name="ZOTERO_BREF_NrCWC69PW6vh_3">
    <vt:lpwstr>ignal in psychosis: evidence for an associative account of delusions","title-short":"Disrupted prediction-error signal in psychosis","volume":"130","author":[{"family":"Corlett","given":"P.R."},{"family":"Murray","given":"G.K."},{"family":"Honey","given":</vt:lpwstr>
  </property>
  <property fmtid="{D5CDD505-2E9C-101B-9397-08002B2CF9AE}" pid="44" name="ZOTERO_BREF_NrCWC69PW6vh_4">
    <vt:lpwstr>"G.D."},{"family":"Aitken","given":"M.R.F."},{"family":"Shanks","given":"D.R."},{"family":"Robbins","given":"T.W."},{"family":"Bullmore","given":"E.T."},{"family":"Dickinson","given":"A."},{"family":"Fletcher","given":"P.C."}],"issued":{"date-parts":[["20</vt:lpwstr>
  </property>
  <property fmtid="{D5CDD505-2E9C-101B-9397-08002B2CF9AE}" pid="45" name="ZOTERO_BREF_NrCWC69PW6vh_5">
    <vt:lpwstr>07",9,1]]}}},{"id":4941,"uris":["http://zotero.org/users/9264269/items/U3KZIZ39"],"itemData":{"id":4941,"type":"article-journal","container-title":"Cognitive Neuropsychiatry","DOI":"10.1080/13546805.2014.897601","issue":"5","page":"439–467","PMID":"247022</vt:lpwstr>
  </property>
  <property fmtid="{D5CDD505-2E9C-101B-9397-08002B2CF9AE}" pid="46" name="ZOTERO_BREF_NrCWC69PW6vh_6">
    <vt:lpwstr>87","title":"Delusions and prediction error: re-examining the behavioural evidence for disrupted error signalling in delusion formation","volume":"19","author":[{"family":"Griffiths","given":"O."},{"family":"Langdon","given":"R."},{"family":"Le Pelley","g</vt:lpwstr>
  </property>
  <property fmtid="{D5CDD505-2E9C-101B-9397-08002B2CF9AE}" pid="47" name="ZOTERO_BREF_NrCWC69PW6vh_7">
    <vt:lpwstr>iven":"M. E."},{"family":"Coltheart","given":"M."}],"issued":{"date-parts":[["2014"]]}}}],"schema":"https://github.com/citation-style-language/schema/raw/master/csl-citation.json"}</vt:lpwstr>
  </property>
  <property fmtid="{D5CDD505-2E9C-101B-9397-08002B2CF9AE}" pid="48" name="ZOTERO_BREF_ORoJxONsIiXB_1">
    <vt:lpwstr>ZOTERO_ITEM CSL_CITATION {"citationID":"OaY4qMqr","properties":{"unsorted":false,"formattedCitation":"(31,42,47)","plainCitation":"(31,42,47)","noteIndex":0},"citationItems":[{"id":23,"uris":["http://zotero.org/users/9264269/items/SZZSR6ED"],"itemData":{"</vt:lpwstr>
  </property>
  <property fmtid="{D5CDD505-2E9C-101B-9397-08002B2CF9AE}" pid="49" name="ZOTERO_BREF_ORoJxONsIiXB_10">
    <vt:lpwstr>ay be critical. Altered processes at lower levels of a hierarchy need not be linearly related to processes at higher levels (and vice versa). Finally, canonical theories do not highlight active inference—the process through which the effects of our action</vt:lpwstr>
  </property>
  <property fmtid="{D5CDD505-2E9C-101B-9397-08002B2CF9AE}" pid="50" name="ZOTERO_BREF_ORoJxONsIiXB_11">
    <vt:lpwstr>s on our sensations are anticipated and minimized. It is possible that conflicting findings might be reconciled by considering these complexities, portending a framework for psychosis more equipped to deal with its many manifestations.","DOI":"10.1016/j.b</vt:lpwstr>
  </property>
  <property fmtid="{D5CDD505-2E9C-101B-9397-08002B2CF9AE}" pid="51" name="ZOTERO_BREF_ORoJxONsIiXB_12">
    <vt:lpwstr>iopsych.2018.05.015","note":"ISSN: 18732402\nissue: 9\npage: 634–643\ncontainer-title: Biological Psychiatry\nvolume: 84\nPMID: 30007575","publisher":"Elsevier USA","title":"The Predictive Coding Account of Psychosis","author":[{"family":"Sterzer","given"</vt:lpwstr>
  </property>
  <property fmtid="{D5CDD505-2E9C-101B-9397-08002B2CF9AE}" pid="52" name="ZOTERO_BREF_ORoJxONsIiXB_13">
    <vt:lpwstr>:"Philipp"},{"family":"Adams","given":"Rick A."},{"family":"Fletcher","given":"Paul"},{"family":"Frith","given":"Chris"},{"family":"Lawrie","given":"Stephen M."},{"family":"Muckli","given":"Lars"},{"family":"Petrovic","given":"Predrag"},{"family":"Uhlhaas</vt:lpwstr>
  </property>
  <property fmtid="{D5CDD505-2E9C-101B-9397-08002B2CF9AE}" pid="53" name="ZOTERO_BREF_ORoJxONsIiXB_14">
    <vt:lpwstr>","given":"Peter"},{"family":"Voss","given":"Martin"},{"family":"Corlett","given":"Philip R."}],"issued":{"date-parts":[["2018",11]]}}},{"id":5512,"uris":["http://zotero.org/users/9264269/items/DUC4HHYN"],"itemData":{"id":5512,"type":"article-journal","co</vt:lpwstr>
  </property>
  <property fmtid="{D5CDD505-2E9C-101B-9397-08002B2CF9AE}" pid="54" name="ZOTERO_BREF_ORoJxONsIiXB_15">
    <vt:lpwstr>ntainer-title":"The Lancet Psychiatry","DOI":"10.1016/S2215-0366(14)70275-5","ISSN":"22150366","issue":"2","journalAbbreviation":"The Lancet Psychiatry","language":"en","page":"148-158","source":"DOI.org (Crossref)","title":"Computational psychiatry: the </vt:lpwstr>
  </property>
  <property fmtid="{D5CDD505-2E9C-101B-9397-08002B2CF9AE}" pid="55" name="ZOTERO_BREF_ORoJxONsIiXB_16">
    <vt:lpwstr>brain as a phantastic organ","title-short":"Computational psychiatry","volume":"1","author":[{"family":"Friston","given":"Karl J"},{"family":"Stephan","given":"Klaas Enno"},{"family":"Montague","given":"Read"},{"family":"Dolan","given":"Raymond J"}],"issu</vt:lpwstr>
  </property>
  <property fmtid="{D5CDD505-2E9C-101B-9397-08002B2CF9AE}" pid="56" name="ZOTERO_BREF_ORoJxONsIiXB_17">
    <vt:lpwstr>ed":{"date-parts":[["2014",7]]}}}],"schema":"https://github.com/citation-style-language/schema/raw/master/csl-citation.json"}</vt:lpwstr>
  </property>
  <property fmtid="{D5CDD505-2E9C-101B-9397-08002B2CF9AE}" pid="57" name="ZOTERO_BREF_ORoJxONsIiXB_2">
    <vt:lpwstr>id":23,"type":"article-journal","container-title":"Frontiers in Psychiatry","DOI":"10.3389/fpsyt.2013.00047","ISSN":"1664-0640","journalAbbreviation":"Front. Psychiatry","source":"DOI.org (Crossref)","title":"The Computational Anatomy of Psychosis","URL":</vt:lpwstr>
  </property>
  <property fmtid="{D5CDD505-2E9C-101B-9397-08002B2CF9AE}" pid="58" name="ZOTERO_BREF_ORoJxONsIiXB_3">
    <vt:lpwstr>"http://journal.frontiersin.org/article/10.3389/fpsyt.2013.00047/abstract","volume":"4","author":[{"family":"Adams","given":"Rick A."},{"family":"Stephan","given":"Klaas Enno"},{"family":"Brown","given":"Harriet R."},{"family":"Frith","given":"Christopher</vt:lpwstr>
  </property>
  <property fmtid="{D5CDD505-2E9C-101B-9397-08002B2CF9AE}" pid="59" name="ZOTERO_BREF_ORoJxONsIiXB_4">
    <vt:lpwstr> D."},{"family":"Friston","given":"Karl J."}],"accessed":{"date-parts":[["2023",10,16]]},"issued":{"date-parts":[["2013"]]}}},{"id":952,"uris":["http://zotero.org/users/9264269/items/D6F6LLRB"],"itemData":{"id":952,"type":"document","abstract":"Fueled by </vt:lpwstr>
  </property>
  <property fmtid="{D5CDD505-2E9C-101B-9397-08002B2CF9AE}" pid="60" name="ZOTERO_BREF_ORoJxONsIiXB_5">
    <vt:lpwstr>developments in computational neuroscience, there has been increasing interest in the underlying neurocomputational mechanisms of psychosis. One successful approach involves predictive coding and Bayesian inference. Here, inferences regarding the current </vt:lpwstr>
  </property>
  <property fmtid="{D5CDD505-2E9C-101B-9397-08002B2CF9AE}" pid="61" name="ZOTERO_BREF_ORoJxONsIiXB_6">
    <vt:lpwstr>state of the world are made by combining prior beliefs with incoming sensory signals. Mismatches between prior beliefs and incoming signals constitute prediction errors that drive new learning. Psychosis has been suggested to result from a decreased preci</vt:lpwstr>
  </property>
  <property fmtid="{D5CDD505-2E9C-101B-9397-08002B2CF9AE}" pid="62" name="ZOTERO_BREF_ORoJxONsIiXB_7">
    <vt:lpwstr>sion in the encoding of prior beliefs relative to the sensory data, thereby garnering maladaptive inferences. Here, we review the current evidence for aberrant predictive coding and discuss challenges for this canonical predictive coding account of psycho</vt:lpwstr>
  </property>
  <property fmtid="{D5CDD505-2E9C-101B-9397-08002B2CF9AE}" pid="63" name="ZOTERO_BREF_ORoJxONsIiXB_8">
    <vt:lpwstr>sis. For example, hallucinations and delusions may relate to distinct alterations in predictive coding, despite their common co-occurrence. More broadly, some studies implicate weakened prior beliefs in psychosis, and others find stronger priors. These ch</vt:lpwstr>
  </property>
  <property fmtid="{D5CDD505-2E9C-101B-9397-08002B2CF9AE}" pid="64" name="ZOTERO_BREF_ORoJxONsIiXB_9">
    <vt:lpwstr>allenges might be answered with a more nuanced view of predictive coding. Different priors may be specified for different sensory modalities and their integration, and deficits in each modality need not be uniform. Furthermore, hierarchical organization m</vt:lpwstr>
  </property>
  <property fmtid="{D5CDD505-2E9C-101B-9397-08002B2CF9AE}" pid="65" name="ZOTERO_BREF_PCStAFXMF8Au_1">
    <vt:lpwstr>ZOTERO_ITEM CSL_CITATION {"citationID":"kkc9gsjP","properties":{"unsorted":false,"formattedCitation":"(36)","plainCitation":"(36)","noteIndex":0},"citationItems":[{"id":5044,"uris":["http://zotero.org/users/9264269/items/X5BTZSH2"],"itemData":{"id":5044,"</vt:lpwstr>
  </property>
  <property fmtid="{D5CDD505-2E9C-101B-9397-08002B2CF9AE}" pid="66" name="ZOTERO_BREF_PCStAFXMF8Au_2">
    <vt:lpwstr>type":"article-journal","container-title":"Translational Psychiatry","DOI":"10.1038/s41398-025-03510-4","ISSN":"2158-3188","issue":"1","journalAbbreviation":"Transl Psychiatry","language":"en","page":"279","source":"DOI.org (Crossref)","title":"Temporal i</vt:lpwstr>
  </property>
  <property fmtid="{D5CDD505-2E9C-101B-9397-08002B2CF9AE}" pid="67" name="ZOTERO_BREF_PCStAFXMF8Au_3">
    <vt:lpwstr>mprecision and its dynamics in schizophrenia","volume":"15","author":[{"family":"Lechner","given":"Stephan"},{"family":"Hsieh","given":"Ming H."},{"family":"Lin","given":"Yi-Ting"},{"family":"Liu","given":"Chih-Min"},{"family":"Chen","given":"I-Fei"},{"fa</vt:lpwstr>
  </property>
  <property fmtid="{D5CDD505-2E9C-101B-9397-08002B2CF9AE}" pid="68" name="ZOTERO_BREF_PCStAFXMF8Au_4">
    <vt:lpwstr>mily":"Liu","given":"Chen-Chung"},{"family":"Chien","given":"Yi-Ling"},{"family":"Hwang","given":"Tzung-Jeng"},{"family":"Hwu","given":"Hai-Gwo"},{"family":"Northoff","given":"Georg"}],"issued":{"date-parts":[["2025",8,13]]}}}],"schema":"https://github.co</vt:lpwstr>
  </property>
  <property fmtid="{D5CDD505-2E9C-101B-9397-08002B2CF9AE}" pid="69" name="ZOTERO_BREF_PCStAFXMF8Au_5">
    <vt:lpwstr>m/citation-style-language/schema/raw/master/csl-citation.json"}</vt:lpwstr>
  </property>
  <property fmtid="{D5CDD505-2E9C-101B-9397-08002B2CF9AE}" pid="70" name="ZOTERO_BREF_SSvM32OwjYAp_1">
    <vt:lpwstr>ZOTERO_ITEM CSL_CITATION {"citationID":"uHPn7eVK","properties":{"unsorted":false,"formattedCitation":"(36\\uc0\\u8211{}38)","plainCitation":"(36–38)","noteIndex":0},"citationItems":[{"id":5044,"uris":["http://zotero.org/users/9264269/items/X5BTZSH2"],"ite</vt:lpwstr>
  </property>
  <property fmtid="{D5CDD505-2E9C-101B-9397-08002B2CF9AE}" pid="71" name="ZOTERO_BREF_SSvM32OwjYAp_2">
    <vt:lpwstr>mData":{"id":5044,"type":"article-journal","container-title":"Translational Psychiatry","DOI":"10.1038/s41398-025-03510-4","ISSN":"2158-3188","issue":"1","journalAbbreviation":"Transl Psychiatry","language":"en","page":"279","source":"DOI.org (Crossref)",</vt:lpwstr>
  </property>
  <property fmtid="{D5CDD505-2E9C-101B-9397-08002B2CF9AE}" pid="72" name="ZOTERO_BREF_SSvM32OwjYAp_3">
    <vt:lpwstr>"title":"Temporal imprecision and its dynamics in schizophrenia","volume":"15","author":[{"family":"Lechner","given":"Stephan"},{"family":"Hsieh","given":"Ming H."},{"family":"Lin","given":"Yi-Ting"},{"family":"Liu","given":"Chih-Min"},{"family":"Chen","g</vt:lpwstr>
  </property>
  <property fmtid="{D5CDD505-2E9C-101B-9397-08002B2CF9AE}" pid="73" name="ZOTERO_BREF_SSvM32OwjYAp_4">
    <vt:lpwstr>iven":"I-Fei"},{"family":"Liu","given":"Chen-Chung"},{"family":"Chien","given":"Yi-Ling"},{"family":"Hwang","given":"Tzung-Jeng"},{"family":"Hwu","given":"Hai-Gwo"},{"family":"Northoff","given":"Georg"}],"issued":{"date-parts":[["2025",8,13]]}}},{"id":21,</vt:lpwstr>
  </property>
  <property fmtid="{D5CDD505-2E9C-101B-9397-08002B2CF9AE}" pid="74" name="ZOTERO_BREF_SSvM32OwjYAp_5">
    <vt:lpwstr>"uris":["http://zotero.org/users/9264269/items/UNH2TYA3"],"itemData":{"id":21,"type":"article-journal","container-title":"Asian Journal of Psychiatry","DOI":"10.1016/j.ajp.2023.103654","ISSN":"18762018","journalAbbreviation":"Asian Journal of Psychiatry",</vt:lpwstr>
  </property>
  <property fmtid="{D5CDD505-2E9C-101B-9397-08002B2CF9AE}" pid="75" name="ZOTERO_BREF_SSvM32OwjYAp_6">
    <vt:lpwstr>"language":"en","page":"103654","source":"DOI.org (Crossref)","title":"Temporal imprecision and phase instability in schizophrenia resting state EEG","volume":"86","author":[{"family":"Lechner","given":"Stephan"},{"family":"Northoff","given":"Georg"}],"is</vt:lpwstr>
  </property>
  <property fmtid="{D5CDD505-2E9C-101B-9397-08002B2CF9AE}" pid="76" name="ZOTERO_BREF_SSvM32OwjYAp_7">
    <vt:lpwstr>sued":{"date-parts":[["2023",8]]}}},{"id":263,"uris":["http://zotero.org/users/9264269/items/56ZPIYBY"],"itemData":{"id":263,"type":"article-journal","container-title":"Molecular psychiatry","title":"Phase Based Temporal Imprecision in Schizophrenia","aut</vt:lpwstr>
  </property>
  <property fmtid="{D5CDD505-2E9C-101B-9397-08002B2CF9AE}" pid="77" name="ZOTERO_BREF_SSvM32OwjYAp_8">
    <vt:lpwstr>hor":[{"family":"Wolff","given":"Annemarie"},{"family":"Northoff","given":"Georg"}],"issued":{"date-parts":[["2023"]],"season":"In Press"}}}],"schema":"https://github.com/citation-style-language/schema/raw/master/csl-citation.json"}</vt:lpwstr>
  </property>
  <property fmtid="{D5CDD505-2E9C-101B-9397-08002B2CF9AE}" pid="78" name="ZOTERO_BREF_VS3b1Ox3icy3_1">
    <vt:lpwstr>ZOTERO_ITEM CSL_CITATION {"citationID":"sgagOwfn","properties":{"unsorted":false,"formattedCitation":"(31)","plainCitation":"(31)","noteIndex":0},"citationItems":[{"id":23,"uris":["http://zotero.org/users/9264269/items/SZZSR6ED"],"itemData":{"id":23,"type</vt:lpwstr>
  </property>
  <property fmtid="{D5CDD505-2E9C-101B-9397-08002B2CF9AE}" pid="79" name="ZOTERO_BREF_VS3b1Ox3icy3_2">
    <vt:lpwstr>":"article-journal","container-title":"Frontiers in Psychiatry","DOI":"10.3389/fpsyt.2013.00047","ISSN":"1664-0640","journalAbbreviation":"Front. Psychiatry","source":"DOI.org (Crossref)","title":"The Computational Anatomy of Psychosis","URL":"http://jour</vt:lpwstr>
  </property>
  <property fmtid="{D5CDD505-2E9C-101B-9397-08002B2CF9AE}" pid="80" name="ZOTERO_BREF_VS3b1Ox3icy3_3">
    <vt:lpwstr>nal.frontiersin.org/article/10.3389/fpsyt.2013.00047/abstract","volume":"4","author":[{"family":"Adams","given":"Rick A."},{"family":"Stephan","given":"Klaas Enno"},{"family":"Brown","given":"Harriet R."},{"family":"Frith","given":"Christopher D."},{"fami</vt:lpwstr>
  </property>
  <property fmtid="{D5CDD505-2E9C-101B-9397-08002B2CF9AE}" pid="81" name="ZOTERO_BREF_VS3b1Ox3icy3_4">
    <vt:lpwstr>ly":"Friston","given":"Karl J."}],"accessed":{"date-parts":[["2023",10,16]]},"issued":{"date-parts":[["2013"]]}}}],"schema":"https://github.com/citation-style-language/schema/raw/master/csl-citation.json"}</vt:lpwstr>
  </property>
  <property fmtid="{D5CDD505-2E9C-101B-9397-08002B2CF9AE}" pid="82" name="ZOTERO_BREF_VtGfB1hyoacB_1">
    <vt:lpwstr>ZOTERO_ITEM CSL_CITATION {"citationID":"Rz9mEvX5","properties":{"unsorted":false,"formattedCitation":"(28,29)","plainCitation":"(28,29)","noteIndex":0},"citationItems":[{"id":707,"uris":["http://zotero.org/users/9264269/items/62HXSG2Y"],"itemData":{"id":7</vt:lpwstr>
  </property>
  <property fmtid="{D5CDD505-2E9C-101B-9397-08002B2CF9AE}" pid="83" name="ZOTERO_BREF_VtGfB1hyoacB_10">
    <vt:lpwstr>":"Klaas E."}],"issued":{"date-parts":[["2017"]]}}},{"id":5494,"uris":["http://zotero.org/users/9264269/items/BVHTW6PT"],"itemData":{"id":5494,"type":"article-journal","container-title":"NeuroImage","DOI":"10.1016/j.neuroimage.2009.03.033","ISSN":"1053811</vt:lpwstr>
  </property>
  <property fmtid="{D5CDD505-2E9C-101B-9397-08002B2CF9AE}" pid="84" name="ZOTERO_BREF_VtGfB1hyoacB_11">
    <vt:lpwstr>9","issue":"4","journalAbbreviation":"NeuroImage","language":"en","license":"https://www.elsevier.com/tdm/userlicense/1.0/","page":"1180-1186","source":"DOI.org (Crossref)","title":"Understanding why patients with schizophrenia do not perceive the hollow-</vt:lpwstr>
  </property>
  <property fmtid="{D5CDD505-2E9C-101B-9397-08002B2CF9AE}" pid="85" name="ZOTERO_BREF_VtGfB1hyoacB_12">
    <vt:lpwstr>mask illusion using dynamic causal modelling","volume":"46","author":[{"family":"Dima","given":"Danai"},{"family":"Roiser","given":"Jonathan P."},{"family":"Dietrich","given":"Detlef E."},{"family":"Bonnemann","given":"Catharina"},{"family":"Lanfermann","</vt:lpwstr>
  </property>
  <property fmtid="{D5CDD505-2E9C-101B-9397-08002B2CF9AE}" pid="86" name="ZOTERO_BREF_VtGfB1hyoacB_13">
    <vt:lpwstr>given":"Heinrich"},{"family":"Emrich","given":"Hinderk M."},{"family":"Dillo","given":"Wolfgang"}],"issued":{"date-parts":[["2009",7]]}}}],"schema":"https://github.com/citation-style-language/schema/raw/master/csl-citation.json"}</vt:lpwstr>
  </property>
  <property fmtid="{D5CDD505-2E9C-101B-9397-08002B2CF9AE}" pid="87" name="ZOTERO_BREF_VtGfB1hyoacB_2">
    <vt:lpwstr>07,"type":"article-journal","abstract":"Social learning is fundamental to human interactions, yet its computational and physiological mechanisms are not well understood. One prominent open question concerns the role of neuromodulatory transmitters. We com</vt:lpwstr>
  </property>
  <property fmtid="{D5CDD505-2E9C-101B-9397-08002B2CF9AE}" pid="88" name="ZOTERO_BREF_VtGfB1hyoacB_3">
    <vt:lpwstr>bined fMRI, computational modelling and genetics to address this question in two separate samples (N1/435, N1/447). Participants played a game requiring inference on an adviser's intentions whose motivation to help or mislead changed over time. Our analys</vt:lpwstr>
  </property>
  <property fmtid="{D5CDD505-2E9C-101B-9397-08002B2CF9AE}" pid="89" name="ZOTERO_BREF_VtGfB1hyoacB_4">
    <vt:lpwstr>es suggest that hierarchically structured belief updates about current advice validity and the adviser's trustworthiness, respectively, depend on different neuromodulatory systems. Low-level prediction errors (PEs) about advice accuracy not only activated</vt:lpwstr>
  </property>
  <property fmtid="{D5CDD505-2E9C-101B-9397-08002B2CF9AE}" pid="90" name="ZOTERO_BREF_VtGfB1hyoacB_5">
    <vt:lpwstr> regions known to support 'theory of mind', but also the dopaminergic midbrain. Furthermore, PE responses in ventral striatum were influenced by the Met/Val polymorphismof the Catechol-O-Methyltransferase (COMT) gene. By contrast, high-level PEs ('expecte</vt:lpwstr>
  </property>
  <property fmtid="{D5CDD505-2E9C-101B-9397-08002B2CF9AE}" pid="91" name="ZOTERO_BREF_VtGfB1hyoacB_6">
    <vt:lpwstr>d uncertainty') about the adviser's fidelity activated the cholinergic septum. These findings, replicated in both samples, have important implications: They suggest that social learning rests on hierarchically related PEs encoded by midbrain and septum ac</vt:lpwstr>
  </property>
  <property fmtid="{D5CDD505-2E9C-101B-9397-08002B2CF9AE}" pid="92" name="ZOTERO_BREF_VtGfB1hyoacB_7">
    <vt:lpwstr>tivity, respectively, in the same manner as other forms of learning under volatility. Furthermore, these hierarchical PEs may be broadcast by dopaminergic and cholinergic projections to induce plasticity specifically in cortical areas known to represent b</vt:lpwstr>
  </property>
  <property fmtid="{D5CDD505-2E9C-101B-9397-08002B2CF9AE}" pid="93" name="ZOTERO_BREF_VtGfB1hyoacB_8">
    <vt:lpwstr>eliefs about others.","container-title":"Social Cognitive and Affective Neuroscience","DOI":"10.1093/scan/nsw171","ISSN":"17495024","issue":"4","page":"618–634","PMID":"28119508","title":"Hierarchical prediction errors in midbrain and septum during social</vt:lpwstr>
  </property>
  <property fmtid="{D5CDD505-2E9C-101B-9397-08002B2CF9AE}" pid="94" name="ZOTERO_BREF_VtGfB1hyoacB_9">
    <vt:lpwstr> learning","volume":"12","author":[{"family":"Diaconescu","given":"Andreea O."},{"family":"Mathys","given":"Christoph"},{"family":"Weber","given":"Lilian A.E."},{"family":"Kasper","given":"Lars"},{"family":"Mauer","given":"Jan"},{"family":"Stephan","given</vt:lpwstr>
  </property>
  <property fmtid="{D5CDD505-2E9C-101B-9397-08002B2CF9AE}" pid="95" name="ZOTERO_BREF_XorhVnzmJMdU_1">
    <vt:lpwstr>ZOTERO_ITEM CSL_CITATION {"citationID":"37aaemRJ","properties":{"unsorted":false,"formattedCitation":"(12\\uc0\\u8211{}14)","plainCitation":"(12–14)","noteIndex":0},"citationItems":[{"id":5491,"uris":["http://zotero.org/users/9264269/items/8LXZFSQ2"],"ite</vt:lpwstr>
  </property>
  <property fmtid="{D5CDD505-2E9C-101B-9397-08002B2CF9AE}" pid="96" name="ZOTERO_BREF_XorhVnzmJMdU_10">
    <vt:lpwstr>e":"en","license":"http://creativecommons.org/licenses/by-nc-nd/4.0/","page":"1535-1546","source":"DOI.org (Crossref)","title":"Striatal Dopamine and Reward Prediction Error Signaling in Unmedicated Schizophrenia Patients","volume":"46","author":[{"family</vt:lpwstr>
  </property>
  <property fmtid="{D5CDD505-2E9C-101B-9397-08002B2CF9AE}" pid="97" name="ZOTERO_BREF_XorhVnzmJMdU_11">
    <vt:lpwstr>":"Katthagen","given":"Teresa"},{"family":"Kaminski","given":"Jakob"},{"family":"Heinz","given":"Andreas"},{"family":"Buchert","given":"Ralph"},{"family":"Schlagenhauf","given":"Florian"}],"issued":{"date-parts":[["2020",12,1]]}}},{"id":4742,"uris":["http</vt:lpwstr>
  </property>
  <property fmtid="{D5CDD505-2E9C-101B-9397-08002B2CF9AE}" pid="98" name="ZOTERO_BREF_XorhVnzmJMdU_12">
    <vt:lpwstr>://zotero.org/users/9264269/items/W2CPA9ZZ"],"itemData":{"id":4742,"type":"article-journal","abstract":"Abstract\n            Schizophrenia is a severe psychiatric disorder affecting 21 million people worldwide. People with schizophrenia suffer from sympt</vt:lpwstr>
  </property>
  <property fmtid="{D5CDD505-2E9C-101B-9397-08002B2CF9AE}" pid="99" name="ZOTERO_BREF_XorhVnzmJMdU_13">
    <vt:lpwstr>oms including psychosis and delusions, apathy, anhedonia, and cognitive deficits. Strikingly, schizophrenia is characterised by a learning paradox involving difficulties learning from rewarding events, whilst simultaneously ‘overlearning’ about irrelevant</vt:lpwstr>
  </property>
  <property fmtid="{D5CDD505-2E9C-101B-9397-08002B2CF9AE}" pid="100" name="ZOTERO_BREF_XorhVnzmJMdU_14">
    <vt:lpwstr> or neutral information. While dysfunction in dopaminergic signalling has long been linked to the pathophysiology of schizophrenia, a cohesive framework that accounts for this learning paradox remains elusive. Recently, there has been an explosion of new </vt:lpwstr>
  </property>
  <property fmtid="{D5CDD505-2E9C-101B-9397-08002B2CF9AE}" pid="101" name="ZOTERO_BREF_XorhVnzmJMdU_15">
    <vt:lpwstr>research investigating how dopamine contributes to reinforcement learning, which illustrates that midbrain dopamine contributes in complex ways to reinforcement learning, not previously envisioned. This new data brings new possibilities for how dopamine s</vt:lpwstr>
  </property>
  <property fmtid="{D5CDD505-2E9C-101B-9397-08002B2CF9AE}" pid="102" name="ZOTERO_BREF_XorhVnzmJMdU_16">
    <vt:lpwstr>ignalling contributes to the symptomatology of schizophrenia. Building on recent work, we present a new neural framework for how we might envision specific dopamine circuits contributing to this learning paradox in schizophrenia in the context of models o</vt:lpwstr>
  </property>
  <property fmtid="{D5CDD505-2E9C-101B-9397-08002B2CF9AE}" pid="103" name="ZOTERO_BREF_XorhVnzmJMdU_17">
    <vt:lpwstr>f reinforcement learning. Further, we discuss avenues of preclinical research with the use of cutting-edge neuroscience techniques where aspects of this model may be tested. Ultimately, it is hoped that this review will spur to action more research utilis</vt:lpwstr>
  </property>
  <property fmtid="{D5CDD505-2E9C-101B-9397-08002B2CF9AE}" pid="104" name="ZOTERO_BREF_XorhVnzmJMdU_18">
    <vt:lpwstr>ing specific reinforcement learning paradigms in preclinical models of schizophrenia, to reconcile seemingly disparate symptomatology and develop more efficient therapeutics.","container-title":"Neuropsychopharmacology","DOI":"10.1038/s41386-021-01188-y",</vt:lpwstr>
  </property>
  <property fmtid="{D5CDD505-2E9C-101B-9397-08002B2CF9AE}" pid="105" name="ZOTERO_BREF_XorhVnzmJMdU_19">
    <vt:lpwstr>"ISSN":"0893-133X, 1740-634X","issue":"3","journalAbbreviation":"Neuropsychopharmacol.","language":"en","note":"number: 3","page":"628-640","source":"DOI.org (Crossref)","title":"The prediction-error hypothesis of schizophrenia: new data point to circuit-</vt:lpwstr>
  </property>
  <property fmtid="{D5CDD505-2E9C-101B-9397-08002B2CF9AE}" pid="106" name="ZOTERO_BREF_XorhVnzmJMdU_2">
    <vt:lpwstr>mData":{"id":5491,"type":"article-journal","abstract":"Abstract\n            Increased striatal dopamine synthesis capacity has consistently been reported in patients with schizophrenia. However, the mechanism translating this into behavior and symptoms r</vt:lpwstr>
  </property>
  <property fmtid="{D5CDD505-2E9C-101B-9397-08002B2CF9AE}" pid="107" name="ZOTERO_BREF_XorhVnzmJMdU_20">
    <vt:lpwstr>specific changes in dopamine activity","title-short":"The prediction-error hypothesis of schizophrenia","volume":"47","author":[{"family":"Millard","given":"Samuel J."},{"family":"Bearden","given":"Carrie E."},{"family":"Karlsgodt","given":"Katherine H."}</vt:lpwstr>
  </property>
  <property fmtid="{D5CDD505-2E9C-101B-9397-08002B2CF9AE}" pid="108" name="ZOTERO_BREF_XorhVnzmJMdU_21">
    <vt:lpwstr>,{"family":"Sharpe","given":"Melissa J."}],"issued":{"date-parts":[["2022",2]]}}},{"id":5493,"uris":["http://zotero.org/users/9264269/items/6GZTNUHW"],"itemData":{"id":5493,"type":"article-journal","container-title":"Schizophrenia Bulletin","DOI":"10.1093</vt:lpwstr>
  </property>
  <property fmtid="{D5CDD505-2E9C-101B-9397-08002B2CF9AE}" pid="109" name="ZOTERO_BREF_XorhVnzmJMdU_22">
    <vt:lpwstr>/schbul/sbw045","ISSN":"0586-7614, 1745-1701","issue":"6","journalAbbreviation":"SCHBUL","language":"en","page":"1467-1475","source":"DOI.org (Crossref)","title":"Motivational Context Modulates Prediction Error Response in Schizophrenia","volume":"42","au</vt:lpwstr>
  </property>
  <property fmtid="{D5CDD505-2E9C-101B-9397-08002B2CF9AE}" pid="110" name="ZOTERO_BREF_XorhVnzmJMdU_23">
    <vt:lpwstr>thor":[{"family":"Reinen","given":"Jenna M."},{"family":"Van Snellenberg","given":"Jared X."},{"family":"Horga","given":"Guillermo"},{"family":"Abi-Dargham","given":"Anissa"},{"family":"Daw","given":"Nathaniel D."},{"family":"Shohamy","given":"Daphna"}],"</vt:lpwstr>
  </property>
  <property fmtid="{D5CDD505-2E9C-101B-9397-08002B2CF9AE}" pid="111" name="ZOTERO_BREF_XorhVnzmJMdU_24">
    <vt:lpwstr>issued":{"date-parts":[["2016",11]]}}}],"schema":"https://github.com/citation-style-language/schema/raw/master/csl-citation.json"}</vt:lpwstr>
  </property>
  <property fmtid="{D5CDD505-2E9C-101B-9397-08002B2CF9AE}" pid="112" name="ZOTERO_BREF_XorhVnzmJMdU_3">
    <vt:lpwstr>emains unclear. It has been proposed that heightened striatal dopamine may blunt dopaminergic reward prediction error signaling during reinforcement learning. In this study, we investigated striatal dopamine synthesis capacity, reward prediction errors, a</vt:lpwstr>
  </property>
  <property fmtid="{D5CDD505-2E9C-101B-9397-08002B2CF9AE}" pid="113" name="ZOTERO_BREF_XorhVnzmJMdU_4">
    <vt:lpwstr>nd their association in unmedicated schizophrenia patients (n = 19) and healthy controls (n = 23). They took part in FDOPA-PET and underwent functional magnetic resonance imaging (fMRI) scanning, where they performed a reversal-learning paradigm. The grou</vt:lpwstr>
  </property>
  <property fmtid="{D5CDD505-2E9C-101B-9397-08002B2CF9AE}" pid="114" name="ZOTERO_BREF_XorhVnzmJMdU_5">
    <vt:lpwstr>ps were compared regarding dopamine synthesis capacity (Kicer), fMRI neural prediction error signals, and the correlation of both. Patients did not differ from controls with respect to striatal Kicer. Taking into account, comorbid alcohol abuse revealed t</vt:lpwstr>
  </property>
  <property fmtid="{D5CDD505-2E9C-101B-9397-08002B2CF9AE}" pid="115" name="ZOTERO_BREF_XorhVnzmJMdU_6">
    <vt:lpwstr>hat patients without such abuse showed elevated Kicer in the associative striatum, while those with abuse did not differ from controls. Comparing all patients to controls, patients performed worse during reversal learning and displayed reduced prediction </vt:lpwstr>
  </property>
  <property fmtid="{D5CDD505-2E9C-101B-9397-08002B2CF9AE}" pid="116" name="ZOTERO_BREF_XorhVnzmJMdU_7">
    <vt:lpwstr>error signaling in the ventral striatum. In controls, Kicer in the limbic striatum correlated with higher reward prediction error signaling, while there was no significant association in patients. Kicer in the associative striatum correlated with higher p</vt:lpwstr>
  </property>
  <property fmtid="{D5CDD505-2E9C-101B-9397-08002B2CF9AE}" pid="117" name="ZOTERO_BREF_XorhVnzmJMdU_8">
    <vt:lpwstr>ositive symptoms and blunted reward prediction error signaling was associated with negative symptoms. Our results suggest a dissociation between striatal subregions and symptom domains, with elevated dopamine synthesis capacity in the associative striatum</vt:lpwstr>
  </property>
  <property fmtid="{D5CDD505-2E9C-101B-9397-08002B2CF9AE}" pid="118" name="ZOTERO_BREF_XorhVnzmJMdU_9">
    <vt:lpwstr> contributing to positive symptoms while blunted prediction error signaling in the ventral striatum related to negative symptoms.","container-title":"Schizophrenia Bulletin","DOI":"10.1093/schbul/sbaa055","ISSN":"0586-7614, 1745-1701","issue":"6","languag</vt:lpwstr>
  </property>
  <property fmtid="{D5CDD505-2E9C-101B-9397-08002B2CF9AE}" pid="119" name="ZOTERO_BREF_ZFcbEabjNrdo_1">
    <vt:lpwstr>ZOTERO_ITEM CSL_CITATION {"citationID":"gtEKd1Xt","properties":{"unsorted":false,"formattedCitation":"(15,16)","plainCitation":"(15,16)","noteIndex":0},"citationItems":[{"id":5487,"uris":["http://zotero.org/users/9264269/items/3MSW8GDX"],"itemData":{"id":</vt:lpwstr>
  </property>
  <property fmtid="{D5CDD505-2E9C-101B-9397-08002B2CF9AE}" pid="120" name="ZOTERO_BREF_ZFcbEabjNrdo_10">
    <vt:lpwstr>l Cognition","volume":"47","author":[{"family":"Charlton","given":"Colleen E."},{"family":"Hauke","given":"Daniel J."},{"family":"Litvak","given":"Vladimir"},{"family":"Wobmann","given":"Michelle"},{"family":"De Bock","given":"Renate"},{"family":"Andreou"</vt:lpwstr>
  </property>
  <property fmtid="{D5CDD505-2E9C-101B-9397-08002B2CF9AE}" pid="121" name="ZOTERO_BREF_ZFcbEabjNrdo_11">
    <vt:lpwstr>,"given":"Christina"},{"family":"Borgwardt","given":"Stefan"},{"family":"Roth","given":"Volker"},{"family":"Diaconescu","given":"Andreea O."}],"issued":{"date-parts":[["2026",1]]}}},{"id":5506,"uris":["http://zotero.org/users/9264269/items/LSWR5NTR"],"ite</vt:lpwstr>
  </property>
  <property fmtid="{D5CDD505-2E9C-101B-9397-08002B2CF9AE}" pid="122" name="ZOTERO_BREF_ZFcbEabjNrdo_12">
    <vt:lpwstr>mData":{"id":5506,"type":"article-journal","container-title":"Biological Psychiatry: Cognitive Neuroscience and Neuroimaging","DOI":"10.1016/j.bpsc.2019.10.007","ISSN":"24519022","issue":"2","journalAbbreviation":"Biological Psychiatry: Cognitive Neurosci</vt:lpwstr>
  </property>
  <property fmtid="{D5CDD505-2E9C-101B-9397-08002B2CF9AE}" pid="123" name="ZOTERO_BREF_ZFcbEabjNrdo_13">
    <vt:lpwstr>ence and Neuroimaging","language":"en","page":"173-183","source":"DOI.org (Crossref)","title":"Volatility Estimates Increase Choice Switching and Relate to Prefrontal Activity in Schizophrenia","volume":"5","author":[{"family":"Deserno","given":"Lorenz"},</vt:lpwstr>
  </property>
  <property fmtid="{D5CDD505-2E9C-101B-9397-08002B2CF9AE}" pid="124" name="ZOTERO_BREF_ZFcbEabjNrdo_14">
    <vt:lpwstr>{"family":"Boehme","given":"Rebecca"},{"family":"Mathys","given":"Christoph"},{"family":"Katthagen","given":"Teresa"},{"family":"Kaminski","given":"Jakob"},{"family":"Stephan","given":"Klaas Enno"},{"family":"Heinz","given":"Andreas"},{"family":"Schlagenh</vt:lpwstr>
  </property>
  <property fmtid="{D5CDD505-2E9C-101B-9397-08002B2CF9AE}" pid="125" name="ZOTERO_BREF_ZFcbEabjNrdo_15">
    <vt:lpwstr>auf","given":"Florian"}],"issued":{"date-parts":[["2020",2]]}}}],"schema":"https://github.com/citation-style-language/schema/raw/master/csl-citation.json"}</vt:lpwstr>
  </property>
  <property fmtid="{D5CDD505-2E9C-101B-9397-08002B2CF9AE}" pid="126" name="ZOTERO_BREF_ZFcbEabjNrdo_2">
    <vt:lpwstr>5487,"type":"article-journal","abstract":"ABSTRACT\n            Understanding others' intentions amidst uncertainty is critical for effective social interactions, yet the neural mechanisms underlying this process are not fully understood. Here, we combine</vt:lpwstr>
  </property>
  <property fmtid="{D5CDD505-2E9C-101B-9397-08002B2CF9AE}" pid="127" name="ZOTERO_BREF_ZFcbEabjNrdo_3">
    <vt:lpwstr>d computational modeling and single‐trial EEG analysis to examine how the brain dynamically updates beliefs about others' intentions in volatile social contexts. A total of 43 healthy volunteers engaged in a deception‐free advice‐taking task, featuring al</vt:lpwstr>
  </property>
  <property fmtid="{D5CDD505-2E9C-101B-9397-08002B2CF9AE}" pid="128" name="ZOTERO_BREF_ZFcbEabjNrdo_4">
    <vt:lpwstr>ternating stable and volatile phases that systematically manipulated the reliability of an adviser's intentions. Using the hierarchical Gaussian filter (HGF), a Bayesian model of learning, we quantified trial‐by‐trial updates of participants' beliefs and </vt:lpwstr>
  </property>
  <property fmtid="{D5CDD505-2E9C-101B-9397-08002B2CF9AE}" pid="129" name="ZOTERO_BREF_ZFcbEabjNrdo_5">
    <vt:lpwstr>their neural correlates. EEG amplitudes systematically varied according to task volatility, engaging neural regions associated with uncertainty processing such as the fusiform gyrus and posterior cingulate cortex. Sensor‐level EEG analyses confirmed a tem</vt:lpwstr>
  </property>
  <property fmtid="{D5CDD505-2E9C-101B-9397-08002B2CF9AE}" pid="130" name="ZOTERO_BREF_ZFcbEabjNrdo_6">
    <vt:lpwstr>poral sequence consistent with the hierarchical computations predicted by the HGF, whereby lower‐level prediction errors were processed earlier than higher‐order volatility‐related signals. Moreover, individual differences in these hierarchical neural pro</vt:lpwstr>
  </property>
  <property fmtid="{D5CDD505-2E9C-101B-9397-08002B2CF9AE}" pid="131" name="ZOTERO_BREF_ZFcbEabjNrdo_7">
    <vt:lpwstr>cesses correlated significantly with psychosocial functioning, suggesting that disruptions in Bayesian belief updating may underlie functional impairments in clinical populations. Collectively, our results reveal novel neural evidence for hierarchical Bay</vt:lpwstr>
  </property>
  <property fmtid="{D5CDD505-2E9C-101B-9397-08002B2CF9AE}" pid="132" name="ZOTERO_BREF_ZFcbEabjNrdo_8">
    <vt:lpwstr>esian inference during social learning, highlighting its critical role in adaptive social behavior and potential relevance to mental health.","container-title":"Human Brain Mapping","DOI":"10.1002/hbm.70433","ISSN":"1065-9471, 1097-0193","issue":"1","jour</vt:lpwstr>
  </property>
  <property fmtid="{D5CDD505-2E9C-101B-9397-08002B2CF9AE}" pid="133" name="ZOTERO_BREF_ZFcbEabjNrdo_9">
    <vt:lpwstr>nalAbbreviation":"Human Brain Mapping","language":"en","page":"e70433","source":"DOI.org (Crossref)","title":"Neural Dynamics of Social Cognition: A Single‐Trial Computational Analysis of Learning Under Uncertainty","title-short":"Neural Dynamics of Socia</vt:lpwstr>
  </property>
  <property fmtid="{D5CDD505-2E9C-101B-9397-08002B2CF9AE}" pid="134" name="ZOTERO_BREF_bfPrwM8FoTwo_1">
    <vt:lpwstr>ZOTERO_ITEM CSL_CITATION {"citationID":"b9OU2jfz","properties":{"unsorted":false,"formattedCitation":"(28)","plainCitation":"(28)","noteIndex":0},"citationItems":[{"id":707,"uris":["http://zotero.org/users/9264269/items/62HXSG2Y"],"itemData":{"id":707,"ty</vt:lpwstr>
  </property>
  <property fmtid="{D5CDD505-2E9C-101B-9397-08002B2CF9AE}" pid="135" name="ZOTERO_BREF_bfPrwM8FoTwo_10">
    <vt:lpwstr>as E."}],"issued":{"date-parts":[["2017"]]}}}],"schema":"https://github.com/citation-style-language/schema/raw/master/csl-citation.json"}</vt:lpwstr>
  </property>
  <property fmtid="{D5CDD505-2E9C-101B-9397-08002B2CF9AE}" pid="136" name="ZOTERO_BREF_bfPrwM8FoTwo_2">
    <vt:lpwstr>pe":"article-journal","abstract":"Social learning is fundamental to human interactions, yet its computational and physiological mechanisms are not well understood. One prominent open question concerns the role of neuromodulatory transmitters. We combined </vt:lpwstr>
  </property>
  <property fmtid="{D5CDD505-2E9C-101B-9397-08002B2CF9AE}" pid="137" name="ZOTERO_BREF_bfPrwM8FoTwo_3">
    <vt:lpwstr>fMRI, computational modelling and genetics to address this question in two separate samples (N1/435, N1/447). Participants played a game requiring inference on an adviser's intentions whose motivation to help or mislead changed over time. Our analyses sug</vt:lpwstr>
  </property>
  <property fmtid="{D5CDD505-2E9C-101B-9397-08002B2CF9AE}" pid="138" name="ZOTERO_BREF_bfPrwM8FoTwo_4">
    <vt:lpwstr>gest that hierarchically structured belief updates about current advice validity and the adviser's trustworthiness, respectively, depend on different neuromodulatory systems. Low-level prediction errors (PEs) about advice accuracy not only activated regio</vt:lpwstr>
  </property>
  <property fmtid="{D5CDD505-2E9C-101B-9397-08002B2CF9AE}" pid="139" name="ZOTERO_BREF_bfPrwM8FoTwo_5">
    <vt:lpwstr>ns known to support 'theory of mind', but also the dopaminergic midbrain. Furthermore, PE responses in ventral striatum were influenced by the Met/Val polymorphismof the Catechol-O-Methyltransferase (COMT) gene. By contrast, high-level PEs ('expected unce</vt:lpwstr>
  </property>
  <property fmtid="{D5CDD505-2E9C-101B-9397-08002B2CF9AE}" pid="140" name="ZOTERO_BREF_bfPrwM8FoTwo_6">
    <vt:lpwstr>rtainty') about the adviser's fidelity activated the cholinergic septum. These findings, replicated in both samples, have important implications: They suggest that social learning rests on hierarchically related PEs encoded by midbrain and septum activity</vt:lpwstr>
  </property>
  <property fmtid="{D5CDD505-2E9C-101B-9397-08002B2CF9AE}" pid="141" name="ZOTERO_BREF_bfPrwM8FoTwo_7">
    <vt:lpwstr>, respectively, in the same manner as other forms of learning under volatility. Furthermore, these hierarchical PEs may be broadcast by dopaminergic and cholinergic projections to induce plasticity specifically in cortical areas known to represent beliefs</vt:lpwstr>
  </property>
  <property fmtid="{D5CDD505-2E9C-101B-9397-08002B2CF9AE}" pid="142" name="ZOTERO_BREF_bfPrwM8FoTwo_8">
    <vt:lpwstr> about others.","container-title":"Social Cognitive and Affective Neuroscience","DOI":"10.1093/scan/nsw171","ISSN":"17495024","issue":"4","page":"618–634","PMID":"28119508","title":"Hierarchical prediction errors in midbrain and septum during social learn</vt:lpwstr>
  </property>
  <property fmtid="{D5CDD505-2E9C-101B-9397-08002B2CF9AE}" pid="143" name="ZOTERO_BREF_bfPrwM8FoTwo_9">
    <vt:lpwstr>ing","volume":"12","author":[{"family":"Diaconescu","given":"Andreea O."},{"family":"Mathys","given":"Christoph"},{"family":"Weber","given":"Lilian A.E."},{"family":"Kasper","given":"Lars"},{"family":"Mauer","given":"Jan"},{"family":"Stephan","given":"Kla</vt:lpwstr>
  </property>
  <property fmtid="{D5CDD505-2E9C-101B-9397-08002B2CF9AE}" pid="144" name="ZOTERO_BREF_coUVkWfmnwFz_1">
    <vt:lpwstr>ZOTERO_ITEM CSL_CITATION {"citationID":"YI1cmzpk","properties":{"unsorted":false,"formattedCitation":"(42,43)","plainCitation":"(42,43)","noteIndex":0},"citationItems":[{"id":952,"uris":["http://zotero.org/users/9264269/items/D6F6LLRB"],"itemData":{"id":9</vt:lpwstr>
  </property>
  <property fmtid="{D5CDD505-2E9C-101B-9397-08002B2CF9AE}" pid="145" name="ZOTERO_BREF_coUVkWfmnwFz_10">
    <vt:lpwstr>osis","author":[{"family":"Sterzer","given":"Philipp"},{"family":"Adams","given":"Rick A."},{"family":"Fletcher","given":"Paul"},{"family":"Frith","given":"Chris"},{"family":"Lawrie","given":"Stephen M."},{"family":"Muckli","given":"Lars"},{"family":"Petr</vt:lpwstr>
  </property>
  <property fmtid="{D5CDD505-2E9C-101B-9397-08002B2CF9AE}" pid="146" name="ZOTERO_BREF_coUVkWfmnwFz_11">
    <vt:lpwstr>ovic","given":"Predrag"},{"family":"Uhlhaas","given":"Peter"},{"family":"Voss","given":"Martin"},{"family":"Corlett","given":"Philip R."}],"issued":{"date-parts":[["2018",11]]}}},{"id":5391,"uris":["http://zotero.org/users/9264269/items/X8VR47I9"],"itemDa</vt:lpwstr>
  </property>
  <property fmtid="{D5CDD505-2E9C-101B-9397-08002B2CF9AE}" pid="147" name="ZOTERO_BREF_coUVkWfmnwFz_12">
    <vt:lpwstr>ta":{"id":5391,"type":"article-journal","abstract":"Predictive coding offers a powerful computational framework for understanding brain function and psychiatric disorders at a mechanistic level. This perspective synthesizes advances in computational psych</vt:lpwstr>
  </property>
  <property fmtid="{D5CDD505-2E9C-101B-9397-08002B2CF9AE}" pid="148" name="ZOTERO_BREF_coUVkWfmnwFz_13">
    <vt:lpwstr>iatry, proposing that mental disorders can be conceptualized as specific alterations in the brain’s predictive inference machinery. We first outline the theoretical foundations of predictive coding, including Bayesian inference, free-energy minimization, </vt:lpwstr>
  </property>
  <property fmtid="{D5CDD505-2E9C-101B-9397-08002B2CF9AE}" pid="149" name="ZOTERO_BREF_coUVkWfmnwFz_14">
    <vt:lpwstr>and neural population dynamics, illustrating how these abstract computational principles map onto specific neural circuits and biophysical mechanisms. We then argue that diverse psychiatric conditions can be understood within this unified framework. Taken</vt:lpwstr>
  </property>
  <property fmtid="{D5CDD505-2E9C-101B-9397-08002B2CF9AE}" pid="150" name="ZOTERO_BREF_coUVkWfmnwFz_15">
    <vt:lpwstr> together, these links between theory, generative models and empirical data suggest a route by which predictive coding might be rendered a testable, modifiable, falsifiable construct within biological psychiatry. Beyond offering conceptual clarity, this f</vt:lpwstr>
  </property>
  <property fmtid="{D5CDD505-2E9C-101B-9397-08002B2CF9AE}" pid="151" name="ZOTERO_BREF_coUVkWfmnwFz_16">
    <vt:lpwstr>ramework has significant clinical implications, including the development of mechanistic biomarkers, personalized treatment approaches based on computational phenotypes, and novel therapeutic interventions targeting specific inferential abnormalities. By </vt:lpwstr>
  </property>
  <property fmtid="{D5CDD505-2E9C-101B-9397-08002B2CF9AE}" pid="152" name="ZOTERO_BREF_coUVkWfmnwFz_17">
    <vt:lpwstr>grounding psychiatric symptoms in aberrant predictive processes implemented in neural circuitry, this approach promises a more mechanistic understanding of mental disorders and a path toward more targeted, effective interventions.","container-title":"Fron</vt:lpwstr>
  </property>
  <property fmtid="{D5CDD505-2E9C-101B-9397-08002B2CF9AE}" pid="153" name="ZOTERO_BREF_coUVkWfmnwFz_18">
    <vt:lpwstr>tiers in Psychiatry","DOI":"10.3389/fpsyt.2025.1713833","ISSN":"1664-0640","journalAbbreviation":"Front. Psychiatry","language":"en","page":"1713833","source":"DOI.org (Crossref)","title":"Predictive coding and neurocomputational psychiatry: a mechanistic</vt:lpwstr>
  </property>
  <property fmtid="{D5CDD505-2E9C-101B-9397-08002B2CF9AE}" pid="154" name="ZOTERO_BREF_coUVkWfmnwFz_19">
    <vt:lpwstr> framework for understanding mental disorders","title-short":"Predictive coding and neurocomputational psychiatry","volume":"16","author":[{"family":"Shaw","given":"Alexander D."},{"family":"Sumner","given":"Rachael L."},{"family":"Berndt","given":"Lioba </vt:lpwstr>
  </property>
  <property fmtid="{D5CDD505-2E9C-101B-9397-08002B2CF9AE}" pid="155" name="ZOTERO_BREF_coUVkWfmnwFz_2">
    <vt:lpwstr>52,"type":"document","abstract":"Fueled by developments in computational neuroscience, there has been increasing interest in the underlying neurocomputational mechanisms of psychosis. One successful approach involves predictive coding and Bayesian inferen</vt:lpwstr>
  </property>
  <property fmtid="{D5CDD505-2E9C-101B-9397-08002B2CF9AE}" pid="156" name="ZOTERO_BREF_coUVkWfmnwFz_20">
    <vt:lpwstr>C. S."}],"issued":{"date-parts":[["2026",1,7]]}}}],"schema":"https://github.com/citation-style-language/schema/raw/master/csl-citation.json"}</vt:lpwstr>
  </property>
  <property fmtid="{D5CDD505-2E9C-101B-9397-08002B2CF9AE}" pid="157" name="ZOTERO_BREF_coUVkWfmnwFz_3">
    <vt:lpwstr>ce. Here, inferences regarding the current state of the world are made by combining prior beliefs with incoming sensory signals. Mismatches between prior beliefs and incoming signals constitute prediction errors that drive new learning. Psychosis has been</vt:lpwstr>
  </property>
  <property fmtid="{D5CDD505-2E9C-101B-9397-08002B2CF9AE}" pid="158" name="ZOTERO_BREF_coUVkWfmnwFz_4">
    <vt:lpwstr> suggested to result from a decreased precision in the encoding of prior beliefs relative to the sensory data, thereby garnering maladaptive inferences. Here, we review the current evidence for aberrant predictive coding and discuss challenges for this ca</vt:lpwstr>
  </property>
  <property fmtid="{D5CDD505-2E9C-101B-9397-08002B2CF9AE}" pid="159" name="ZOTERO_BREF_coUVkWfmnwFz_5">
    <vt:lpwstr>nonical predictive coding account of psychosis. For example, hallucinations and delusions may relate to distinct alterations in predictive coding, despite their common co-occurrence. More broadly, some studies implicate weakened prior beliefs in psychosis</vt:lpwstr>
  </property>
  <property fmtid="{D5CDD505-2E9C-101B-9397-08002B2CF9AE}" pid="160" name="ZOTERO_BREF_coUVkWfmnwFz_6">
    <vt:lpwstr>, and others find stronger priors. These challenges might be answered with a more nuanced view of predictive coding. Different priors may be specified for different sensory modalities and their integration, and deficits in each modality need not be unifor</vt:lpwstr>
  </property>
  <property fmtid="{D5CDD505-2E9C-101B-9397-08002B2CF9AE}" pid="161" name="ZOTERO_BREF_coUVkWfmnwFz_7">
    <vt:lpwstr>m. Furthermore, hierarchical organization may be critical. Altered processes at lower levels of a hierarchy need not be linearly related to processes at higher levels (and vice versa). Finally, canonical theories do not highlight active inference—the proc</vt:lpwstr>
  </property>
  <property fmtid="{D5CDD505-2E9C-101B-9397-08002B2CF9AE}" pid="162" name="ZOTERO_BREF_coUVkWfmnwFz_8">
    <vt:lpwstr>ess through which the effects of our actions on our sensations are anticipated and minimized. It is possible that conflicting findings might be reconciled by considering these complexities, portending a framework for psychosis more equipped to deal with i</vt:lpwstr>
  </property>
  <property fmtid="{D5CDD505-2E9C-101B-9397-08002B2CF9AE}" pid="163" name="ZOTERO_BREF_coUVkWfmnwFz_9">
    <vt:lpwstr>ts many manifestations.","DOI":"10.1016/j.biopsych.2018.05.015","note":"ISSN: 18732402\nissue: 9\npage: 634–643\ncontainer-title: Biological Psychiatry\nvolume: 84\nPMID: 30007575","publisher":"Elsevier USA","title":"The Predictive Coding Account of Psych</vt:lpwstr>
  </property>
  <property fmtid="{D5CDD505-2E9C-101B-9397-08002B2CF9AE}" pid="164" name="ZOTERO_BREF_dey9aJGCzUVt_1">
    <vt:lpwstr>ZOTERO_ITEM CSL_CITATION {"citationID":"H46Y7rdQ","properties":{"unsorted":false,"formattedCitation":"(22\\uc0\\u8211{}25)","plainCitation":"(22–25)","noteIndex":0},"citationItems":[{"id":911,"uris":["http://zotero.org/users/9264269/items/DZWH2SA5"],"item</vt:lpwstr>
  </property>
  <property fmtid="{D5CDD505-2E9C-101B-9397-08002B2CF9AE}" pid="165" name="ZOTERO_BREF_dey9aJGCzUVt_10">
    <vt:lpwstr>le":"Dopaminergic Dysfunction in Schizophrenia: Salience Attribution Revisited","title-short":"Dopaminergic Dysfunction in Schizophrenia","volume":"36","author":[{"family":"Heinz","given":"A."},{"family":"Schlagenhauf","given":"F."}],"issued":{"date-parts</vt:lpwstr>
  </property>
  <property fmtid="{D5CDD505-2E9C-101B-9397-08002B2CF9AE}" pid="166" name="ZOTERO_BREF_dey9aJGCzUVt_11">
    <vt:lpwstr>":[["2010",5,1]]}}},{"id":4901,"uris":["http://zotero.org/users/9264269/items/TDNS4UJE"],"itemData":{"id":4901,"type":"article-journal","container-title":"American Journal of Psychiatry","DOI":"10.1176/appi.ajp.160.1.13","ISSN":"0002-953X, 1535-7228","iss</vt:lpwstr>
  </property>
  <property fmtid="{D5CDD505-2E9C-101B-9397-08002B2CF9AE}" pid="167" name="ZOTERO_BREF_dey9aJGCzUVt_12">
    <vt:lpwstr>ue":"1","journalAbbreviation":"AJP","language":"en","page":"13-23","publisher":"American Psychiatric Association Publishing","source":"Crossref","title":"Psychosis as a State of Aberrant Salience: A Framework Linking Biology, Phenomenology, and Pharmacolo</vt:lpwstr>
  </property>
  <property fmtid="{D5CDD505-2E9C-101B-9397-08002B2CF9AE}" pid="168" name="ZOTERO_BREF_dey9aJGCzUVt_13">
    <vt:lpwstr>gy in Schizophrenia","title-short":"Psychosis as a State of Aberrant Salience","volume":"160","author":[{"family":"Kapur","given":"Shitij"}],"issued":{"date-parts":[["2003",1,1]]}}},{"id":5490,"uris":["http://zotero.org/users/9264269/items/YQZ92K6K"],"ite</vt:lpwstr>
  </property>
  <property fmtid="{D5CDD505-2E9C-101B-9397-08002B2CF9AE}" pid="169" name="ZOTERO_BREF_dey9aJGCzUVt_14">
    <vt:lpwstr>mData":{"id":5490,"type":"article-journal","container-title":"Nature Neuroscience","DOI":"10.1038/nn.2723","ISSN":"1097-6256, 1546-1726","issue":"2","journalAbbreviation":"Nat Neurosci","language":"en","license":"http://www.springer.com/tdm","page":"154-1</vt:lpwstr>
  </property>
  <property fmtid="{D5CDD505-2E9C-101B-9397-08002B2CF9AE}" pid="170" name="ZOTERO_BREF_dey9aJGCzUVt_15">
    <vt:lpwstr>62","source":"DOI.org (Crossref)","title":"From reinforcement learning models to psychiatric and neurological disorders","volume":"14","author":[{"family":"Maia","given":"Tiago V"},{"family":"Frank","given":"Michael J"}],"issued":{"date-parts":[["2011",2]</vt:lpwstr>
  </property>
  <property fmtid="{D5CDD505-2E9C-101B-9397-08002B2CF9AE}" pid="171" name="ZOTERO_BREF_dey9aJGCzUVt_16">
    <vt:lpwstr>]}}}],"schema":"https://github.com/citation-style-language/schema/raw/master/csl-citation.json"}</vt:lpwstr>
  </property>
  <property fmtid="{D5CDD505-2E9C-101B-9397-08002B2CF9AE}" pid="172" name="ZOTERO_BREF_dey9aJGCzUVt_2">
    <vt:lpwstr>Data":{"id":911,"type":"article-journal","abstract":"Schizophrenia remains a major burden on patients and society. The dopamine hypothesis attempts to explain the pathogenic mechanisms of the disorder, and the neurodevelopmental hypothesis the origins. In</vt:lpwstr>
  </property>
  <property fmtid="{D5CDD505-2E9C-101B-9397-08002B2CF9AE}" pid="173" name="ZOTERO_BREF_dey9aJGCzUVt_3">
    <vt:lpwstr> the past 10 years an alternative, the cognitive model, has gained popularity. However, the first two theories have not been satisfactorily integrated, and the most influential iteration of the cognitive model makes no mention of dopamine, neurodevelopmen</vt:lpwstr>
  </property>
  <property fmtid="{D5CDD505-2E9C-101B-9397-08002B2CF9AE}" pid="174" name="ZOTERO_BREF_dey9aJGCzUVt_4">
    <vt:lpwstr>t, or indeed the brain. In this Review we show that developmental alterations secondary to variant genes, early hazards to the brain, and childhood adversity sensitise the dopamine system, and result in excessive presynaptic dopamine synthesis and release</vt:lpwstr>
  </property>
  <property fmtid="{D5CDD505-2E9C-101B-9397-08002B2CF9AE}" pid="175" name="ZOTERO_BREF_dey9aJGCzUVt_5">
    <vt:lpwstr>. Social adversity biases the cognitive schema that the individual uses to interpret experiences towards paranoid interpretations. Subsequent stress results in dysregulated dopamine release, causing the misattribution of salience to stimuli, which are the</vt:lpwstr>
  </property>
  <property fmtid="{D5CDD505-2E9C-101B-9397-08002B2CF9AE}" pid="176" name="ZOTERO_BREF_dey9aJGCzUVt_6">
    <vt:lpwstr>n misinterpreted by the biased cognitive processes. The resulting paranoia and hallucinations in turn cause further stress, and eventually repeated dopamine dysregulation hardwires the psychotic beliefs. Finally, we consider the implications of this model</vt:lpwstr>
  </property>
  <property fmtid="{D5CDD505-2E9C-101B-9397-08002B2CF9AE}" pid="177" name="ZOTERO_BREF_dey9aJGCzUVt_7">
    <vt:lpwstr> for understanding and treatment of schizophrenia.","container-title":"The Lancet","DOI":"10.1016/S0140-6736(13)62036-X","ISSN":"1474547X","issue":"9929","page":"1677–1687","PMID":"24315522","publisher":"Elsevier Ltd","title":"Schizophrenia: An integrated</vt:lpwstr>
  </property>
  <property fmtid="{D5CDD505-2E9C-101B-9397-08002B2CF9AE}" pid="178" name="ZOTERO_BREF_dey9aJGCzUVt_8">
    <vt:lpwstr> sociodevelopmental-cognitive model","volume":"383","author":[{"family":"Howes","given":"Oliver D."},{"family":"Murray","given":"Robin M."}],"issued":{"date-parts":[["2014"]]}}},{"id":4902,"uris":["http://zotero.org/users/9264269/items/FV6RPVSJ"],"itemDat</vt:lpwstr>
  </property>
  <property fmtid="{D5CDD505-2E9C-101B-9397-08002B2CF9AE}" pid="179" name="ZOTERO_BREF_dey9aJGCzUVt_9">
    <vt:lpwstr>a":{"id":4902,"type":"article-journal","container-title":"Schizophrenia Bulletin","DOI":"10.1093/schbul/sbq031","ISSN":"0586-7614, 1745-1701","issue":"3","language":"en","page":"472-485","publisher":"Oxford University Press (OUP)","source":"Crossref","tit</vt:lpwstr>
  </property>
  <property fmtid="{D5CDD505-2E9C-101B-9397-08002B2CF9AE}" pid="180" name="ZOTERO_BREF_e3YrVjhHvmLN_1">
    <vt:lpwstr>ZOTERO_ITEM CSL_CITATION {"citationID":"h4YJVO8P","properties":{"unsorted":false,"formattedCitation":"(44\\uc0\\u8211{}46)","plainCitation":"(44–46)","noteIndex":0},"citationItems":[{"id":5508,"uris":["http://zotero.org/users/9264269/items/CRGJHGNZ"],"ite</vt:lpwstr>
  </property>
  <property fmtid="{D5CDD505-2E9C-101B-9397-08002B2CF9AE}" pid="181" name="ZOTERO_BREF_e3YrVjhHvmLN_2">
    <vt:lpwstr>mData":{"id":5508,"type":"article-journal","container-title":"Nature","DOI":"10.1038/nature07538","ISSN":"0028-0836, 1476-4687","issue":"7219","journalAbbreviation":"Nature","language":"en","license":"http://www.springer.com/tdm","page":"245-249","source"</vt:lpwstr>
  </property>
  <property fmtid="{D5CDD505-2E9C-101B-9397-08002B2CF9AE}" pid="182" name="ZOTERO_BREF_e3YrVjhHvmLN_3">
    <vt:lpwstr>:"DOI.org (Crossref)","title":"Associative learning of social value","volume":"456","author":[{"family":"Behrens","given":"Timothy E. J."},{"family":"Hunt","given":"Laurence T."},{"family":"Woolrich","given":"Mark W."},{"family":"Rushworth","given":"Matth</vt:lpwstr>
  </property>
  <property fmtid="{D5CDD505-2E9C-101B-9397-08002B2CF9AE}" pid="183" name="ZOTERO_BREF_e3YrVjhHvmLN_4">
    <vt:lpwstr>ew F. S."}],"issued":{"date-parts":[["2008",11]]}}},{"id":5509,"uris":["http://zotero.org/users/9264269/items/J3NETLEN"],"itemData":{"id":5509,"type":"article-journal","container-title":"Trends in Cognitive Sciences","DOI":"10.1016/S1364-6613(00)01482-0",</vt:lpwstr>
  </property>
  <property fmtid="{D5CDD505-2E9C-101B-9397-08002B2CF9AE}" pid="184" name="ZOTERO_BREF_e3YrVjhHvmLN_5">
    <vt:lpwstr>"ISSN":"13646613","issue":"6","journalAbbreviation":"Trends in Cognitive Sciences","language":"en","license":"https://www.elsevier.com/tdm/userlicense/1.0/","page":"223-233","source":"DOI.org (Crossref)","title":"The distributed human neural system for fa</vt:lpwstr>
  </property>
  <property fmtid="{D5CDD505-2E9C-101B-9397-08002B2CF9AE}" pid="185" name="ZOTERO_BREF_e3YrVjhHvmLN_6">
    <vt:lpwstr>ce perception","volume":"4","author":[{"family":"Haxby","given":"James V."},{"family":"Hoffman","given":"Elizabeth A."},{"family":"Gobbini","given":"M.Ida"}],"issued":{"date-parts":[["2000",6]]}}},{"id":5510,"uris":["http://zotero.org/users/9264269/items/</vt:lpwstr>
  </property>
  <property fmtid="{D5CDD505-2E9C-101B-9397-08002B2CF9AE}" pid="186" name="ZOTERO_BREF_e3YrVjhHvmLN_7">
    <vt:lpwstr>NQRUE3DL"],"itemData":{"id":5510,"type":"article-journal","container-title":"Social Cognitive and Affective Neuroscience","DOI":"10.1093/scan/nsr006","ISSN":"1749-5024, 1749-5016","issue":"3","language":"en","license":"http://creativecommons.org/licenses/</vt:lpwstr>
  </property>
  <property fmtid="{D5CDD505-2E9C-101B-9397-08002B2CF9AE}" pid="187" name="ZOTERO_BREF_e3YrVjhHvmLN_8">
    <vt:lpwstr>by-nc/4.0/","page":"274-281","source":"DOI.org (Crossref)","title":"Social and monetary reward learning engage overlapping neural substrates","volume":"7","author":[{"family":"Lin","given":"Alice"},{"family":"Adolphs","given":"Ralph"},{"family":"Rangel","</vt:lpwstr>
  </property>
  <property fmtid="{D5CDD505-2E9C-101B-9397-08002B2CF9AE}" pid="188" name="ZOTERO_BREF_e3YrVjhHvmLN_9">
    <vt:lpwstr>given":"Antonio"}],"issued":{"date-parts":[["2012",3,1]]}}}],"schema":"https://github.com/citation-style-language/schema/raw/master/csl-citation.json"}</vt:lpwstr>
  </property>
  <property fmtid="{D5CDD505-2E9C-101B-9397-08002B2CF9AE}" pid="189" name="ZOTERO_BREF_fSKIEXo1wgpt_1">
    <vt:lpwstr>ZOTERO_ITEM CSL_CITATION {"citationID":"qLud25Zm","properties":{"unsorted":false,"formattedCitation":"(54\\uc0\\u8211{}57)","plainCitation":"(54–57)","noteIndex":0},"citationItems":[{"id":5475,"uris":["http://zotero.org/users/9264269/items/3UP8K58Q"],"ite</vt:lpwstr>
  </property>
  <property fmtid="{D5CDD505-2E9C-101B-9397-08002B2CF9AE}" pid="190" name="ZOTERO_BREF_fSKIEXo1wgpt_10">
    <vt:lpwstr>s":["http://zotero.org/users/9264269/items/KX7CQ4SG"],"itemData":{"id":5471,"type":"article-journal","abstract":"The experience of coupling between motor output and visual feedback is necessary for the development of visuomotor skills and shapes visuomoto</vt:lpwstr>
  </property>
  <property fmtid="{D5CDD505-2E9C-101B-9397-08002B2CF9AE}" pid="191" name="ZOTERO_BREF_fSKIEXo1wgpt_11">
    <vt:lpwstr>r integration in visual cortex. Whether these experience-dependent changes of responses in V1 depend on modifications of the local circuit or are the consequence of circuit changes outside of V1 remains unclear. Here, we probed the role of\n              </vt:lpwstr>
  </property>
  <property fmtid="{D5CDD505-2E9C-101B-9397-08002B2CF9AE}" pid="192" name="ZOTERO_BREF_fSKIEXo1wgpt_12">
    <vt:lpwstr>N\n              -methyl-\n              d\n              -aspartate (NMDA) receptor-dependent signaling, which is known to be involved in neuronal plasticity, in mouse primary visual cortex (V1) during visuomotor development. We used a local knockout of </vt:lpwstr>
  </property>
  <property fmtid="{D5CDD505-2E9C-101B-9397-08002B2CF9AE}" pid="193" name="ZOTERO_BREF_fSKIEXo1wgpt_13">
    <vt:lpwstr>NMDA receptors and a photoactivatable inhibition of CaMKII in V1 during the first visual experience to probe for changes in neuronal activity in V1 as well as the influence on performance in a visuomotor task. We found that a knockout of NMDA receptors be</vt:lpwstr>
  </property>
  <property fmtid="{D5CDD505-2E9C-101B-9397-08002B2CF9AE}" pid="194" name="ZOTERO_BREF_fSKIEXo1wgpt_14">
    <vt:lpwstr>fore, but not after, first visuomotor experience reduced responses to unpredictable stimuli, diminished the suppression of predictable feedback in V1, and impaired visuomotor skill learning later in life. Our results demonstrate that NMDA receptor-depende</vt:lpwstr>
  </property>
  <property fmtid="{D5CDD505-2E9C-101B-9397-08002B2CF9AE}" pid="195" name="ZOTERO_BREF_fSKIEXo1wgpt_15">
    <vt:lpwstr>nt signaling in V1 is critical during the first visuomotor experience for shaping visuomotor integration and enabling visuomotor skill learning.","container-title":"eLife","DOI":"10.7554/eLife.71476","ISSN":"2050-084X","language":"en","page":"e71476","sou</vt:lpwstr>
  </property>
  <property fmtid="{D5CDD505-2E9C-101B-9397-08002B2CF9AE}" pid="196" name="ZOTERO_BREF_fSKIEXo1wgpt_16">
    <vt:lpwstr>rce":"DOI.org (Crossref)","title":"NMDA receptors in visual cortex are necessary for normal visuomotor integration and skill learning","volume":"11","author":[{"family":"Widmer","given":"Felix C"},{"family":"O'Toole","given":"Sean M"},{"family":"Keller","</vt:lpwstr>
  </property>
  <property fmtid="{D5CDD505-2E9C-101B-9397-08002B2CF9AE}" pid="197" name="ZOTERO_BREF_fSKIEXo1wgpt_17">
    <vt:lpwstr>given":"Georg B"}],"issued":{"date-parts":[["2022",2,16]]}}},{"id":5473,"uris":["http://zotero.org/users/9264269/items/T2WUABM9"],"itemData":{"id":5473,"type":"article-journal","abstract":"Visual cognition is finely tuned to the elements in a scene but al</vt:lpwstr>
  </property>
  <property fmtid="{D5CDD505-2E9C-101B-9397-08002B2CF9AE}" pid="198" name="ZOTERO_BREF_fSKIEXo1wgpt_18">
    <vt:lpwstr>so relies on contextual integration to improve visual detection and discrimination. This integration is impaired in patients with schizophrenia. Studying impairments in contextual integration may lead to biomarkers of schizophrenia, tools to monitor disea</vt:lpwstr>
  </property>
  <property fmtid="{D5CDD505-2E9C-101B-9397-08002B2CF9AE}" pid="199" name="ZOTERO_BREF_fSKIEXo1wgpt_19">
    <vt:lpwstr>se progression, and, in animal models, insight into the underlying neural deficits. We developed a nonhuman primate model to test the hypothesis that hypofunction of the N-methyl d-aspartate receptor (NMDAR) impairs contextual integration. Two male rhesus</vt:lpwstr>
  </property>
  <property fmtid="{D5CDD505-2E9C-101B-9397-08002B2CF9AE}" pid="200" name="ZOTERO_BREF_fSKIEXo1wgpt_2">
    <vt:lpwstr>mData":{"id":5475,"type":"article-journal","abstract":"N-methyl-d-aspartate (NMDA) receptor (NMDAR) hypofunction plays a key role in pathophysiology of schizophrenia. Since NMDAR hypofunction has also been reported in autism, Alzheimer's disease and cogni</vt:lpwstr>
  </property>
  <property fmtid="{D5CDD505-2E9C-101B-9397-08002B2CF9AE}" pid="201" name="ZOTERO_BREF_fSKIEXo1wgpt_20">
    <vt:lpwstr> macaques (Macaca mulatta) were trained to indicate which of two patterns on the screen had the highest contrast. One of these patterns appeared in isolation, and the other was surrounded by a high-contrast pattern. In humans, this high-contrast context i</vt:lpwstr>
  </property>
  <property fmtid="{D5CDD505-2E9C-101B-9397-08002B2CF9AE}" pid="202" name="ZOTERO_BREF_fSKIEXo1wgpt_21">
    <vt:lpwstr>s known to lead to an underestimation of contrast. This so-called Chubb illusion is thought to result from surround suppression, a key contextual integration mechanism. To test the involvement of NMDAR in this process, we compared animals' perceptual bias</vt:lpwstr>
  </property>
  <property fmtid="{D5CDD505-2E9C-101B-9397-08002B2CF9AE}" pid="203" name="ZOTERO_BREF_fSKIEXo1wgpt_22">
    <vt:lpwstr> with and without intramuscular injections of a subanesthetic dose of the NMDAR antagonist ketamine. In the absence of ketamine, the animals reported a Chubb illusion - matching reports in healthy humans. Hence, monkeys - just like humans - perform visual</vt:lpwstr>
  </property>
  <property fmtid="{D5CDD505-2E9C-101B-9397-08002B2CF9AE}" pid="204" name="ZOTERO_BREF_fSKIEXo1wgpt_23">
    <vt:lpwstr> contextual integration. This reaffirms the importance of nonhuman primates to help understand visual cognition. Injection of ketamine significantly reduced the strength of the illusion and thus impaired contextual integration. This supports the hypothesi</vt:lpwstr>
  </property>
  <property fmtid="{D5CDD505-2E9C-101B-9397-08002B2CF9AE}" pid="205" name="ZOTERO_BREF_fSKIEXo1wgpt_24">
    <vt:lpwstr>s that NMDAR hypofunction plays a causal role in specific behavioral impairments observed in schizophrenia.","container-title":"Journal of Vision","DOI":"10.1167/jov.21.6.9","ISSN":"1534-7362","issue":"6","journalAbbreviation":"J Vis","language":"eng","pa</vt:lpwstr>
  </property>
  <property fmtid="{D5CDD505-2E9C-101B-9397-08002B2CF9AE}" pid="206" name="ZOTERO_BREF_fSKIEXo1wgpt_25">
    <vt:lpwstr>ge":"9","PMID":"34128974","PMCID":"PMC8212430","source":"PubMed","title":"N-methyl d-aspartate receptor hypofunction reduces visual contextual integration","volume":"21","author":[{"family":"Schielke","given":"Alexander"},{"family":"Krekelberg","given":"B</vt:lpwstr>
  </property>
  <property fmtid="{D5CDD505-2E9C-101B-9397-08002B2CF9AE}" pid="207" name="ZOTERO_BREF_fSKIEXo1wgpt_26">
    <vt:lpwstr>art"}],"issued":{"date-parts":[["2021",6,7]]}}},{"id":5504,"uris":["http://zotero.org/users/9264269/items/7FTCQJ88"],"itemData":{"id":5504,"type":"article-journal","abstract":"Abstract\n            \n              Recent theories of cortical function cons</vt:lpwstr>
  </property>
  <property fmtid="{D5CDD505-2E9C-101B-9397-08002B2CF9AE}" pid="208" name="ZOTERO_BREF_fSKIEXo1wgpt_27">
    <vt:lpwstr>true the brain as performing hierarchical Bayesian inference. According to these theories, the precision of prediction errors plays a key role in learning and decision-making, is controlled by dopamine and contributes to the pathogenesis of psychosis. To </vt:lpwstr>
  </property>
  <property fmtid="{D5CDD505-2E9C-101B-9397-08002B2CF9AE}" pid="209" name="ZOTERO_BREF_fSKIEXo1wgpt_28">
    <vt:lpwstr>test these hypotheses, we studied learning with variable outcome-precision in healthy individuals after dopaminergic modulation with a placebo, a dopamine receptor agonist bromocriptine or a dopamine receptor antagonist sulpiride (dopamine study\n        </vt:lpwstr>
  </property>
  <property fmtid="{D5CDD505-2E9C-101B-9397-08002B2CF9AE}" pid="210" name="ZOTERO_BREF_fSKIEXo1wgpt_29">
    <vt:lpwstr>      n\n               = 59) and in patients with early psychosis (psychosis study\n              n\n               = 74: 20 participants with first-episode psychosis, 30 healthy controls and 24 participants with at-risk mental state attenuated psychotic</vt:lpwstr>
  </property>
  <property fmtid="{D5CDD505-2E9C-101B-9397-08002B2CF9AE}" pid="211" name="ZOTERO_BREF_fSKIEXo1wgpt_3">
    <vt:lpwstr>tive dementia, it is crucial to identify the location, timing, and mechanism of NMDAR hypofunction for schizophrenia for better understanding of disease etiology and for novel therapeutic intervention. In this review, we first discuss the shared underlyin</vt:lpwstr>
  </property>
  <property fmtid="{D5CDD505-2E9C-101B-9397-08002B2CF9AE}" pid="212" name="ZOTERO_BREF_fSKIEXo1wgpt_30">
    <vt:lpwstr> symptoms). Behavioural computational modelling indicated that precision weighting of prediction errors benefits learning in health and is impaired in psychosis. FMRI revealed coding of unsigned prediction errors, which signal surprise, relative to their </vt:lpwstr>
  </property>
  <property fmtid="{D5CDD505-2E9C-101B-9397-08002B2CF9AE}" pid="213" name="ZOTERO_BREF_fSKIEXo1wgpt_31">
    <vt:lpwstr>precision in superior frontal cortex (replicated across studies, combined\n              n\n               = 133), which was perturbed by dopaminergic modulation, impaired in psychosis and associated with task performance and schizotypy (schizotypy correl</vt:lpwstr>
  </property>
  <property fmtid="{D5CDD505-2E9C-101B-9397-08002B2CF9AE}" pid="214" name="ZOTERO_BREF_fSKIEXo1wgpt_32">
    <vt:lpwstr>ation in 86 healthy volunteers). In contrast to our previous work, we did not observe significant precision-weighting of signed prediction errors, which signal valence, in the midbrain and ventral striatum in the healthy controls (or patients) in the psyc</vt:lpwstr>
  </property>
  <property fmtid="{D5CDD505-2E9C-101B-9397-08002B2CF9AE}" pid="215" name="ZOTERO_BREF_fSKIEXo1wgpt_33">
    <vt:lpwstr>hosis study. We conclude that healthy people, but not patients with first-episode psychosis, take into account the precision of the environment when updating beliefs. Precision weighting of cortical prediction error signals is a key mechanism through whic</vt:lpwstr>
  </property>
  <property fmtid="{D5CDD505-2E9C-101B-9397-08002B2CF9AE}" pid="216" name="ZOTERO_BREF_fSKIEXo1wgpt_34">
    <vt:lpwstr>h dopamine modulates inference and contributes to the pathogenesis of psychosis.","container-title":"Molecular Psychiatry","DOI":"10.1038/s41380-020-0803-8","ISSN":"1359-4184, 1476-5578","issue":"9","journalAbbreviation":"Mol Psychiatry","language":"en","</vt:lpwstr>
  </property>
  <property fmtid="{D5CDD505-2E9C-101B-9397-08002B2CF9AE}" pid="217" name="ZOTERO_BREF_fSKIEXo1wgpt_35">
    <vt:lpwstr>page":"5320-5333","source":"DOI.org (Crossref)","title":"Precision weighting of cortical unsigned prediction error signals benefits learning, is mediated by dopamine, and is impaired in psychosis","volume":"26","author":[{"family":"Haarsma","given":"J."},</vt:lpwstr>
  </property>
  <property fmtid="{D5CDD505-2E9C-101B-9397-08002B2CF9AE}" pid="218" name="ZOTERO_BREF_fSKIEXo1wgpt_36">
    <vt:lpwstr>{"family":"Fletcher","given":"P. C."},{"family":"Griffin","given":"J. D."},{"family":"Taverne","given":"H. J."},{"family":"Ziauddeen","given":"H."},{"family":"Spencer","given":"T. J."},{"family":"Miller","given":"C."},{"family":"Katthagen","given":"T."},{</vt:lpwstr>
  </property>
  <property fmtid="{D5CDD505-2E9C-101B-9397-08002B2CF9AE}" pid="219" name="ZOTERO_BREF_fSKIEXo1wgpt_37">
    <vt:lpwstr>"family":"Goodyer","given":"I."},{"family":"Diederen","given":"K. M. J."},{"family":"Murray","given":"G. K."}],"issued":{"date-parts":[["2021",9]]}}}],"schema":"https://github.com/citation-style-language/schema/raw/master/csl-citation.json"}</vt:lpwstr>
  </property>
  <property fmtid="{D5CDD505-2E9C-101B-9397-08002B2CF9AE}" pid="220" name="ZOTERO_BREF_fSKIEXo1wgpt_4">
    <vt:lpwstr>g mechanisms of NMDAR hypofunction in NMDAR antagonist models and the anti-NMDAR autoantibody model of schizophrenia and suggest that NMDAR hypofunction could occur in GABAergic neurons in both models. Preclinical models using transgenic mice have shown t</vt:lpwstr>
  </property>
  <property fmtid="{D5CDD505-2E9C-101B-9397-08002B2CF9AE}" pid="221" name="ZOTERO_BREF_fSKIEXo1wgpt_5">
    <vt:lpwstr>hat NMDAR hypofunction in cortical GABAergic neurons, in particular parvalbumin-positive fast-spiking interneurons, in the early postnatal period confers schizophrenia-related phenotypes. Recent studies suggest that NMDAR hypofunction can also occur in PV</vt:lpwstr>
  </property>
  <property fmtid="{D5CDD505-2E9C-101B-9397-08002B2CF9AE}" pid="222" name="ZOTERO_BREF_fSKIEXo1wgpt_6">
    <vt:lpwstr>-positive GABAergic neurons with alterations of NMDAR-associated proteins, such as neuregulin/ErbB4, α7nAChR, and serine racemase. Furthermore, several environmental factors, such as oxidative stress, kynurenic acid and hypoxia, may also potentially elici</vt:lpwstr>
  </property>
  <property fmtid="{D5CDD505-2E9C-101B-9397-08002B2CF9AE}" pid="223" name="ZOTERO_BREF_fSKIEXo1wgpt_7">
    <vt:lpwstr>t NMDAR hypofunction in GABAergic neurons in early postnatal period. Altogether, the studies discussed here support a central role for GABAergic abnormalities in the context of NMDAR hypofunction. We conclude by suggesting potential therapeutic strategies</vt:lpwstr>
  </property>
  <property fmtid="{D5CDD505-2E9C-101B-9397-08002B2CF9AE}" pid="224" name="ZOTERO_BREF_fSKIEXo1wgpt_8">
    <vt:lpwstr> to improve the function of fast-spiking neurons.","container-title":"Pharmacology &amp; Therapeutics","DOI":"10.1016/j.pharmthera.2019.107426","ISSN":"1879-016X","journalAbbreviation":"Pharmacol Ther","language":"eng","page":"107426","PMID":"31629007","PMCID</vt:lpwstr>
  </property>
  <property fmtid="{D5CDD505-2E9C-101B-9397-08002B2CF9AE}" pid="225" name="ZOTERO_BREF_fSKIEXo1wgpt_9">
    <vt:lpwstr>":"PMC6981256","source":"PubMed","title":"The origin of NMDA receptor hypofunction in schizophrenia","volume":"205","author":[{"family":"Nakazawa","given":"Kazu"},{"family":"Sapkota","given":"Kiran"}],"issued":{"date-parts":[["2020",1]]}}},{"id":5471,"uri</vt:lpwstr>
  </property>
  <property fmtid="{D5CDD505-2E9C-101B-9397-08002B2CF9AE}" pid="226" name="ZOTERO_BREF_fUOMCUPHMs8y_1">
    <vt:lpwstr>ZOTERO_ITEM CSL_CITATION {"citationID":"4V7SvGNM","properties":{"unsorted":false,"formattedCitation":"(19,20)","plainCitation":"(19,20)","noteIndex":0},"citationItems":[{"id":5457,"uris":["http://zotero.org/users/9264269/items/5A3ZTGED"],"itemData":{"id":</vt:lpwstr>
  </property>
  <property fmtid="{D5CDD505-2E9C-101B-9397-08002B2CF9AE}" pid="227" name="ZOTERO_BREF_fUOMCUPHMs8y_10">
    <vt:lpwstr>}}},{"id":5482,"uris":["http://zotero.org/users/9264269/items/9DUR5YNX"],"itemData":{"id":5482,"type":"article-journal","abstract":"Patients with schizophrenia demonstrate deficits in motivation and learning that suggest impairment in different aspects of</vt:lpwstr>
  </property>
  <property fmtid="{D5CDD505-2E9C-101B-9397-08002B2CF9AE}" pid="228" name="ZOTERO_BREF_fUOMCUPHMs8y_11">
    <vt:lpwstr> the reward system. In this article, we present the results of 8 converging experiments that address subjective reward experience, the impact of rewards on decision making, and the role of rewards in guiding both rapid and long-term learning. All experime</vt:lpwstr>
  </property>
  <property fmtid="{D5CDD505-2E9C-101B-9397-08002B2CF9AE}" pid="229" name="ZOTERO_BREF_fUOMCUPHMs8y_12">
    <vt:lpwstr>nts compared the performance of stably treated outpatients with schizophrenia and demographically matched healthy volunteers. Results to date suggest (1) that patients have surprisingly normal experiences of positive emotion when presented with evocative </vt:lpwstr>
  </property>
  <property fmtid="{D5CDD505-2E9C-101B-9397-08002B2CF9AE}" pid="230" name="ZOTERO_BREF_fUOMCUPHMs8y_13">
    <vt:lpwstr>stimuli, (2) that patients show reduced correlation, compared with controls, between their own subjective valuation of stimuli and action selection, (3) that decision making in patients appears to be compromised by deficits in the ability to fully represe</vt:lpwstr>
  </property>
  <property fmtid="{D5CDD505-2E9C-101B-9397-08002B2CF9AE}" pid="231" name="ZOTERO_BREF_fUOMCUPHMs8y_14">
    <vt:lpwstr>nt the value of different choices and response options, and (4) that rapid learning on the basis of trial-to-trial feedback is severely impaired whereas more gradual learning may be surprisingly preserved in many paradigms. The overall pattern of findings</vt:lpwstr>
  </property>
  <property fmtid="{D5CDD505-2E9C-101B-9397-08002B2CF9AE}" pid="232" name="ZOTERO_BREF_fUOMCUPHMs8y_15">
    <vt:lpwstr> suggests compromises in the orbital and dorsal prefrontal structures that play a critical role in the ability to represent the value of outcomes and plans. In contrast, patients often (but not always) approach normal performance levels on the slow learni</vt:lpwstr>
  </property>
  <property fmtid="{D5CDD505-2E9C-101B-9397-08002B2CF9AE}" pid="233" name="ZOTERO_BREF_fUOMCUPHMs8y_16">
    <vt:lpwstr>ng achieved by the integration of reinforcement signals over many trials, thought to be mediated by the basal ganglia.","container-title":"Schizophrenia Bulletin","DOI":"10.1093/schbul/sbn068","ISSN":"0586-7614","issue":"5","journalAbbreviation":"Schizoph</vt:lpwstr>
  </property>
  <property fmtid="{D5CDD505-2E9C-101B-9397-08002B2CF9AE}" pid="234" name="ZOTERO_BREF_fUOMCUPHMs8y_17">
    <vt:lpwstr>r Bull","language":"eng","page":"835-847","PMID":"18591195","PMCID":"PMC2518641","source":"PubMed","title":"Reward processing in schizophrenia: a deficit in the representation of value","title-short":"Reward processing in schizophrenia","volume":"34","aut</vt:lpwstr>
  </property>
  <property fmtid="{D5CDD505-2E9C-101B-9397-08002B2CF9AE}" pid="235" name="ZOTERO_BREF_fUOMCUPHMs8y_18">
    <vt:lpwstr>hor":[{"family":"Gold","given":"James M."},{"family":"Waltz","given":"James A."},{"family":"Prentice","given":"Kristen J."},{"family":"Morris","given":"Sarah E."},{"family":"Heerey","given":"Erin A."}],"issued":{"date-parts":[["2008",9]]}}}],"schema":"htt</vt:lpwstr>
  </property>
  <property fmtid="{D5CDD505-2E9C-101B-9397-08002B2CF9AE}" pid="236" name="ZOTERO_BREF_fUOMCUPHMs8y_19">
    <vt:lpwstr>ps://github.com/citation-style-language/schema/raw/master/csl-citation.json"}</vt:lpwstr>
  </property>
  <property fmtid="{D5CDD505-2E9C-101B-9397-08002B2CF9AE}" pid="237" name="ZOTERO_BREF_fUOMCUPHMs8y_2">
    <vt:lpwstr>5457,"type":"chapter","abstract":"Motivational deficits (avolition and anhedonia) have historically been considered important negative symptoms of schizophrenia. Numerous studies have attempted to identify the neural substrates of avolition and anhedonia </vt:lpwstr>
  </property>
  <property fmtid="{D5CDD505-2E9C-101B-9397-08002B2CF9AE}" pid="238" name="ZOTERO_BREF_fUOMCUPHMs8y_3">
    <vt:lpwstr>in schizophrenia, but these studies have not produced much agreement. Deficits in various aspects of reinforcement processing have been observed in individuals with schizophrenia, but it is not exactly clear which of these deficits actually engender motiv</vt:lpwstr>
  </property>
  <property fmtid="{D5CDD505-2E9C-101B-9397-08002B2CF9AE}" pid="239" name="ZOTERO_BREF_fUOMCUPHMs8y_4">
    <vt:lpwstr>ational impairments in SZ. The purpose of this chapter is to examine how various reinforcement-related behavioral and neural signals could contribute to motivational impairments in both schizophrenia, and psychiatric illness, in general. In particular, we</vt:lpwstr>
  </property>
  <property fmtid="{D5CDD505-2E9C-101B-9397-08002B2CF9AE}" pid="240" name="ZOTERO_BREF_fUOMCUPHMs8y_5">
    <vt:lpwstr> describe different aspects of the concept of expected value (EV), such as the distinction between the EV of stimuli and the expected value of actions, the acquisition of value vs. the estimation of value, and the discounting of value as a consequence of </vt:lpwstr>
  </property>
  <property fmtid="{D5CDD505-2E9C-101B-9397-08002B2CF9AE}" pid="241" name="ZOTERO_BREF_fUOMCUPHMs8y_6">
    <vt:lpwstr>time or effort required. We conclude that avolition and anhedonia in SZ are most commonly tied to aberrant signals for expected value, in the context of learning. We discuss implications for further research on the neural substrates of motivational impair</vt:lpwstr>
  </property>
  <property fmtid="{D5CDD505-2E9C-101B-9397-08002B2CF9AE}" pid="242" name="ZOTERO_BREF_fUOMCUPHMs8y_7">
    <vt:lpwstr>ments in psychiatric illness.","container-title":"Behavioral Neuroscience of Motivation","DOI":"10.1007/7854_2015_385","ISBN":"978-3-319-26933-7","language":"en","note":"collection-title: Current Topics in Behavioral Neurosciences","page":"375-410","publi</vt:lpwstr>
  </property>
  <property fmtid="{D5CDD505-2E9C-101B-9397-08002B2CF9AE}" pid="243" name="ZOTERO_BREF_fUOMCUPHMs8y_8">
    <vt:lpwstr>sher":"Springer International Publishing","publisher-place":"Cham","source":"DOI.org (Crossref)","title":"Motivational Deficits in Schizophrenia and the Representation of Expected Value","URL":"https://link.springer.com/10.1007/7854_2015_385","volume":"27</vt:lpwstr>
  </property>
  <property fmtid="{D5CDD505-2E9C-101B-9397-08002B2CF9AE}" pid="244" name="ZOTERO_BREF_fUOMCUPHMs8y_9">
    <vt:lpwstr>","editor":[{"family":"Simpson","given":"Eleanor H."},{"family":"Balsam","given":"Peter D."}],"author":[{"family":"Waltz","given":"James A."},{"family":"Gold","given":"James M."}],"accessed":{"date-parts":[["2026",4,11]]},"issued":{"date-parts":[["2015"]]</vt:lpwstr>
  </property>
  <property fmtid="{D5CDD505-2E9C-101B-9397-08002B2CF9AE}" pid="245" name="ZOTERO_BREF_ilr4ifAwYNhQ_1">
    <vt:lpwstr>ZOTERO_ITEM CSL_CITATION {"citationID":"IfWlO6XN","properties":{"unsorted":false,"formattedCitation":"(40)","plainCitation":"(40)","noteIndex":0},"citationItems":[{"id":5497,"uris":["http://zotero.org/users/9264269/items/SSIRE9KF"],"itemData":{"id":5497,"</vt:lpwstr>
  </property>
  <property fmtid="{D5CDD505-2E9C-101B-9397-08002B2CF9AE}" pid="246" name="ZOTERO_BREF_ilr4ifAwYNhQ_2">
    <vt:lpwstr>type":"article-journal","container-title":"Computational Psychiatry","DOI":"10.5334/cpsy.95","ISSN":"2379-6227","issue":"1","language":"en","license":"https://creativecommons.org/licenses/by/4.0","page":"1-22","source":"DOI.org (Crossref)","title":"Altere</vt:lpwstr>
  </property>
  <property fmtid="{D5CDD505-2E9C-101B-9397-08002B2CF9AE}" pid="247" name="ZOTERO_BREF_ilr4ifAwYNhQ_3">
    <vt:lpwstr>d Perception of Environmental Volatility During Social Learning in Emerging Psychosis","volume":"8","author":[{"family":"Hauke","given":"Daniel J."},{"family":"Wobmann","given":"Michelle"},{"family":"Andreou","given":"Christina"},{"family":"Mackintosh","g</vt:lpwstr>
  </property>
  <property fmtid="{D5CDD505-2E9C-101B-9397-08002B2CF9AE}" pid="248" name="ZOTERO_BREF_ilr4ifAwYNhQ_4">
    <vt:lpwstr>iven":"Amatya J."},{"family":"De Bock","given":"Renate"},{"family":"Karvelis","given":"Povilas"},{"family":"Adams","given":"Rick A."},{"family":"Sterzer","given":"Philipp"},{"family":"Borgwardt","given":"Stefan"},{"family":"Roth","given":"Volker"},{"famil</vt:lpwstr>
  </property>
  <property fmtid="{D5CDD505-2E9C-101B-9397-08002B2CF9AE}" pid="249" name="ZOTERO_BREF_ilr4ifAwYNhQ_5">
    <vt:lpwstr>y":"Diaconescu","given":"Andreea O."}],"issued":{"date-parts":[["2024",2,7]]}}}],"schema":"https://github.com/citation-style-language/schema/raw/master/csl-citation.json"}</vt:lpwstr>
  </property>
  <property fmtid="{D5CDD505-2E9C-101B-9397-08002B2CF9AE}" pid="250" name="ZOTERO_BREF_leQBCp4IP9Vr_1">
    <vt:lpwstr>ZOTERO_ITEM CSL_CITATION {"citationID":"pgSaRNTe","properties":{"unsorted":false,"formattedCitation":"(19,33,34)","plainCitation":"(19,33,34)","noteIndex":0},"citationItems":[{"id":5457,"uris":["http://zotero.org/users/9264269/items/5A3ZTGED"],"itemData":</vt:lpwstr>
  </property>
  <property fmtid="{D5CDD505-2E9C-101B-9397-08002B2CF9AE}" pid="251" name="ZOTERO_BREF_leQBCp4IP9Vr_10">
    <vt:lpwstr>015"]]}}},{"id":5507,"uris":["http://zotero.org/users/9264269/items/9XJCYDWU"],"itemData":{"id":5507,"type":"article-journal","container-title":"Biological Psychiatry","DOI":"10.1016/j.biopsych.2006.09.042","ISSN":"00063223","issue":"7","journalAbbreviati</vt:lpwstr>
  </property>
  <property fmtid="{D5CDD505-2E9C-101B-9397-08002B2CF9AE}" pid="252" name="ZOTERO_BREF_leQBCp4IP9Vr_11">
    <vt:lpwstr>on":"Biological Psychiatry","language":"en","license":"https://www.elsevier.com/tdm/userlicense/1.0/","page":"756-764","source":"DOI.org (Crossref)","title":"Selective Reinforcement Learning Deficits in Schizophrenia Support Predictions from Computational</vt:lpwstr>
  </property>
  <property fmtid="{D5CDD505-2E9C-101B-9397-08002B2CF9AE}" pid="253" name="ZOTERO_BREF_leQBCp4IP9Vr_12">
    <vt:lpwstr> Models of Striatal-Cortical Dysfunction","volume":"62","author":[{"family":"Waltz","given":"James A."},{"family":"Frank","given":"Michael J."},{"family":"Robinson","given":"Benjamin M."},{"family":"Gold","given":"James M."}],"issued":{"date-parts":[["200</vt:lpwstr>
  </property>
  <property fmtid="{D5CDD505-2E9C-101B-9397-08002B2CF9AE}" pid="254" name="ZOTERO_BREF_leQBCp4IP9Vr_13">
    <vt:lpwstr>7",10]]}}},{"id":5495,"uris":["http://zotero.org/users/9264269/items/EXINRS8Q"],"itemData":{"id":5495,"type":"article-journal","abstract":"Introduction\n              Psychotic-like experiences (PLEs) may occur due to changes in weighting prior beliefs an</vt:lpwstr>
  </property>
  <property fmtid="{D5CDD505-2E9C-101B-9397-08002B2CF9AE}" pid="255" name="ZOTERO_BREF_leQBCp4IP9Vr_14">
    <vt:lpwstr>d new evidence in the belief updating process. It is still unclear whether the acquisition or integration of stable beliefs is altered, and whether such alteration depends on the level of environmental and belief precision, which reflects the associated u</vt:lpwstr>
  </property>
  <property fmtid="{D5CDD505-2E9C-101B-9397-08002B2CF9AE}" pid="256" name="ZOTERO_BREF_leQBCp4IP9Vr_15">
    <vt:lpwstr>ncertainty. This motivated us to investigate uncertainty-related dynamics of belief updating in relation to PLEs using an online study design.\n            \n            \n              Methods\n              \n                We selected a sample (\n    </vt:lpwstr>
  </property>
  <property fmtid="{D5CDD505-2E9C-101B-9397-08002B2CF9AE}" pid="257" name="ZOTERO_BREF_leQBCp4IP9Vr_16">
    <vt:lpwstr>            n\n                = 300) of participants who performed a belief updating task with sudden change points and provided self-report questionnaires for PLEs. The task required participants to observe bags dropping from a hidden helicopter, infer </vt:lpwstr>
  </property>
  <property fmtid="{D5CDD505-2E9C-101B-9397-08002B2CF9AE}" pid="258" name="ZOTERO_BREF_leQBCp4IP9Vr_17">
    <vt:lpwstr>its position, and dynamically update their belief about the helicopter's position. Participants could optimize performance by adjusting learning rates according to inferred belief uncertainty (inverse prior precision) and the probability of environmental </vt:lpwstr>
  </property>
  <property fmtid="{D5CDD505-2E9C-101B-9397-08002B2CF9AE}" pid="259" name="ZOTERO_BREF_leQBCp4IP9Vr_18">
    <vt:lpwstr>change points. We used a normative learning model to examine the relationship between adherence to specific model parameters and PLEs.\n              \n            \n            \n              Results\n              \n                PLEs were linked to </vt:lpwstr>
  </property>
  <property fmtid="{D5CDD505-2E9C-101B-9397-08002B2CF9AE}" pid="260" name="ZOTERO_BREF_leQBCp4IP9Vr_19">
    <vt:lpwstr>lower accuracy in tracking the outcome (helicopter location) (β = 0.26 ± 0.11,\n                p\n                = 0.018) and to a smaller increase of belief precision across observations after a change point (β = −0.003 ± 0.0007,\n                p\n  </vt:lpwstr>
  </property>
  <property fmtid="{D5CDD505-2E9C-101B-9397-08002B2CF9AE}" pid="261" name="ZOTERO_BREF_leQBCp4IP9Vr_2">
    <vt:lpwstr>{"id":5457,"type":"chapter","abstract":"Motivational deficits (avolition and anhedonia) have historically been considered important negative symptoms of schizophrenia. Numerous studies have attempted to identify the neural substrates of avolition and anhe</vt:lpwstr>
  </property>
  <property fmtid="{D5CDD505-2E9C-101B-9397-08002B2CF9AE}" pid="262" name="ZOTERO_BREF_leQBCp4IP9Vr_20">
    <vt:lpwstr>              &amp;lt; 0.001). PLEs were related to slower belief updating when participants encountered large prediction errors (β = −0.03 ± 0.009,\n                p\n                = 0.001). Computational modeling suggested that PLEs were associated with </vt:lpwstr>
  </property>
  <property fmtid="{D5CDD505-2E9C-101B-9397-08002B2CF9AE}" pid="263" name="ZOTERO_BREF_leQBCp4IP9Vr_21">
    <vt:lpwstr>reduced overall belief updating in response to prediction errors (β\n                \n                  PE\n                \n                = −1.00 ± 0.45,\n                p\n                = 0.028) and reduced modulation of updating at inferred envi</vt:lpwstr>
  </property>
  <property fmtid="{D5CDD505-2E9C-101B-9397-08002B2CF9AE}" pid="264" name="ZOTERO_BREF_leQBCp4IP9Vr_22">
    <vt:lpwstr>ronmental change points (β\n                \n                  CPP\n                \n                = −0.84 ± 0.38,\n                p\n                = 0.023).\n              \n            \n            \n              Discussion\n              We co</vt:lpwstr>
  </property>
  <property fmtid="{D5CDD505-2E9C-101B-9397-08002B2CF9AE}" pid="265" name="ZOTERO_BREF_leQBCp4IP9Vr_23">
    <vt:lpwstr>nclude that PLEs are associated with altered dynamics of belief updating. These findings support the idea that the process of balancing prior belief and new evidence, as a function of environmental uncertainty, is altered in PLEs, which may contribute to </vt:lpwstr>
  </property>
  <property fmtid="{D5CDD505-2E9C-101B-9397-08002B2CF9AE}" pid="266" name="ZOTERO_BREF_leQBCp4IP9Vr_24">
    <vt:lpwstr>the development of delusions. Specifically, slower learning after large prediction errors in people with high PLEs may result in rigid beliefs. Disregarding environmental change points may limit the flexibility to establish new beliefs in the face of cont</vt:lpwstr>
  </property>
  <property fmtid="{D5CDD505-2E9C-101B-9397-08002B2CF9AE}" pid="267" name="ZOTERO_BREF_leQBCp4IP9Vr_25">
    <vt:lpwstr>radictory evidence. The present study fosters a deeper understanding of inferential belief updating mechanisms underlying PLEs.","container-title":"Frontiers in Psychiatry","DOI":"10.3389/fpsyt.2023.1170168","ISSN":"1664-0640","journalAbbreviation":"Front</vt:lpwstr>
  </property>
  <property fmtid="{D5CDD505-2E9C-101B-9397-08002B2CF9AE}" pid="268" name="ZOTERO_BREF_leQBCp4IP9Vr_26">
    <vt:lpwstr>. Psychiatry","page":"1170168","source":"DOI.org (Crossref)","title":"Computational mechanisms of belief updating in relation to psychotic-like experiences","volume":"14","author":[{"family":"Fromm","given":"Sophie Pauline"},{"family":"Wieland","given":"L</vt:lpwstr>
  </property>
  <property fmtid="{D5CDD505-2E9C-101B-9397-08002B2CF9AE}" pid="269" name="ZOTERO_BREF_leQBCp4IP9Vr_27">
    <vt:lpwstr>ara"},{"family":"Klettke","given":"Arne"},{"family":"Nassar","given":"Matthew R."},{"family":"Katthagen","given":"Teresa"},{"family":"Markett","given":"Sebastian"},{"family":"Heinz","given":"Andreas"},{"family":"Schlagenhauf","given":"Florian"}],"issued":</vt:lpwstr>
  </property>
  <property fmtid="{D5CDD505-2E9C-101B-9397-08002B2CF9AE}" pid="270" name="ZOTERO_BREF_leQBCp4IP9Vr_28">
    <vt:lpwstr>{"date-parts":[["2023",5,5]]}}}],"schema":"https://github.com/citation-style-language/schema/raw/master/csl-citation.json"}</vt:lpwstr>
  </property>
  <property fmtid="{D5CDD505-2E9C-101B-9397-08002B2CF9AE}" pid="271" name="ZOTERO_BREF_leQBCp4IP9Vr_3">
    <vt:lpwstr>donia in schizophrenia, but these studies have not produced much agreement. Deficits in various aspects of reinforcement processing have been observed in individuals with schizophrenia, but it is not exactly clear which of these deficits actually engender</vt:lpwstr>
  </property>
  <property fmtid="{D5CDD505-2E9C-101B-9397-08002B2CF9AE}" pid="272" name="ZOTERO_BREF_leQBCp4IP9Vr_4">
    <vt:lpwstr> motivational impairments in SZ. The purpose of this chapter is to examine how various reinforcement-related behavioral and neural signals could contribute to motivational impairments in both schizophrenia, and psychiatric illness, in general. In particul</vt:lpwstr>
  </property>
  <property fmtid="{D5CDD505-2E9C-101B-9397-08002B2CF9AE}" pid="273" name="ZOTERO_BREF_leQBCp4IP9Vr_5">
    <vt:lpwstr>ar, we describe different aspects of the concept of expected value (EV), such as the distinction between the EV of stimuli and the expected value of actions, the acquisition of value vs. the estimation of value, and the discounting of value as a consequen</vt:lpwstr>
  </property>
  <property fmtid="{D5CDD505-2E9C-101B-9397-08002B2CF9AE}" pid="274" name="ZOTERO_BREF_leQBCp4IP9Vr_6">
    <vt:lpwstr>ce of time or effort required. We conclude that avolition and anhedonia in SZ are most commonly tied to aberrant signals for expected value, in the context of learning. We discuss implications for further research on the neural substrates of motivational </vt:lpwstr>
  </property>
  <property fmtid="{D5CDD505-2E9C-101B-9397-08002B2CF9AE}" pid="275" name="ZOTERO_BREF_leQBCp4IP9Vr_7">
    <vt:lpwstr>impairments in psychiatric illness.","container-title":"Behavioral Neuroscience of Motivation","DOI":"10.1007/7854_2015_385","ISBN":"978-3-319-26933-7","language":"en","note":"collection-title: Current Topics in Behavioral Neurosciences","page":"375-410",</vt:lpwstr>
  </property>
  <property fmtid="{D5CDD505-2E9C-101B-9397-08002B2CF9AE}" pid="276" name="ZOTERO_BREF_leQBCp4IP9Vr_8">
    <vt:lpwstr>"publisher":"Springer International Publishing","publisher-place":"Cham","source":"DOI.org (Crossref)","title":"Motivational Deficits in Schizophrenia and the Representation of Expected Value","URL":"https://link.springer.com/10.1007/7854_2015_385","volum</vt:lpwstr>
  </property>
  <property fmtid="{D5CDD505-2E9C-101B-9397-08002B2CF9AE}" pid="277" name="ZOTERO_BREF_leQBCp4IP9Vr_9">
    <vt:lpwstr>e":"27","editor":[{"family":"Simpson","given":"Eleanor H."},{"family":"Balsam","given":"Peter D."}],"author":[{"family":"Waltz","given":"James A."},{"family":"Gold","given":"James M."}],"accessed":{"date-parts":[["2026",4,11]]},"issued":{"date-parts":[["2</vt:lpwstr>
  </property>
  <property fmtid="{D5CDD505-2E9C-101B-9397-08002B2CF9AE}" pid="278" name="ZOTERO_BREF_mPBy5hwwx8bO_1">
    <vt:lpwstr>ZOTERO_ITEM CSL_CITATION {"citationID":"OZzKsJQv","properties":{"unsorted":false,"formattedCitation":"(35)","plainCitation":"(35)","noteIndex":0},"citationItems":[{"id":5465,"uris":["http://zotero.org/users/9264269/items/G4F3SZ3P"],"itemData":{"id":5465,"</vt:lpwstr>
  </property>
  <property fmtid="{D5CDD505-2E9C-101B-9397-08002B2CF9AE}" pid="279" name="ZOTERO_BREF_mPBy5hwwx8bO_2">
    <vt:lpwstr>type":"article-journal","container-title":"Schizophrenia Bulletin","DOI":"10.1093/schbul/sbq047","ISSN":"0586-7614, 1745-1701","issue":"6","journalAbbreviation":"Schizophrenia Bulletin","language":"en","page":"1295-1304","source":"DOI.org (Crossref)","tit</vt:lpwstr>
  </property>
  <property fmtid="{D5CDD505-2E9C-101B-9397-08002B2CF9AE}" pid="280" name="ZOTERO_BREF_mPBy5hwwx8bO_3">
    <vt:lpwstr>le":"Patients With Schizophrenia Demonstrate Inconsistent Preference Judgments for Affective and Nonaffective Stimuli","volume":"37","author":[{"family":"Strauss","given":"G. P."},{"family":"Robinson","given":"B. M."},{"family":"Waltz","given":"J. A."},{"</vt:lpwstr>
  </property>
  <property fmtid="{D5CDD505-2E9C-101B-9397-08002B2CF9AE}" pid="281" name="ZOTERO_BREF_mPBy5hwwx8bO_4">
    <vt:lpwstr>family":"Frank","given":"M. J."},{"family":"Kasanova","given":"Z."},{"family":"Herbener","given":"E. S."},{"family":"Gold","given":"J. M."}],"issued":{"date-parts":[["2011",11,1]]}}}],"schema":"https://github.com/citation-style-language/schema/raw/master/</vt:lpwstr>
  </property>
  <property fmtid="{D5CDD505-2E9C-101B-9397-08002B2CF9AE}" pid="282" name="ZOTERO_BREF_mPBy5hwwx8bO_5">
    <vt:lpwstr>csl-citation.json"}</vt:lpwstr>
  </property>
  <property fmtid="{D5CDD505-2E9C-101B-9397-08002B2CF9AE}" pid="283" name="ZOTERO_BREF_nX78XZfO5rAH_1">
    <vt:lpwstr>ZOTERO_ITEM CSL_CITATION {"citationID":"VJBHJs4r","properties":{"unsorted":false,"formattedCitation":"(50\\uc0\\u8211{}53)","plainCitation":"(50–53)","noteIndex":0},"citationItems":[{"id":30,"uris":["http://zotero.org/users/9264269/items/UD7TB725"],"itemD</vt:lpwstr>
  </property>
  <property fmtid="{D5CDD505-2E9C-101B-9397-08002B2CF9AE}" pid="284" name="ZOTERO_BREF_nX78XZfO5rAH_10">
    <vt:lpwstr>stic biomarker to distinguish schizophrenia from other psychiatric disorders. Motivated by the current lack of cross-diagnostic assessments of visual integration performance, the current study used the Jittered Orientation Visual Integration (JOVI) task t</vt:lpwstr>
  </property>
  <property fmtid="{D5CDD505-2E9C-101B-9397-08002B2CF9AE}" pid="285" name="ZOTERO_BREF_nX78XZfO5rAH_11">
    <vt:lpwstr>o assess contour integration performance in 85 psychiatric inpatients split into “schizophrenia spectrum” (\n              n\n               = 40) and “other psychiatric disorders” (\n              n\n               = 45), and healthy controls (\n        </vt:lpwstr>
  </property>
  <property fmtid="{D5CDD505-2E9C-101B-9397-08002B2CF9AE}" pid="286" name="ZOTERO_BREF_nX78XZfO5rAH_12">
    <vt:lpwstr>      n\n               = 43). The study also examined attentional and working memory ability using the Digit Span Task. JOVI accuracy scores were found to be significantly impaired relative to healthy controls for both the schizophrenia (\n              </vt:lpwstr>
  </property>
  <property fmtid="{D5CDD505-2E9C-101B-9397-08002B2CF9AE}" pid="287" name="ZOTERO_BREF_nX78XZfO5rAH_13">
    <vt:lpwstr>p\n               &lt; 0.001) and other psychiatric (\n              p\n               &lt; 0001) patient groups. In line with a transdiagnostic deficit, no differences in JOVI accuracy were seen between the patient groups (\n              p\n               = 0</vt:lpwstr>
  </property>
  <property fmtid="{D5CDD505-2E9C-101B-9397-08002B2CF9AE}" pid="288" name="ZOTERO_BREF_nX78XZfO5rAH_14">
    <vt:lpwstr>.97) with reduced JOVI accuracy correlating with worsening psychosis regardless of diagnosis (\n              r\n               = −0.32,\n              p\n               &lt; 0.05). Schizophrenia spectrum patients also showed reduced Digit Span Forward (\n  </vt:lpwstr>
  </property>
  <property fmtid="{D5CDD505-2E9C-101B-9397-08002B2CF9AE}" pid="289" name="ZOTERO_BREF_nX78XZfO5rAH_15">
    <vt:lpwstr>            p\n               &lt; 0.001) and Backward scores (\n              p\n               &lt; 0.001). The other psychiatric (\n              p\n               = 0.024) group were similarly found to be impaired in the Digit Span Backward relative to heal</vt:lpwstr>
  </property>
  <property fmtid="{D5CDD505-2E9C-101B-9397-08002B2CF9AE}" pid="290" name="ZOTERO_BREF_nX78XZfO5rAH_16">
    <vt:lpwstr>thy controls, however no differences were seen between the patient groups. The findings indicate that contour integration deficits are not specific to schizophrenia spectrum disorders, and instead the neurobiological underpinnings of visual integration im</vt:lpwstr>
  </property>
  <property fmtid="{D5CDD505-2E9C-101B-9397-08002B2CF9AE}" pid="291" name="ZOTERO_BREF_nX78XZfO5rAH_17">
    <vt:lpwstr>pairment may share commonality with psychosis more generally. The findings are also consistent with cognitive factors playing a potential role in JOVI performance and highlight the difficulty in teasing apart altered perceptual and cognitive function in p</vt:lpwstr>
  </property>
  <property fmtid="{D5CDD505-2E9C-101B-9397-08002B2CF9AE}" pid="292" name="ZOTERO_BREF_nX78XZfO5rAH_18">
    <vt:lpwstr>sychiatric patient groups.","container-title":"Schizophrenia","DOI":"10.1038/s41537-025-00606-0","ISSN":"2754-6993","issue":"1","journalAbbreviation":"Schizophr","language":"en","page":"58","source":"DOI.org (Crossref)","title":"Visual integration deficit</vt:lpwstr>
  </property>
  <property fmtid="{D5CDD505-2E9C-101B-9397-08002B2CF9AE}" pid="293" name="ZOTERO_BREF_nX78XZfO5rAH_19">
    <vt:lpwstr>s associated with psychosis are independent of diagnosis","volume":"11","author":[{"family":"Geljic","given":"Mia"},{"family":"Mitchell","given":"Matthew"},{"family":"Stevens","given":"Keri-Anne"},{"family":"Holbrook","given":"Henry"},{"family":"Darke","g</vt:lpwstr>
  </property>
  <property fmtid="{D5CDD505-2E9C-101B-9397-08002B2CF9AE}" pid="294" name="ZOTERO_BREF_nX78XZfO5rAH_2">
    <vt:lpwstr>ata":{"id":30,"type":"article-journal","abstract":"Hierarchical perceptual-inference models of psychosis may provide a holistic framework for understanding psychosis in schizophrenia including heterogeneity in clinical presentations. Particularly, hypothe</vt:lpwstr>
  </property>
  <property fmtid="{D5CDD505-2E9C-101B-9397-08002B2CF9AE}" pid="295" name="ZOTERO_BREF_nX78XZfO5rAH_20">
    <vt:lpwstr>iven":"Hayley"},{"family":"Goodbourn","given":"Patrick"},{"family":"Damicoucas","given":"Christina"},{"family":"Asghari-Jafarabadi","given":"Mohammad"},{"family":"Sundram","given":"Suresh"},{"family":"Carter","given":"Olivia"}],"issued":{"date-parts":[["2</vt:lpwstr>
  </property>
  <property fmtid="{D5CDD505-2E9C-101B-9397-08002B2CF9AE}" pid="296" name="ZOTERO_BREF_nX78XZfO5rAH_21">
    <vt:lpwstr>025",4,9]]}}},{"id":4888,"uris":["http://zotero.org/users/9264269/items/YQG856HU"],"itemData":{"id":4888,"type":"article-journal","container-title":"Journal of Abnormal Psychology","DOI":"10.1037/abn0000494","ISSN":"1939-1846, 0021-843X","issue":"6","lang</vt:lpwstr>
  </property>
  <property fmtid="{D5CDD505-2E9C-101B-9397-08002B2CF9AE}" pid="297" name="ZOTERO_BREF_nX78XZfO5rAH_22">
    <vt:lpwstr>uage":"en","license":"http://creativecommons.org/licenses/by/3.0/","page":"581-598","publisher":"American Psychological Association (APA)","source":"Crossref","title":"Influence of prior beliefs on perception in early psychosis: Effects of illness stage a</vt:lpwstr>
  </property>
  <property fmtid="{D5CDD505-2E9C-101B-9397-08002B2CF9AE}" pid="298" name="ZOTERO_BREF_nX78XZfO5rAH_23">
    <vt:lpwstr>nd hierarchical level of belief.","title-short":"Influence of prior beliefs on perception in early psychosis","volume":"129","author":[{"family":"Haarsma","given":"Joost"},{"family":"Knolle","given":"Franziska"},{"family":"Griffin","given":"Juliet D."},{"</vt:lpwstr>
  </property>
  <property fmtid="{D5CDD505-2E9C-101B-9397-08002B2CF9AE}" pid="299" name="ZOTERO_BREF_nX78XZfO5rAH_24">
    <vt:lpwstr>family":"Taverne","given":"Hilde"},{"family":"Mada","given":"Marius"},{"family":"Goodyer","given":"Ian M."},{"literal":"The Nspn Consortium"},{"family":"Fletcher","given":"Paul C."},{"family":"Murray","given":"Graham K."}],"issued":{"date-parts":[["2020",</vt:lpwstr>
  </property>
  <property fmtid="{D5CDD505-2E9C-101B-9397-08002B2CF9AE}" pid="300" name="ZOTERO_BREF_nX78XZfO5rAH_25">
    <vt:lpwstr>8]]}}},{"id":13,"uris":["http://zotero.org/users/9264269/items/4NETIL5P"],"itemData":{"id":13,"type":"article-journal","abstract":"Abstract\n            We computed intrinsic neural timescales (INT) based on resting-state functional magnetic resonance ima</vt:lpwstr>
  </property>
  <property fmtid="{D5CDD505-2E9C-101B-9397-08002B2CF9AE}" pid="301" name="ZOTERO_BREF_nX78XZfO5rAH_26">
    <vt:lpwstr>ging (rsfMRI) data of healthy controls (HC) and patients with schizophrenia spectrum disorder (SZ) from three independently collected samples. Five clusters showed decreased INT in SZ compared to HC in all three samples: right occipital fusiform gyrus (rO</vt:lpwstr>
  </property>
  <property fmtid="{D5CDD505-2E9C-101B-9397-08002B2CF9AE}" pid="302" name="ZOTERO_BREF_nX78XZfO5rAH_27">
    <vt:lpwstr>FG), left superior occipital gyrus (lSOG), right superior occipital gyrus (rSOG), left lateral occipital cortex (lLOC) and right postcentral gyrus (rPG). In other words, it appears that sensory information in visual and posterior parietal areas is stored </vt:lpwstr>
  </property>
  <property fmtid="{D5CDD505-2E9C-101B-9397-08002B2CF9AE}" pid="303" name="ZOTERO_BREF_nX78XZfO5rAH_28">
    <vt:lpwstr>for reduced lengths of time in SZ compared to HC. Finally, we found that symptom severity appears to modulate INT of these areas in SZ.","container-title":"npj Schizophrenia","DOI":"10.1038/s41537-021-00184-x","ISSN":"2334-265X","issue":"1","journalAbbrev</vt:lpwstr>
  </property>
  <property fmtid="{D5CDD505-2E9C-101B-9397-08002B2CF9AE}" pid="304" name="ZOTERO_BREF_nX78XZfO5rAH_29">
    <vt:lpwstr>iation":"npj Schizophr","language":"en","page":"55","source":"DOI.org (Crossref)","title":"Reduced intrinsic neural timescales in schizophrenia along posterior parietal and occipital areas","volume":"7","author":[{"family":"Uscătescu","given":"Lavinia Car</vt:lpwstr>
  </property>
  <property fmtid="{D5CDD505-2E9C-101B-9397-08002B2CF9AE}" pid="305" name="ZOTERO_BREF_nX78XZfO5rAH_3">
    <vt:lpwstr>sized alterations at distinct levels of the perceptual-inference hierarchy may explain why hallucinations and delusions tend to cluster together yet sometimes manifest in isolation. To test this, we used a recently developed resting-state fMRI measure of </vt:lpwstr>
  </property>
  <property fmtid="{D5CDD505-2E9C-101B-9397-08002B2CF9AE}" pid="306" name="ZOTERO_BREF_nX78XZfO5rAH_30">
    <vt:lpwstr>men"},{"family":"Said-Yürekli","given":"Sarah"},{"family":"Kronbichler","given":"Lisa"},{"family":"Stelzig-Schöler","given":"Renate"},{"family":"Pearce","given":"Brandy-Gale"},{"family":"Reich","given":"Luise Antonia"},{"family":"Weber","given":"Stefanie"</vt:lpwstr>
  </property>
  <property fmtid="{D5CDD505-2E9C-101B-9397-08002B2CF9AE}" pid="307" name="ZOTERO_BREF_nX78XZfO5rAH_31">
    <vt:lpwstr>},{"family":"Aichhorn","given":"Wolfgang"},{"family":"Kronbichler","given":"Martin"}],"issued":{"date-parts":[["2021",11,22]]}}}],"schema":"https://github.com/citation-style-language/schema/raw/master/csl-citation.json"}</vt:lpwstr>
  </property>
  <property fmtid="{D5CDD505-2E9C-101B-9397-08002B2CF9AE}" pid="308" name="ZOTERO_BREF_nX78XZfO5rAH_4">
    <vt:lpwstr>intrinsic neural timescale (INT), which reflects the time window of neural integration and captures hierarchical brain gradients. In analyses examining extended sensory hierarchies that we first validated, we found distinct hierarchical INT alterations fo</vt:lpwstr>
  </property>
  <property fmtid="{D5CDD505-2E9C-101B-9397-08002B2CF9AE}" pid="309" name="ZOTERO_BREF_nX78XZfO5rAH_5">
    <vt:lpwstr>r hallucinations versus delusions in the auditory and somatosensory systems, thus providing support for hierarchical perceptual-inference models of psychosis. Simulations using a large-scale biophysical model suggested local elevations of excitation-inhib</vt:lpwstr>
  </property>
  <property fmtid="{D5CDD505-2E9C-101B-9397-08002B2CF9AE}" pid="310" name="ZOTERO_BREF_nX78XZfO5rAH_6">
    <vt:lpwstr>ition ratio at different hierarchical levels as a potential mechanism. More generally, our work highlights the robustness and utility of INT for studying hierarchical processes relevant to basic and clinical neuroscience.","container-title":"eLife","DOI":</vt:lpwstr>
  </property>
  <property fmtid="{D5CDD505-2E9C-101B-9397-08002B2CF9AE}" pid="311" name="ZOTERO_BREF_nX78XZfO5rAH_7">
    <vt:lpwstr>"10.7554/eLife.56151","ISSN":"2050-084X","language":"en","page":"e56151","source":"DOI.org (Crossref)","title":"Distinct hierarchical alterations of intrinsic neural timescales account for different manifestations of psychosis","volume":"9","author":[{"fa</vt:lpwstr>
  </property>
  <property fmtid="{D5CDD505-2E9C-101B-9397-08002B2CF9AE}" pid="312" name="ZOTERO_BREF_nX78XZfO5rAH_8">
    <vt:lpwstr>mily":"Wengler","given":"Kenneth"},{"family":"Goldberg","given":"Andrew T"},{"family":"Chahine","given":"George"},{"family":"Horga","given":"Guillermo"}],"issued":{"date-parts":[["2020",10,27]]}}},{"id":5479,"uris":["http://zotero.org/users/9264269/items/</vt:lpwstr>
  </property>
  <property fmtid="{D5CDD505-2E9C-101B-9397-08002B2CF9AE}" pid="313" name="ZOTERO_BREF_nX78XZfO5rAH_9">
    <vt:lpwstr>2AWW3K9M"],"itemData":{"id":5479,"type":"article-journal","abstract":"Abstract\n            \n              Evidence of altered visual processing is well‐established in schizophrenia. Visual integration deficits have been highlighted as a potential diagno</vt:lpwstr>
  </property>
  <property fmtid="{D5CDD505-2E9C-101B-9397-08002B2CF9AE}" pid="314" name="ZOTERO_BREF_qkh8s59CqAwJ_1">
    <vt:lpwstr>ZOTERO_ITEM CSL_CITATION {"citationID":"p6GoKy0O","properties":{"unsorted":false,"formattedCitation":"(41)","plainCitation":"(41)","noteIndex":0},"citationItems":[{"id":5470,"uris":["http://zotero.org/users/9264269/items/Q6645SFJ"],"itemData":{"id":5470,"</vt:lpwstr>
  </property>
  <property fmtid="{D5CDD505-2E9C-101B-9397-08002B2CF9AE}" pid="315" name="ZOTERO_BREF_qkh8s59CqAwJ_2">
    <vt:lpwstr>type":"article-journal","container-title":"Journal of Neuroscience","DOI":"10.1523/JNEUROSCI.0200-14.2014","ISSN":"0270-6474, 1529-2401","issue":"24","journalAbbreviation":"Journal of Neuroscience","language":"en","page":"8072-8082","source":"DOI.org (Cro</vt:lpwstr>
  </property>
  <property fmtid="{D5CDD505-2E9C-101B-9397-08002B2CF9AE}" pid="316" name="ZOTERO_BREF_qkh8s59CqAwJ_3">
    <vt:lpwstr>ssref)","title":"Deficits in Predictive Coding Underlie Hallucinations in Schizophrenia","volume":"34","author":[{"family":"Horga","given":"G."},{"family":"Schatz","given":"K. C."},{"family":"Abi-Dargham","given":"A."},{"family":"Peterson","given":"B. S."</vt:lpwstr>
  </property>
  <property fmtid="{D5CDD505-2E9C-101B-9397-08002B2CF9AE}" pid="317" name="ZOTERO_BREF_qkh8s59CqAwJ_4">
    <vt:lpwstr>}],"issued":{"date-parts":[["2014",6,11]]}}}],"schema":"https://github.com/citation-style-language/schema/raw/master/csl-citation.json"}</vt:lpwstr>
  </property>
  <property fmtid="{D5CDD505-2E9C-101B-9397-08002B2CF9AE}" pid="318" name="ZOTERO_BREF_t79Ep6ZnIRLZ_1">
    <vt:lpwstr>ZOTERO_ITEM CSL_CITATION {"citationID":"wWqGlGPP","properties":{"unsorted":false,"formattedCitation":"(19,30)","plainCitation":"(19,30)","noteIndex":0},"citationItems":[{"id":5457,"uris":["http://zotero.org/users/9264269/items/5A3ZTGED"],"itemData":{"id":</vt:lpwstr>
  </property>
  <property fmtid="{D5CDD505-2E9C-101B-9397-08002B2CF9AE}" pid="319" name="ZOTERO_BREF_t79Ep6ZnIRLZ_10">
    <vt:lpwstr>}}},{"id":5456,"uris":["http://zotero.org/users/9264269/items/37S67Y2R"],"itemData":{"id":5456,"type":"article-journal","abstract":"Aberrant social behavior is a frequent clinical feature of schizophrenia and seems related to the duration and chronicity o</vt:lpwstr>
  </property>
  <property fmtid="{D5CDD505-2E9C-101B-9397-08002B2CF9AE}" pid="320" name="ZOTERO_BREF_t79Ep6ZnIRLZ_11">
    <vt:lpwstr>f the disorder. However, there is a paucity of research into the relationship between social behavior and social cognition in patients with severe chronic courses of schizophrenia. Accordingly, the present study sought to examine the appreciation of socia</vt:lpwstr>
  </property>
  <property fmtid="{D5CDD505-2E9C-101B-9397-08002B2CF9AE}" pid="321" name="ZOTERO_BREF_t79Ep6ZnIRLZ_12">
    <vt:lpwstr>l rules and norms such as fairness and cooperation in schizophrenia patients who fulﬁlled the criteria for “deﬁcit syndrome”. To this end, we utilized a so-called Ultimatum Game, and a Dictator Game, in which participants had the option to punish others’ </vt:lpwstr>
  </property>
  <property fmtid="{D5CDD505-2E9C-101B-9397-08002B2CF9AE}" pid="322" name="ZOTERO_BREF_t79Ep6ZnIRLZ_13">
    <vt:lpwstr>unfair behavior. In addition, “theory of mind”, the ability to appreciate others’ mental states, was also examined using the Mental State Attribution Task (MSAT). Symptom severity was determined using the Positive and Negative Syndrome Scale. While patien</vt:lpwstr>
  </property>
  <property fmtid="{D5CDD505-2E9C-101B-9397-08002B2CF9AE}" pid="323" name="ZOTERO_BREF_t79Ep6ZnIRLZ_14">
    <vt:lpwstr>ts with deﬁcit schizophrenia responded to varying levels of fairness in similar ways to controls, the patients accepted fewer fair offers and engaged less in third-party punishment. Impaired theory of mind in patients reduced the latter, but not the forme</vt:lpwstr>
  </property>
  <property fmtid="{D5CDD505-2E9C-101B-9397-08002B2CF9AE}" pid="324" name="ZOTERO_BREF_t79Ep6ZnIRLZ_15">
    <vt:lpwstr>r, group difference to non-signiﬁcance. No signiﬁcant correlations emerged between symptom severity and task performance. Together, these ﬁndings suggest that the understanding of others’ minds partly contributes to the appreciation of social rules and no</vt:lpwstr>
  </property>
  <property fmtid="{D5CDD505-2E9C-101B-9397-08002B2CF9AE}" pid="325" name="ZOTERO_BREF_t79Ep6ZnIRLZ_16">
    <vt:lpwstr>rms in patients with severe chronic courses of schizophrenia.","container-title":"Frontiers in Psychiatry","DOI":"10.3389/fpsyt.2020.00835","ISSN":"1664-0640","journalAbbreviation":"Front. Psychiatry","language":"en","page":"835","source":"DOI.org (Crossr</vt:lpwstr>
  </property>
  <property fmtid="{D5CDD505-2E9C-101B-9397-08002B2CF9AE}" pid="326" name="ZOTERO_BREF_t79Ep6ZnIRLZ_17">
    <vt:lpwstr>ef)","title":"Recognition of Social Rule Violation in “Deficit Syndrome” Schizophrenia: A Study Using Economic Games","title-short":"Recognition of Social Rule Violation in “Deficit Syndrome” Schizophrenia","volume":"11","author":[{"family":"Claassen","gi</vt:lpwstr>
  </property>
  <property fmtid="{D5CDD505-2E9C-101B-9397-08002B2CF9AE}" pid="327" name="ZOTERO_BREF_t79Ep6ZnIRLZ_18">
    <vt:lpwstr>ven":"Christian"},{"family":"Langdon","given":"Robyn"},{"family":"Brüne","given":"Martin"}],"issued":{"date-parts":[["2020",8,21]]}}}],"schema":"https://github.com/citation-style-language/schema/raw/master/csl-citation.json"}</vt:lpwstr>
  </property>
  <property fmtid="{D5CDD505-2E9C-101B-9397-08002B2CF9AE}" pid="328" name="ZOTERO_BREF_t79Ep6ZnIRLZ_2">
    <vt:lpwstr>5457,"type":"chapter","abstract":"Motivational deficits (avolition and anhedonia) have historically been considered important negative symptoms of schizophrenia. Numerous studies have attempted to identify the neural substrates of avolition and anhedonia </vt:lpwstr>
  </property>
  <property fmtid="{D5CDD505-2E9C-101B-9397-08002B2CF9AE}" pid="329" name="ZOTERO_BREF_t79Ep6ZnIRLZ_3">
    <vt:lpwstr>in schizophrenia, but these studies have not produced much agreement. Deficits in various aspects of reinforcement processing have been observed in individuals with schizophrenia, but it is not exactly clear which of these deficits actually engender motiv</vt:lpwstr>
  </property>
  <property fmtid="{D5CDD505-2E9C-101B-9397-08002B2CF9AE}" pid="330" name="ZOTERO_BREF_t79Ep6ZnIRLZ_4">
    <vt:lpwstr>ational impairments in SZ. The purpose of this chapter is to examine how various reinforcement-related behavioral and neural signals could contribute to motivational impairments in both schizophrenia, and psychiatric illness, in general. In particular, we</vt:lpwstr>
  </property>
  <property fmtid="{D5CDD505-2E9C-101B-9397-08002B2CF9AE}" pid="331" name="ZOTERO_BREF_t79Ep6ZnIRLZ_5">
    <vt:lpwstr> describe different aspects of the concept of expected value (EV), such as the distinction between the EV of stimuli and the expected value of actions, the acquisition of value vs. the estimation of value, and the discounting of value as a consequence of </vt:lpwstr>
  </property>
  <property fmtid="{D5CDD505-2E9C-101B-9397-08002B2CF9AE}" pid="332" name="ZOTERO_BREF_t79Ep6ZnIRLZ_6">
    <vt:lpwstr>time or effort required. We conclude that avolition and anhedonia in SZ are most commonly tied to aberrant signals for expected value, in the context of learning. We discuss implications for further research on the neural substrates of motivational impair</vt:lpwstr>
  </property>
  <property fmtid="{D5CDD505-2E9C-101B-9397-08002B2CF9AE}" pid="333" name="ZOTERO_BREF_t79Ep6ZnIRLZ_7">
    <vt:lpwstr>ments in psychiatric illness.","container-title":"Behavioral Neuroscience of Motivation","DOI":"10.1007/7854_2015_385","ISBN":"978-3-319-26933-7","language":"en","note":"collection-title: Current Topics in Behavioral Neurosciences","page":"375-410","publi</vt:lpwstr>
  </property>
  <property fmtid="{D5CDD505-2E9C-101B-9397-08002B2CF9AE}" pid="334" name="ZOTERO_BREF_t79Ep6ZnIRLZ_8">
    <vt:lpwstr>sher":"Springer International Publishing","publisher-place":"Cham","source":"DOI.org (Crossref)","title":"Motivational Deficits in Schizophrenia and the Representation of Expected Value","URL":"https://link.springer.com/10.1007/7854_2015_385","volume":"27</vt:lpwstr>
  </property>
  <property fmtid="{D5CDD505-2E9C-101B-9397-08002B2CF9AE}" pid="335" name="ZOTERO_BREF_t79Ep6ZnIRLZ_9">
    <vt:lpwstr>","editor":[{"family":"Simpson","given":"Eleanor H."},{"family":"Balsam","given":"Peter D."}],"author":[{"family":"Waltz","given":"James A."},{"family":"Gold","given":"James M."}],"accessed":{"date-parts":[["2026",4,11]]},"issued":{"date-parts":[["2015"]]</vt:lpwstr>
  </property>
  <property fmtid="{D5CDD505-2E9C-101B-9397-08002B2CF9AE}" pid="336" name="ZOTERO_BREF_tziNZT7vNfUx_1">
    <vt:lpwstr>ZOTERO_ITEM CSL_CITATION {"citationID":"CiItTBNE","properties":{"unsorted":false,"formattedCitation":"(1\\uc0\\u8211{}6)","plainCitation":"(1–6)","noteIndex":0},"citationItems":[{"id":4863,"uris":["http://zotero.org/users/9264269/items/ZFKLPADL"],"itemDat</vt:lpwstr>
  </property>
  <property fmtid="{D5CDD505-2E9C-101B-9397-08002B2CF9AE}" pid="337" name="ZOTERO_BREF_tziNZT7vNfUx_10">
    <vt:lpwstr>"uris":["http://zotero.org/users/9264269/items/AL2JHC8H"],"itemData":{"id":4855,"type":"article-journal","container-title":"Neuropsychopharmacology","DOI":"10.1038/npp.2010.156","ISSN":"0893-133X, 1740-634X","issue":"1","journalAbbreviation":"Neuropsychop</vt:lpwstr>
  </property>
  <property fmtid="{D5CDD505-2E9C-101B-9397-08002B2CF9AE}" pid="338" name="ZOTERO_BREF_tziNZT7vNfUx_11">
    <vt:lpwstr>harmacol","language":"en","license":"http://www.springer.com/tdm","note":"number: 1","page":"316-338","source":"DOI.org (Crossref)","title":"Cognitive Control Deficits in Schizophrenia: Mechanisms and Meaning","title-short":"Cognitive Control Deficits in </vt:lpwstr>
  </property>
  <property fmtid="{D5CDD505-2E9C-101B-9397-08002B2CF9AE}" pid="339" name="ZOTERO_BREF_tziNZT7vNfUx_12">
    <vt:lpwstr>Schizophrenia","volume":"36","author":[{"family":"Lesh","given":"Tyler A"},{"family":"Niendam","given":"Tara A"},{"family":"Minzenberg","given":"Michael J"},{"family":"Carter","given":"Cameron S"}],"issued":{"date-parts":[["2011",1]]}}},{"id":4771,"uris":</vt:lpwstr>
  </property>
  <property fmtid="{D5CDD505-2E9C-101B-9397-08002B2CF9AE}" pid="340" name="ZOTERO_BREF_tziNZT7vNfUx_13">
    <vt:lpwstr>["http://zotero.org/users/9264269/items/Z2AP9JGZ"],"itemData":{"id":4771,"type":"article-journal","container-title":"Clinical Psychopharmacology and Neuroscience","DOI":"10.9758/cpn.2018.16.1.7","ISSN":"1738-1088, 2093-4327","issue":"1","journalAbbreviati</vt:lpwstr>
  </property>
  <property fmtid="{D5CDD505-2E9C-101B-9397-08002B2CF9AE}" pid="341" name="ZOTERO_BREF_tziNZT7vNfUx_14">
    <vt:lpwstr>on":"Clin Psychopharmacol Neurosci","language":"en","note":"number: 1","page":"7-17","source":"DOI.org (Crossref)","title":"Cognitive Deficits in Schizophrenia: Understanding the Biological Correlates and Remediation Strategies","title-short":"Cognitive D</vt:lpwstr>
  </property>
  <property fmtid="{D5CDD505-2E9C-101B-9397-08002B2CF9AE}" pid="342" name="ZOTERO_BREF_tziNZT7vNfUx_15">
    <vt:lpwstr>eficits in Schizophrenia","volume":"16","author":[{"family":"Tripathi","given":"Adarsh"},{"family":"Kar","given":"Sujita Kumar"},{"family":"Shukla","given":"Rashmi"}],"issued":{"date-parts":[["2018",2,28]]}}},{"id":4916,"uris":["http://zotero.org/users/92</vt:lpwstr>
  </property>
  <property fmtid="{D5CDD505-2E9C-101B-9397-08002B2CF9AE}" pid="343" name="ZOTERO_BREF_tziNZT7vNfUx_16">
    <vt:lpwstr>64269/items/KZGVQ46F"],"itemData":{"id":4916,"type":"article-journal","container-title":"Schizophrenia Research","DOI":"10.1016/j.schres.2005.03.001","ISSN":"0920-9964","issue":"2-3","language":"en","license":"https://www.elsevier.com/tdm/userlicense/1.0/</vt:lpwstr>
  </property>
  <property fmtid="{D5CDD505-2E9C-101B-9397-08002B2CF9AE}" pid="344" name="ZOTERO_BREF_tziNZT7vNfUx_17">
    <vt:lpwstr>","page":"343-353","publisher":"Elsevier BV","source":"Crossref","title":"Cognitive predictors of psychosocial functioning outcome in schizophrenia: A follow-up study of subjects participating in a rehabilitation program","title-short":"Cognitive predicto</vt:lpwstr>
  </property>
  <property fmtid="{D5CDD505-2E9C-101B-9397-08002B2CF9AE}" pid="345" name="ZOTERO_BREF_tziNZT7vNfUx_18">
    <vt:lpwstr>rs of psychosocial functioning outcome in schizophrenia","volume":"77","author":[{"family":"Prouteau","given":"Antoinette"},{"family":"Verdoux","given":"Hélène"},{"family":"Briand","given":"Catherine"},{"family":"Lesage","given":"Alain"},{"family":"Lalond</vt:lpwstr>
  </property>
  <property fmtid="{D5CDD505-2E9C-101B-9397-08002B2CF9AE}" pid="346" name="ZOTERO_BREF_tziNZT7vNfUx_19">
    <vt:lpwstr>e","given":"Pierre"},{"family":"Nicole","given":"Luc"},{"family":"Reinharz","given":"Daniel"},{"family":"Stip","given":"Emmanuel"}],"issued":{"date-parts":[["2005",9]]}}},{"id":4869,"uris":["http://zotero.org/users/9264269/items/IBGXY36U"],"itemData":{"id</vt:lpwstr>
  </property>
  <property fmtid="{D5CDD505-2E9C-101B-9397-08002B2CF9AE}" pid="347" name="ZOTERO_BREF_tziNZT7vNfUx_2">
    <vt:lpwstr>a":{"id":4863,"type":"article-journal","container-title":"JAMA Psychiatry","DOI":"10.1001/jamapsychiatry.2017.2228","ISSN":"2168-622X","issue":"9","journalAbbreviation":"JAMA Psychiatry","language":"en","note":"number: 9","page":"958","source":"DOI.org (C</vt:lpwstr>
  </property>
  <property fmtid="{D5CDD505-2E9C-101B-9397-08002B2CF9AE}" pid="348" name="ZOTERO_BREF_tziNZT7vNfUx_20">
    <vt:lpwstr>":4869,"type":"article-journal","container-title":"Journal of Affective Disorders","DOI":"10.1016/j.jad.2019.05.063","ISSN":"01650327","journalAbbreviation":"Journal of Affective Disorders","language":"en","page":"164-175","source":"DOI.org (Crossref)","t</vt:lpwstr>
  </property>
  <property fmtid="{D5CDD505-2E9C-101B-9397-08002B2CF9AE}" pid="349" name="ZOTERO_BREF_tziNZT7vNfUx_21">
    <vt:lpwstr>itle":"Effects of depression and cognitive impairment on quality of life in older adults with schizophrenia spectrum disorder: Results from a multicenter study","title-short":"Effects of depression and cognitive impairment on quality of life in older adul</vt:lpwstr>
  </property>
  <property fmtid="{D5CDD505-2E9C-101B-9397-08002B2CF9AE}" pid="350" name="ZOTERO_BREF_tziNZT7vNfUx_22">
    <vt:lpwstr>ts with schizophrenia spectrum disorder","volume":"256","author":[{"family":"Pascal De Raykeer","given":"Rachel"},{"family":"Hoertel","given":"Nicolas"},{"family":"Blanco","given":"Carlos"},{"family":"Lavaud","given":"Pierre"},{"family":"Kaladjian","given</vt:lpwstr>
  </property>
  <property fmtid="{D5CDD505-2E9C-101B-9397-08002B2CF9AE}" pid="351" name="ZOTERO_BREF_tziNZT7vNfUx_23">
    <vt:lpwstr>":"Arthur"},{"family":"Blumenstock","given":"Yvonne"},{"family":"Cuervo-Lombard","given":"Christine-Vanessa"},{"family":"Peyre","given":"Hugo"},{"family":"Lemogne","given":"Cédric"},{"family":"Limosin","given":"Frédéric"},{"family":"Adès","given":"J."},{"</vt:lpwstr>
  </property>
  <property fmtid="{D5CDD505-2E9C-101B-9397-08002B2CF9AE}" pid="352" name="ZOTERO_BREF_tziNZT7vNfUx_24">
    <vt:lpwstr>family":"Alezrah","given":"C."},{"family":"Amado","given":"I."},{"family":"Amar","given":"G."},{"family":"Andréi","given":"O."},{"family":"Arbault","given":"D."},{"family":"Archambault","given":"G."},{"family":"Aurifeuille","given":"G."},{"family":"Barriè</vt:lpwstr>
  </property>
  <property fmtid="{D5CDD505-2E9C-101B-9397-08002B2CF9AE}" pid="353" name="ZOTERO_BREF_tziNZT7vNfUx_25">
    <vt:lpwstr>re","given":"S."},{"family":"Béra-Potelle","given":"C."},{"family":"Blumenstock","given":"Y."},{"family":"Bardou","given":"H."},{"family":"Bareil-Guérin","given":"M."},{"family":"Barrau","given":"P."},{"family":"Barrouillet","given":"C."},{"family":"Baup"</vt:lpwstr>
  </property>
  <property fmtid="{D5CDD505-2E9C-101B-9397-08002B2CF9AE}" pid="354" name="ZOTERO_BREF_tziNZT7vNfUx_26">
    <vt:lpwstr>,"given":"E."},{"family":"Bazin","given":"N."},{"family":"Beaufils","given":"B."},{"family":"Ben Ayed","given":"J."},{"family":"Benoit","given":"M."},{"family":"Benyacoub","given":"K."},{"family":"Bichet","given":"T."},{"family":"Blanadet","given":"F."},{</vt:lpwstr>
  </property>
  <property fmtid="{D5CDD505-2E9C-101B-9397-08002B2CF9AE}" pid="355" name="ZOTERO_BREF_tziNZT7vNfUx_27">
    <vt:lpwstr>"family":"Blanc","given":"O."},{"family":"Blanc-Comiti","given":"J."},{"family":"Boussiron","given":"D."},{"family":"Bouysse","given":"A.M."},{"family":"Brochard","given":"A."},{"family":"Brochart","given":"O."},{"family":"Bucheron","given":"B."},{"family</vt:lpwstr>
  </property>
  <property fmtid="{D5CDD505-2E9C-101B-9397-08002B2CF9AE}" pid="356" name="ZOTERO_BREF_tziNZT7vNfUx_28">
    <vt:lpwstr>":"Cabot","given":"M."},{"family":"Camus","given":"V."},{"family":"Chabannes","given":"J.M."},{"family":"Charlot","given":"V."},{"family":"Charpeaud","given":"T."},{"family":"Clad-Mor","given":"C."},{"family":"Combes","given":"C."},{"family":"Comisu","giv</vt:lpwstr>
  </property>
  <property fmtid="{D5CDD505-2E9C-101B-9397-08002B2CF9AE}" pid="357" name="ZOTERO_BREF_tziNZT7vNfUx_29">
    <vt:lpwstr>en":"M."},{"family":"Cordier","given":"B."},{"family":"Costi","given":"F."},{"family":"Courcelles","given":"J.P."},{"family":"Creixell","given":"M."},{"family":"Cuche","given":"H."},{"family":"Cuervo-Lombard","given":"C."},{"family":"Dammak","given":"A."}</vt:lpwstr>
  </property>
  <property fmtid="{D5CDD505-2E9C-101B-9397-08002B2CF9AE}" pid="358" name="ZOTERO_BREF_tziNZT7vNfUx_3">
    <vt:lpwstr>rossref)","title":"Association of White Matter With Core Cognitive Deficits in Patients With Schizophrenia","volume":"74","author":[{"family":"Kochunov","given":"Peter"},{"family":"Coyle","given":"Thomas R."},{"family":"Rowland","given":"Laura M."},{"fami</vt:lpwstr>
  </property>
  <property fmtid="{D5CDD505-2E9C-101B-9397-08002B2CF9AE}" pid="359" name="ZOTERO_BREF_tziNZT7vNfUx_30">
    <vt:lpwstr>,{"family":"Da Rin","given":"D."},{"family":"Denis","given":"J.B."},{"family":"Denizot","given":"H."},{"family":"Deperthuis","given":"A."},{"family":"Diers","given":"E."},{"family":"Dirami","given":"S."},{"family":"Donneau","given":"D."},{"family":"Dreano</vt:lpwstr>
  </property>
  <property fmtid="{D5CDD505-2E9C-101B-9397-08002B2CF9AE}" pid="360" name="ZOTERO_BREF_tziNZT7vNfUx_31">
    <vt:lpwstr>","given":"P."},{"family":"Dubertret","given":"C."},{"family":"Duprat","given":"E."},{"family":"Duthoit","given":"D."},{"family":"Fernandez","given":"C."},{"family":"Fonfrede","given":"P."},{"family":"Freitas","given":"N."},{"family":"Gasnier","given":"P.</vt:lpwstr>
  </property>
  <property fmtid="{D5CDD505-2E9C-101B-9397-08002B2CF9AE}" pid="361" name="ZOTERO_BREF_tziNZT7vNfUx_32">
    <vt:lpwstr>"},{"family":"Gauillard","given":"J."},{"family":"Getten","given":"F."},{"family":"Gierski","given":"F."},{"family":"Godart","given":"F."},{"family":"Gourevitch","given":"R."},{"family":"Grassin Delyle","given":"A."},{"family":"Gremion","given":"J."},{"fa</vt:lpwstr>
  </property>
  <property fmtid="{D5CDD505-2E9C-101B-9397-08002B2CF9AE}" pid="362" name="ZOTERO_BREF_tziNZT7vNfUx_33">
    <vt:lpwstr>mily":"Gres","given":"H."},{"family":"Griner","given":"V."},{"family":"Guerin-Langlois","given":"C."},{"family":"Guggiari","given":"C."},{"family":"Guillin","given":"O."},{"family":"Hadaoui","given":"H."},{"family":"Haffen","given":"E."},{"family":"Hanon"</vt:lpwstr>
  </property>
  <property fmtid="{D5CDD505-2E9C-101B-9397-08002B2CF9AE}" pid="363" name="ZOTERO_BREF_tziNZT7vNfUx_34">
    <vt:lpwstr>,"given":"C."},{"family":"Haouzir","given":"S."},{"family":"Hazif-Thomas","given":"C."},{"family":"Heron","given":"A."},{"family":"Hoertel","given":"N."},{"family":"Hubsch","given":"B."},{"family":"Jalenques","given":"I."},{"family":"Januel","given":"D."}</vt:lpwstr>
  </property>
  <property fmtid="{D5CDD505-2E9C-101B-9397-08002B2CF9AE}" pid="364" name="ZOTERO_BREF_tziNZT7vNfUx_35">
    <vt:lpwstr>,{"family":"Kaladjian","given":"A."},{"family":"Karnycheff","given":"J.F."},{"family":"Kebir","given":"O."},{"family":"Krebs","given":"M.O."},{"family":"Lajugie","given":"C."},{"family":"Leboyer","given":"M."},{"family":"Legrand","given":"P."},{"family":"</vt:lpwstr>
  </property>
  <property fmtid="{D5CDD505-2E9C-101B-9397-08002B2CF9AE}" pid="365" name="ZOTERO_BREF_tziNZT7vNfUx_36">
    <vt:lpwstr>Lejoyeux","given":"M."},{"family":"Lemaire","given":"V."},{"family":"Leroy","given":"E."},{"family":"Levy-Chavagnat","given":"D."},{"family":"Leydier","given":"A."},{"family":"Liling","given":"C."},{"family":"Limosin","given":"F."},{"family":"Llorca","giv</vt:lpwstr>
  </property>
  <property fmtid="{D5CDD505-2E9C-101B-9397-08002B2CF9AE}" pid="366" name="ZOTERO_BREF_tziNZT7vNfUx_37">
    <vt:lpwstr>en":"P.M."},{"family":"Loeffel","given":"P."},{"family":"Louville","given":"P."},{"family":"Lucas Navarro","given":"S."},{"family":"Mages","given":"N."},{"family":"Mahi","given":"M."},{"family":"Maillet","given":"O."},{"family":"Manetti","given":"A."},{"f</vt:lpwstr>
  </property>
  <property fmtid="{D5CDD505-2E9C-101B-9397-08002B2CF9AE}" pid="367" name="ZOTERO_BREF_tziNZT7vNfUx_38">
    <vt:lpwstr>amily":"Martelli","given":"C."},{"family":"Martin","given":"P."},{"family":"Masson","given":"M."},{"family":"Maurs-Ferrer","given":"I."},{"family":"Mauvieux","given":"J."},{"family":"Mazmanian","given":"S."},{"family":"Mechin","given":"E."},{"family":"Mek</vt:lpwstr>
  </property>
  <property fmtid="{D5CDD505-2E9C-101B-9397-08002B2CF9AE}" pid="368" name="ZOTERO_BREF_tziNZT7vNfUx_39">
    <vt:lpwstr>aoui","given":"L."},{"family":"Meniai","given":"M."},{"family":"Metton","given":"A."},{"family":"Mihoubi","given":"A."},{"family":"Miron","given":"M."},{"family":"Mora","given":"G."},{"family":"Niro Adès","given":"V."},{"family":"Nubukpo","given":"P."},{"</vt:lpwstr>
  </property>
  <property fmtid="{D5CDD505-2E9C-101B-9397-08002B2CF9AE}" pid="369" name="ZOTERO_BREF_tziNZT7vNfUx_4">
    <vt:lpwstr>ly":"Jahanshad","given":"Neda"},{"family":"Thompson","given":"Paul M."},{"family":"Kelly","given":"Sinead"},{"family":"Du","given":"Xiaoming"},{"family":"Sampath","given":"Hemalatha"},{"family":"Bruce","given":"Heather"},{"family":"Chiappelli","given":"Jo</vt:lpwstr>
  </property>
  <property fmtid="{D5CDD505-2E9C-101B-9397-08002B2CF9AE}" pid="370" name="ZOTERO_BREF_tziNZT7vNfUx_40">
    <vt:lpwstr>family":"Omnes","given":"C."},{"family":"Papin","given":"S."},{"family":"Paris","given":"P."},{"family":"Passerieux","given":"C."},{"family":"Pellerin","given":"J."},{"family":"Perlbarg","given":"J."},{"family":"Perron","given":"S."},{"family":"Petit","gi</vt:lpwstr>
  </property>
  <property fmtid="{D5CDD505-2E9C-101B-9397-08002B2CF9AE}" pid="371" name="ZOTERO_BREF_tziNZT7vNfUx_41">
    <vt:lpwstr>ven":"A."},{"family":"Petitjean","given":"F."},{"family":"Portefaix","given":"C."},{"family":"Pringuey","given":"D."},{"family":"Radtchenko","given":"A."},{"family":"Rahiou","given":"H."},{"family":"Raucher-Chéné","given":"D."},{"family":"Rauzy","given":"</vt:lpwstr>
  </property>
  <property fmtid="{D5CDD505-2E9C-101B-9397-08002B2CF9AE}" pid="372" name="ZOTERO_BREF_tziNZT7vNfUx_42">
    <vt:lpwstr>A."},{"family":"Reinheimer","given":"L."},{"family":"Renard","given":"M."},{"family":"René","given":"M."},{"family":"Rengade","given":"C.E."},{"family":"Reynaud","given":"P."},{"family":"Robin","given":"D."},{"family":"Rodrigues","given":"C."},{"family":"</vt:lpwstr>
  </property>
  <property fmtid="{D5CDD505-2E9C-101B-9397-08002B2CF9AE}" pid="373" name="ZOTERO_BREF_tziNZT7vNfUx_43">
    <vt:lpwstr>Rollet","given":"A."},{"family":"Rondepierre","given":"F."},{"family":"Rousselot","given":"B."},{"family":"Rubingher","given":"S."},{"family":"Saba","given":"G."},{"family":"Salvarelli","given":"J.P."},{"family":"Samuelian","given":"J.C."},{"family":"Scem</vt:lpwstr>
  </property>
  <property fmtid="{D5CDD505-2E9C-101B-9397-08002B2CF9AE}" pid="374" name="ZOTERO_BREF_tziNZT7vNfUx_44">
    <vt:lpwstr>ama-Ammar","given":"C."},{"family":"Schurhoff","given":"F."},{"family":"Schuster","given":"J.P."},{"family":"Sechter","given":"D."},{"family":"Segalas","given":"B."},{"family":"Seguret","given":"T."},{"family":"Seigneurie","given":"A.S."},{"family":"Semma</vt:lpwstr>
  </property>
  <property fmtid="{D5CDD505-2E9C-101B-9397-08002B2CF9AE}" pid="375" name="ZOTERO_BREF_tziNZT7vNfUx_45">
    <vt:lpwstr>k","given":"A."},{"family":"Slama","given":"F."},{"family":"Taisne","given":"S."},{"family":"Taleb","given":"M."},{"family":"Terra","given":"J.L."},{"family":"Thefenne","given":"D."},{"family":"Tran","given":"E."},{"family":"Tourtauchaux","given":"R."},{"</vt:lpwstr>
  </property>
  <property fmtid="{D5CDD505-2E9C-101B-9397-08002B2CF9AE}" pid="376" name="ZOTERO_BREF_tziNZT7vNfUx_46">
    <vt:lpwstr>family":"Vacheron","given":"M.N."},{"family":"Vandel","given":"P."},{"family":"Vanhoucke","given":"V."},{"family":"Venet","given":"E."},{"family":"Verdoux","given":"H."},{"family":"Viala","given":"A."},{"family":"Vidon","given":"G."},{"family":"Vitre","gi</vt:lpwstr>
  </property>
  <property fmtid="{D5CDD505-2E9C-101B-9397-08002B2CF9AE}" pid="377" name="ZOTERO_BREF_tziNZT7vNfUx_47">
    <vt:lpwstr>ven":"M."},{"family":"Vurpas","given":"J.L."},{"family":"Wagermez","given":"C."},{"family":"Walter","given":"M."},{"family":"Yon","given":"L."},{"family":"Zendjidjian","given":"X."}],"issued":{"date-parts":[["2019",9]]}}}],"schema":"https://github.com/cit</vt:lpwstr>
  </property>
  <property fmtid="{D5CDD505-2E9C-101B-9397-08002B2CF9AE}" pid="378" name="ZOTERO_BREF_tziNZT7vNfUx_48">
    <vt:lpwstr>ation-style-language/schema/raw/master/csl-citation.json"}</vt:lpwstr>
  </property>
  <property fmtid="{D5CDD505-2E9C-101B-9397-08002B2CF9AE}" pid="379" name="ZOTERO_BREF_tziNZT7vNfUx_5">
    <vt:lpwstr>shua"},{"family":"Ryan","given":"Meghann"},{"family":"Fisseha","given":"Feven"},{"family":"Savransky","given":"Anya"},{"family":"Adhikari","given":"Bhim"},{"family":"Chen","given":"Shuo"},{"family":"Paciga","given":"Sara A."},{"family":"Whelan","given":"C</vt:lpwstr>
  </property>
  <property fmtid="{D5CDD505-2E9C-101B-9397-08002B2CF9AE}" pid="380" name="ZOTERO_BREF_tziNZT7vNfUx_6">
    <vt:lpwstr>hristopher D."},{"family":"Xie","given":"Zhiyong"},{"family":"Hyde","given":"Craig L."},{"family":"Chen","given":"Xing"},{"family":"Schubert","given":"Christian R."},{"family":"O’Donnell","given":"Patricio"},{"family":"Hong","given":"L. Elliot"}],"issued"</vt:lpwstr>
  </property>
  <property fmtid="{D5CDD505-2E9C-101B-9397-08002B2CF9AE}" pid="381" name="ZOTERO_BREF_tziNZT7vNfUx_7">
    <vt:lpwstr>:{"date-parts":[["2017",9,1]]}}},{"id":4871,"uris":["http://zotero.org/users/9264269/items/NTVEJGXE"],"itemData":{"id":4871,"type":"article-journal","container-title":"Quality of Life Research","DOI":"10.1007/s11136-015-1019-2","ISSN":"0962-9343, 1573-264</vt:lpwstr>
  </property>
  <property fmtid="{D5CDD505-2E9C-101B-9397-08002B2CF9AE}" pid="382" name="ZOTERO_BREF_tziNZT7vNfUx_8">
    <vt:lpwstr>9","issue":"11","journalAbbreviation":"Qual Life Res","language":"en","note":"number: 11","page":"2753-2760","source":"DOI.org (Crossref)","title":"Subjective perceptions of cognitive deficits and their influences on quality of life among patients with sc</vt:lpwstr>
  </property>
  <property fmtid="{D5CDD505-2E9C-101B-9397-08002B2CF9AE}" pid="383" name="ZOTERO_BREF_tziNZT7vNfUx_9">
    <vt:lpwstr>hizophrenia","volume":"24","author":[{"family":"Caqueo-Urízar","given":"Alejandra"},{"family":"Boyer","given":"Laurent"},{"family":"Baumstarck","given":"Karine"},{"family":"Gilman","given":"Stephen E."}],"issued":{"date-parts":[["2015",11]]}}},{"id":4855,</vt:lpwstr>
  </property>
  <property fmtid="{D5CDD505-2E9C-101B-9397-08002B2CF9AE}" pid="384" name="ZOTERO_BREF_uDZkvLYgb89b_1">
    <vt:lpwstr>ZOTERO_ITEM CSL_CITATION {"citationID":"QUxBFod2","properties":{"unsorted":false,"formattedCitation":"(48,49)","plainCitation":"(48,49)","noteIndex":0},"citationItems":[{"id":5513,"uris":["http://zotero.org/users/9264269/items/2B4TUQKH"],"itemData":{"id":</vt:lpwstr>
  </property>
  <property fmtid="{D5CDD505-2E9C-101B-9397-08002B2CF9AE}" pid="385" name="ZOTERO_BREF_uDZkvLYgb89b_2">
    <vt:lpwstr>5513,"type":"article-journal","container-title":"American Journal of Psychiatry","DOI":"10.1176/appi.ajp.158.7.1126","ISSN":"0002-953X, 1535-7228","issue":"7","journalAbbreviation":"AJP","language":"en","page":"1126-1133","source":"DOI.org (Crossref)","ti</vt:lpwstr>
  </property>
  <property fmtid="{D5CDD505-2E9C-101B-9397-08002B2CF9AE}" pid="386" name="ZOTERO_BREF_uDZkvLYgb89b_3">
    <vt:lpwstr>tle":"Dysfunction of Early-Stage Visual Processing in Schizophrenia","volume":"158","author":[{"family":"Butler","given":"Pamela D."},{"family":"Schechter","given":"Isaac"},{"family":"Zemon","given":"Vance"},{"family":"Schwartz","given":"Stephen G."},{"fa</vt:lpwstr>
  </property>
  <property fmtid="{D5CDD505-2E9C-101B-9397-08002B2CF9AE}" pid="387" name="ZOTERO_BREF_uDZkvLYgb89b_4">
    <vt:lpwstr>mily":"Greenstein","given":"Vivienne C."},{"family":"Gordon","given":"James"},{"family":"Schroeder","given":"Charles E."},{"family":"Javitt","given":"Daniel C."}],"issued":{"date-parts":[["2001",7,1]]}}},{"id":5514,"uris":["http://zotero.org/users/9264269</vt:lpwstr>
  </property>
  <property fmtid="{D5CDD505-2E9C-101B-9397-08002B2CF9AE}" pid="388" name="ZOTERO_BREF_uDZkvLYgb89b_5">
    <vt:lpwstr>/items/VKIGQ43K"],"itemData":{"id":5514,"type":"article-journal","container-title":"American Journal of Psychiatry","DOI":"10.1176/appi.ajp.159.12.1992","ISSN":"0002-953X, 1535-7228","issue":"12","journalAbbreviation":"AJP","language":"en","page":"1992-19</vt:lpwstr>
  </property>
  <property fmtid="{D5CDD505-2E9C-101B-9397-08002B2CF9AE}" pid="389" name="ZOTERO_BREF_uDZkvLYgb89b_6">
    <vt:lpwstr>99","source":"DOI.org (Crossref)","title":"An fMRI Study of Facial Emotion Processing in Patients With Schizophrenia","volume":"159","author":[{"family":"Gur","given":"Raquel E."},{"family":"McGrath","given":"Claire"},{"family":"Chan","given":"Robin M."},</vt:lpwstr>
  </property>
  <property fmtid="{D5CDD505-2E9C-101B-9397-08002B2CF9AE}" pid="390" name="ZOTERO_BREF_uDZkvLYgb89b_7">
    <vt:lpwstr>{"family":"Schroeder","given":"Lee"},{"family":"Turner","given":"Travis"},{"family":"Turetsky","given":"Bruce I."},{"family":"Kohler","given":"Christian"},{"family":"Alsop","given":"David"},{"family":"Maldjian","given":"Joseph"},{"family":"Ragland","given</vt:lpwstr>
  </property>
  <property fmtid="{D5CDD505-2E9C-101B-9397-08002B2CF9AE}" pid="391" name="ZOTERO_BREF_uDZkvLYgb89b_8">
    <vt:lpwstr>":"J. Daniel"},{"family":"Gur","given":"Ruben C."}],"issued":{"date-parts":[["2002",12,1]]}}}],"schema":"https://github.com/citation-style-language/schema/raw/master/csl-citation.json"}</vt:lpwstr>
  </property>
  <property fmtid="{D5CDD505-2E9C-101B-9397-08002B2CF9AE}" pid="392" name="ZOTERO_BREF_v7XhDHRgUi2T_1">
    <vt:lpwstr>ZOTERO_ITEM CSL_CITATION {"citationID":"RSy2YdtZ","properties":{"unsorted":false,"formattedCitation":"(17,18)","plainCitation":"(17,18)","noteIndex":0},"citationItems":[{"id":5489,"uris":["http://zotero.org/users/9264269/items/PPNAIBFP"],"itemData":{"id":</vt:lpwstr>
  </property>
  <property fmtid="{D5CDD505-2E9C-101B-9397-08002B2CF9AE}" pid="393" name="ZOTERO_BREF_v7XhDHRgUi2T_10">
    <vt:lpwstr>schema":"https://github.com/citation-style-language/schema/raw/master/csl-citation.json"}</vt:lpwstr>
  </property>
  <property fmtid="{D5CDD505-2E9C-101B-9397-08002B2CF9AE}" pid="394" name="ZOTERO_BREF_v7XhDHRgUi2T_2">
    <vt:lpwstr>5489,"type":"article-journal","abstract":"A number of recent advances have been achieved in the study of midbrain dopaminergic neurons. Understanding these advances and how they relate to one another requires a deep understanding of the computational mode</vt:lpwstr>
  </property>
  <property fmtid="{D5CDD505-2E9C-101B-9397-08002B2CF9AE}" pid="395" name="ZOTERO_BREF_v7XhDHRgUi2T_3">
    <vt:lpwstr>ls that serve as an explanatory framework and guide ongoing experimental inquiry. This intertwining of theory and experiment now suggests very clearly that the phasic activity of the midbrain dopamine neurons provides a global mechanism for synaptic modif</vt:lpwstr>
  </property>
  <property fmtid="{D5CDD505-2E9C-101B-9397-08002B2CF9AE}" pid="396" name="ZOTERO_BREF_v7XhDHRgUi2T_4">
    <vt:lpwstr>ication. These synaptic modifications, in turn, provide the mechanistic underpinning for a specific class of reinforcement learning mechanisms that now seem to underlie much of human and animal behavior. This review describes both the critical empirical f</vt:lpwstr>
  </property>
  <property fmtid="{D5CDD505-2E9C-101B-9397-08002B2CF9AE}" pid="397" name="ZOTERO_BREF_v7XhDHRgUi2T_5">
    <vt:lpwstr>indings that are at the root of this conclusion and the fantastic theoretical advances from which this conclusion is drawn.","container-title":"Proceedings of the National Academy of Sciences","DOI":"10.1073/pnas.1014269108","ISSN":"0027-8424, 1091-6490",</vt:lpwstr>
  </property>
  <property fmtid="{D5CDD505-2E9C-101B-9397-08002B2CF9AE}" pid="398" name="ZOTERO_BREF_v7XhDHRgUi2T_6">
    <vt:lpwstr>"issue":"supplement_3","journalAbbreviation":"Proc. Natl. Acad. Sci. U.S.A.","language":"en","page":"15647-15654","source":"DOI.org (Crossref)","title":"Understanding dopamine and reinforcement learning: The dopamine reward prediction error hypothesis","t</vt:lpwstr>
  </property>
  <property fmtid="{D5CDD505-2E9C-101B-9397-08002B2CF9AE}" pid="399" name="ZOTERO_BREF_v7XhDHRgUi2T_7">
    <vt:lpwstr>itle-short":"Understanding dopamine and reinforcement learning","volume":"108","author":[{"family":"Glimcher","given":"Paul W."}],"issued":{"date-parts":[["2011",9,13]]}}},{"id":1594,"uris":["http://zotero.org/users/9264269/items/8JSX7JPN"],"itemData":{"i</vt:lpwstr>
  </property>
  <property fmtid="{D5CDD505-2E9C-101B-9397-08002B2CF9AE}" pid="400" name="ZOTERO_BREF_v7XhDHRgUi2T_8">
    <vt:lpwstr>d":1594,"type":"article-journal","container-title":"Nature Neuroscience","DOI":"10.1038/nn.4238","ISSN":"1097-6256, 1546-1726","issue":"3","journalAbbreviation":"Nat Neurosci","language":"en","page":"404-413","source":"DOI.org (Crossref)","title":"Computa</vt:lpwstr>
  </property>
  <property fmtid="{D5CDD505-2E9C-101B-9397-08002B2CF9AE}" pid="401" name="ZOTERO_BREF_v7XhDHRgUi2T_9">
    <vt:lpwstr>tional psychiatry as a bridge from neuroscience to clinical applications","volume":"19","author":[{"family":"Huys","given":"Quentin J M"},{"family":"Maia","given":"Tiago V"},{"family":"Frank","given":"Michael J"}],"issued":{"date-parts":[["2016",3]]}}}],"</vt:lpwstr>
  </property>
  <property fmtid="{D5CDD505-2E9C-101B-9397-08002B2CF9AE}" pid="402" name="ZOTERO_BREF_yLEBg2tSihNx_1">
    <vt:lpwstr>ZOTERO_ITEM CSL_CITATION {"citationID":"XqG23uMc","properties":{"unsorted":false,"formattedCitation":"(21)","plainCitation":"(21)","noteIndex":0},"citationItems":[{"id":4766,"uris":["http://zotero.org/users/9264269/items/PYRUBP32"],"itemData":{"id":4766,"</vt:lpwstr>
  </property>
  <property fmtid="{D5CDD505-2E9C-101B-9397-08002B2CF9AE}" pid="403" name="ZOTERO_BREF_yLEBg2tSihNx_2">
    <vt:lpwstr>type":"article-journal","container-title":"Brain","DOI":"10.1093/brain/awt076","ISSN":"0006-8950, 1460-2156","issue":"6","language":"en","note":"number: 6","page":"1968-1975","source":"DOI.org (Crossref)","title":"Trust versus paranoia: abnormal response </vt:lpwstr>
  </property>
  <property fmtid="{D5CDD505-2E9C-101B-9397-08002B2CF9AE}" pid="404" name="ZOTERO_BREF_yLEBg2tSihNx_3">
    <vt:lpwstr>to social reward in psychotic illness","title-short":"Trust versus paranoia","volume":"136","author":[{"family":"Gromann","given":"Paula M"},{"family":"Heslenfeld","given":"Dirk J"},{"family":"Fett","given":"Anne-Kathrin"},{"family":"Joyce","given":"Dan W</vt:lpwstr>
  </property>
  <property fmtid="{D5CDD505-2E9C-101B-9397-08002B2CF9AE}" pid="405" name="ZOTERO_BREF_yLEBg2tSihNx_4">
    <vt:lpwstr>"},{"family":"Shergill","given":"Sukhi S"},{"family":"Krabbendam","given":"Lydia"}],"issued":{"date-parts":[["2013",6,1]]}}}],"schema":"https://github.com/citation-style-language/schema/raw/master/csl-citation.json"}</vt:lpwstr>
  </property>
  <property fmtid="{D5CDD505-2E9C-101B-9397-08002B2CF9AE}" pid="406" name="ZOTERO_PREF_1">
    <vt:lpwstr>&lt;data data-version="3" zotero-version="9.0.4"&gt;&lt;session id="TwQXLpGC"/&gt;&lt;style id="http://www.zotero.org/styles/biological-psychiatry" hasBibliography="1" bibliographyStyleHasBeenSet="1"/&gt;&lt;prefs&gt;&lt;pref name="fieldType" value="Bookmark"/&gt;&lt;/prefs&gt;&lt;/data&gt;</vt:lpwstr>
  </property>
</Properties>
</file>