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A37A6" w14:textId="77777777" w:rsidR="00B87668" w:rsidRPr="00F35CAE" w:rsidRDefault="00B87668" w:rsidP="007B2846">
      <w:pPr>
        <w:autoSpaceDE/>
        <w:spacing w:line="307" w:lineRule="auto"/>
        <w:ind w:firstLine="709"/>
        <w:jc w:val="center"/>
        <w:rPr>
          <w:sz w:val="24"/>
          <w:szCs w:val="24"/>
        </w:rPr>
      </w:pPr>
      <w:r w:rsidRPr="00F35CAE">
        <w:rPr>
          <w:sz w:val="24"/>
          <w:szCs w:val="24"/>
        </w:rPr>
        <w:t> </w:t>
      </w:r>
    </w:p>
    <w:p w14:paraId="7515CED7" w14:textId="77777777" w:rsidR="00B87668" w:rsidRPr="00F35CAE" w:rsidRDefault="00B87668" w:rsidP="007B2846">
      <w:pPr>
        <w:autoSpaceDE/>
        <w:spacing w:line="307" w:lineRule="auto"/>
        <w:ind w:firstLine="709"/>
        <w:jc w:val="center"/>
        <w:rPr>
          <w:sz w:val="24"/>
          <w:szCs w:val="24"/>
        </w:rPr>
      </w:pPr>
      <w:r w:rsidRPr="00F35CAE">
        <w:rPr>
          <w:b/>
          <w:bCs/>
          <w:sz w:val="24"/>
          <w:szCs w:val="24"/>
          <w:lang w:val="en-GB"/>
        </w:rPr>
        <w:t>İŞ MAHKEMELERİ KANUNU</w:t>
      </w:r>
    </w:p>
    <w:p w14:paraId="60AD11C1" w14:textId="77777777" w:rsidR="00B87668" w:rsidRPr="00F35CAE" w:rsidRDefault="00B87668" w:rsidP="007B2846">
      <w:pPr>
        <w:autoSpaceDE/>
        <w:spacing w:line="307" w:lineRule="auto"/>
        <w:ind w:firstLine="709"/>
        <w:jc w:val="center"/>
        <w:rPr>
          <w:sz w:val="24"/>
          <w:szCs w:val="24"/>
        </w:rPr>
      </w:pPr>
      <w:r w:rsidRPr="00F35CAE">
        <w:rPr>
          <w:sz w:val="24"/>
          <w:szCs w:val="24"/>
        </w:rPr>
        <w:t> </w:t>
      </w:r>
    </w:p>
    <w:p w14:paraId="6A8EF87F" w14:textId="77777777" w:rsidR="00B87668" w:rsidRPr="00F35CAE" w:rsidRDefault="00B87668" w:rsidP="007B2846">
      <w:pPr>
        <w:autoSpaceDE/>
        <w:spacing w:line="307" w:lineRule="auto"/>
        <w:ind w:firstLine="709"/>
        <w:jc w:val="center"/>
        <w:rPr>
          <w:sz w:val="24"/>
          <w:szCs w:val="24"/>
        </w:rPr>
      </w:pPr>
      <w:r w:rsidRPr="00F35CAE">
        <w:rPr>
          <w:sz w:val="24"/>
          <w:szCs w:val="24"/>
        </w:rPr>
        <w:t> </w:t>
      </w:r>
    </w:p>
    <w:p w14:paraId="09E002BF" w14:textId="77777777" w:rsidR="00B87668" w:rsidRPr="00F35CAE" w:rsidRDefault="00FF30A0" w:rsidP="007B2846">
      <w:pPr>
        <w:autoSpaceDE/>
        <w:spacing w:line="307" w:lineRule="auto"/>
        <w:ind w:firstLine="709"/>
        <w:jc w:val="both"/>
        <w:rPr>
          <w:sz w:val="24"/>
          <w:szCs w:val="24"/>
        </w:rPr>
      </w:pPr>
      <w:r>
        <w:rPr>
          <w:b/>
          <w:bCs/>
          <w:sz w:val="24"/>
          <w:szCs w:val="24"/>
        </w:rPr>
        <w:t xml:space="preserve">Kanun </w:t>
      </w:r>
      <w:r w:rsidR="00B87668" w:rsidRPr="00F35CAE">
        <w:rPr>
          <w:b/>
          <w:bCs/>
          <w:sz w:val="24"/>
          <w:szCs w:val="24"/>
        </w:rPr>
        <w:t>Numarası</w:t>
      </w:r>
      <w:r w:rsidR="007B2846">
        <w:rPr>
          <w:b/>
          <w:bCs/>
          <w:sz w:val="24"/>
          <w:szCs w:val="24"/>
        </w:rPr>
        <w:tab/>
      </w:r>
      <w:r w:rsidR="007B2846">
        <w:rPr>
          <w:b/>
          <w:bCs/>
          <w:sz w:val="24"/>
          <w:szCs w:val="24"/>
        </w:rPr>
        <w:tab/>
      </w:r>
      <w:r w:rsidR="00B87668" w:rsidRPr="00F35CAE">
        <w:rPr>
          <w:b/>
          <w:bCs/>
          <w:sz w:val="24"/>
          <w:szCs w:val="24"/>
        </w:rPr>
        <w:t>: 7036</w:t>
      </w:r>
    </w:p>
    <w:p w14:paraId="71D60E5C" w14:textId="77777777" w:rsidR="00B87668" w:rsidRPr="00F35CAE" w:rsidRDefault="00B87668" w:rsidP="007B2846">
      <w:pPr>
        <w:autoSpaceDE/>
        <w:spacing w:line="307" w:lineRule="auto"/>
        <w:ind w:firstLine="709"/>
        <w:jc w:val="both"/>
        <w:rPr>
          <w:sz w:val="24"/>
          <w:szCs w:val="24"/>
        </w:rPr>
      </w:pPr>
      <w:r w:rsidRPr="00F35CAE">
        <w:rPr>
          <w:b/>
          <w:bCs/>
          <w:sz w:val="24"/>
          <w:szCs w:val="24"/>
        </w:rPr>
        <w:t>Kabul Tarihi</w:t>
      </w:r>
      <w:r w:rsidR="007B2846">
        <w:rPr>
          <w:b/>
          <w:bCs/>
          <w:sz w:val="24"/>
          <w:szCs w:val="24"/>
        </w:rPr>
        <w:tab/>
      </w:r>
      <w:r w:rsidR="007B2846">
        <w:rPr>
          <w:b/>
          <w:bCs/>
          <w:sz w:val="24"/>
          <w:szCs w:val="24"/>
        </w:rPr>
        <w:tab/>
      </w:r>
      <w:r w:rsidR="007B2846">
        <w:rPr>
          <w:b/>
          <w:bCs/>
          <w:sz w:val="24"/>
          <w:szCs w:val="24"/>
        </w:rPr>
        <w:tab/>
      </w:r>
      <w:r w:rsidRPr="00F35CAE">
        <w:rPr>
          <w:b/>
          <w:bCs/>
          <w:sz w:val="24"/>
          <w:szCs w:val="24"/>
        </w:rPr>
        <w:t>: 12/10/2017</w:t>
      </w:r>
    </w:p>
    <w:p w14:paraId="3BF1C95F" w14:textId="77777777" w:rsidR="00B87668" w:rsidRPr="00F35CAE" w:rsidRDefault="00B87668" w:rsidP="007B2846">
      <w:pPr>
        <w:autoSpaceDE/>
        <w:spacing w:line="307" w:lineRule="auto"/>
        <w:ind w:firstLine="709"/>
        <w:jc w:val="both"/>
        <w:rPr>
          <w:sz w:val="24"/>
          <w:szCs w:val="24"/>
        </w:rPr>
      </w:pPr>
      <w:r w:rsidRPr="00F35CAE">
        <w:rPr>
          <w:b/>
          <w:bCs/>
          <w:sz w:val="24"/>
          <w:szCs w:val="24"/>
        </w:rPr>
        <w:t>Yayımlandığı Resmî Gazete: Tarih: 25/10/2017</w:t>
      </w:r>
      <w:r w:rsidR="007B2846">
        <w:rPr>
          <w:b/>
          <w:bCs/>
          <w:sz w:val="24"/>
          <w:szCs w:val="24"/>
        </w:rPr>
        <w:tab/>
      </w:r>
      <w:r w:rsidRPr="00F35CAE">
        <w:rPr>
          <w:b/>
          <w:bCs/>
          <w:sz w:val="24"/>
          <w:szCs w:val="24"/>
        </w:rPr>
        <w:t>Sayı: 30221</w:t>
      </w:r>
    </w:p>
    <w:p w14:paraId="45C7155B" w14:textId="77777777" w:rsidR="00B87668" w:rsidRPr="00F35CAE" w:rsidRDefault="00B87668" w:rsidP="007B2846">
      <w:pPr>
        <w:autoSpaceDE/>
        <w:spacing w:line="307" w:lineRule="auto"/>
        <w:ind w:firstLine="709"/>
        <w:jc w:val="both"/>
        <w:rPr>
          <w:sz w:val="24"/>
          <w:szCs w:val="24"/>
        </w:rPr>
      </w:pPr>
      <w:r w:rsidRPr="00F35CAE">
        <w:rPr>
          <w:b/>
          <w:bCs/>
          <w:sz w:val="24"/>
          <w:szCs w:val="24"/>
        </w:rPr>
        <w:t>Yayımlandığı Düstur</w:t>
      </w:r>
      <w:r w:rsidR="007B2846">
        <w:rPr>
          <w:b/>
          <w:bCs/>
          <w:sz w:val="24"/>
          <w:szCs w:val="24"/>
        </w:rPr>
        <w:tab/>
        <w:t>:</w:t>
      </w:r>
      <w:r w:rsidRPr="00F35CAE">
        <w:rPr>
          <w:b/>
          <w:bCs/>
          <w:sz w:val="24"/>
          <w:szCs w:val="24"/>
        </w:rPr>
        <w:t xml:space="preserve"> Tertip: 5                  Cilt: 59 </w:t>
      </w:r>
    </w:p>
    <w:p w14:paraId="46D2AE92" w14:textId="3C5489C4" w:rsidR="00F35CAE" w:rsidRPr="007817BE" w:rsidRDefault="00B87668" w:rsidP="007817BE">
      <w:pPr>
        <w:autoSpaceDE/>
        <w:spacing w:line="307" w:lineRule="auto"/>
        <w:ind w:firstLine="709"/>
        <w:jc w:val="both"/>
        <w:rPr>
          <w:sz w:val="24"/>
          <w:szCs w:val="24"/>
        </w:rPr>
      </w:pPr>
      <w:r w:rsidRPr="00F35CAE">
        <w:rPr>
          <w:b/>
          <w:bCs/>
          <w:sz w:val="24"/>
          <w:szCs w:val="24"/>
        </w:rPr>
        <w:t> </w:t>
      </w:r>
    </w:p>
    <w:p w14:paraId="1B7FF454" w14:textId="77777777" w:rsidR="00B87668" w:rsidRPr="00F35CAE" w:rsidRDefault="00B87668" w:rsidP="007B2846">
      <w:pPr>
        <w:autoSpaceDE/>
        <w:spacing w:line="307" w:lineRule="auto"/>
        <w:ind w:firstLine="709"/>
        <w:jc w:val="both"/>
        <w:rPr>
          <w:sz w:val="24"/>
          <w:szCs w:val="24"/>
        </w:rPr>
      </w:pPr>
      <w:r w:rsidRPr="00F35CAE">
        <w:rPr>
          <w:b/>
          <w:bCs/>
          <w:sz w:val="24"/>
          <w:szCs w:val="24"/>
        </w:rPr>
        <w:t xml:space="preserve">Dava şartı olarak arabuluculuk </w:t>
      </w:r>
    </w:p>
    <w:p w14:paraId="16CCF377" w14:textId="1235F787" w:rsidR="00B87668" w:rsidRPr="00F35CAE" w:rsidRDefault="00B87668" w:rsidP="007B2846">
      <w:pPr>
        <w:autoSpaceDE/>
        <w:spacing w:line="307" w:lineRule="auto"/>
        <w:ind w:firstLine="709"/>
        <w:jc w:val="both"/>
        <w:rPr>
          <w:sz w:val="24"/>
          <w:szCs w:val="24"/>
        </w:rPr>
      </w:pPr>
      <w:r w:rsidRPr="00F35CAE">
        <w:rPr>
          <w:b/>
          <w:bCs/>
          <w:sz w:val="24"/>
          <w:szCs w:val="24"/>
        </w:rPr>
        <w:t>MADDE 3-</w:t>
      </w:r>
      <w:r w:rsidRPr="00F35CAE">
        <w:rPr>
          <w:sz w:val="24"/>
          <w:szCs w:val="24"/>
        </w:rPr>
        <w:t xml:space="preserve"> (1) Kanuna, bireysel veya toplu iş sözleşmesine dayanan işçi veya işveren alacağı ve tazminatı ile işe iade talebiyle açılan davalarda, arabulucuya başvurulmuş olması dava şartıdır.</w:t>
      </w:r>
      <w:r w:rsidR="00F35CAE" w:rsidRPr="00F35CAE">
        <w:rPr>
          <w:sz w:val="24"/>
          <w:szCs w:val="24"/>
        </w:rPr>
        <w:t xml:space="preserve"> Bu alacak ve tazminatla ilgili itirazın iptali, menfi tespit ve istirdat davaları hakkında birinci cümle hükmü uygulanır.</w:t>
      </w:r>
    </w:p>
    <w:p w14:paraId="4FA4D181" w14:textId="77777777" w:rsidR="00B87668" w:rsidRPr="00F35CAE" w:rsidRDefault="00B87668" w:rsidP="007B2846">
      <w:pPr>
        <w:autoSpaceDE/>
        <w:spacing w:line="307" w:lineRule="auto"/>
        <w:ind w:firstLine="709"/>
        <w:jc w:val="both"/>
        <w:rPr>
          <w:sz w:val="24"/>
          <w:szCs w:val="24"/>
        </w:rPr>
      </w:pPr>
      <w:r w:rsidRPr="00F35CAE">
        <w:rPr>
          <w:sz w:val="24"/>
          <w:szCs w:val="24"/>
        </w:rPr>
        <w:t xml:space="preserve">(2) Davacı, arabuluculuk faaliyeti sonunda anlaşmaya varılamadığına ilişkin son tutanağın aslını veya arabulucu tarafından onaylanmış bir örneğini dava dilekçesine eklemek zorundadır. Bu zorunluluğa uyulmaması hâlinde mahkemece davacıya, son tutanağın bir haftalık kesin süre içinde mahkemeye sunulması gerektiği, aksi takdirde davanın usulden reddedileceği ihtarını içeren davetiye gönderilir. İhtarın gereği yerine getirilmez ise dava dilekçesi karşı tarafa tebliğe çıkarılmaksızın davanın usulden reddine karar verilir. Arabulucuya başvurulmadan dava açıldığının anlaşılması hâlinde herhangi bir işlem yapılmaksızın davanın, dava şartı yokluğu sebebiyle usulden reddine karar verilir. </w:t>
      </w:r>
    </w:p>
    <w:p w14:paraId="01062153" w14:textId="77777777" w:rsidR="00B87668" w:rsidRPr="00F35CAE" w:rsidRDefault="00B87668" w:rsidP="007B2846">
      <w:pPr>
        <w:autoSpaceDE/>
        <w:spacing w:line="307" w:lineRule="auto"/>
        <w:ind w:firstLine="709"/>
        <w:jc w:val="both"/>
        <w:rPr>
          <w:sz w:val="24"/>
          <w:szCs w:val="24"/>
        </w:rPr>
      </w:pPr>
      <w:r w:rsidRPr="00F35CAE">
        <w:rPr>
          <w:sz w:val="24"/>
          <w:szCs w:val="24"/>
        </w:rPr>
        <w:t>(3) İş kazası veya meslek hastalığından kaynaklanan maddi ve manevi tazminat ile bunlarla ilgili tespit, itiraz ve rücu davaları hakkında birinci fıkra hükmü uygulanmaz.</w:t>
      </w:r>
    </w:p>
    <w:p w14:paraId="6339305C" w14:textId="77777777" w:rsidR="00B87668" w:rsidRPr="00F35CAE" w:rsidRDefault="00B87668" w:rsidP="007B2846">
      <w:pPr>
        <w:autoSpaceDE/>
        <w:spacing w:line="307" w:lineRule="auto"/>
        <w:ind w:firstLine="709"/>
        <w:jc w:val="both"/>
        <w:rPr>
          <w:sz w:val="24"/>
          <w:szCs w:val="24"/>
        </w:rPr>
      </w:pPr>
      <w:r w:rsidRPr="00F35CAE">
        <w:rPr>
          <w:sz w:val="24"/>
          <w:szCs w:val="24"/>
        </w:rPr>
        <w:t>(4) Arabuluculuk Daire Başkanlığı, sicile kayıtlı arabuluculardan bu madde uyarınca arabuluculuk yapmak isteyenleri, varsa uzmanlık alanlarını da belirterek, görev yapmak istedikleri adli yargı ilk derece mahkemesi adalet komisyonlarına göre listeler ve listeleri ilgili komisyon başkanlıklarına bildirir. Komisyon başkanlıkları, bu listeleri kendi yargı çevrelerindeki arabuluculuk bürolarına, arabuluculuk bürosu kurulmayan yerlerde ise görevlendirecekleri sulh hukuk mahkemesi yazı işleri müdürlüğüne gönderir.</w:t>
      </w:r>
    </w:p>
    <w:p w14:paraId="24013701" w14:textId="77777777" w:rsidR="00B87668" w:rsidRPr="00F35CAE" w:rsidRDefault="00B87668" w:rsidP="007B2846">
      <w:pPr>
        <w:autoSpaceDE/>
        <w:spacing w:line="307" w:lineRule="auto"/>
        <w:ind w:firstLine="709"/>
        <w:jc w:val="both"/>
        <w:rPr>
          <w:sz w:val="24"/>
          <w:szCs w:val="24"/>
        </w:rPr>
      </w:pPr>
      <w:r w:rsidRPr="00F35CAE">
        <w:rPr>
          <w:sz w:val="24"/>
          <w:szCs w:val="24"/>
        </w:rPr>
        <w:t xml:space="preserve">(5) Başvuru karşı tarafın, karşı taraf birden fazla ise bunlardan birinin yerleşim yerindeki veya işin yapıldığı yerdeki arabuluculuk bürosuna, arabuluculuk bürosu kurulmayan yerlerde ise görevlendirilen yazı işleri müdürlüğüne yapılır. </w:t>
      </w:r>
    </w:p>
    <w:p w14:paraId="5DA7F0C9" w14:textId="77777777" w:rsidR="00B87668" w:rsidRPr="00F35CAE" w:rsidRDefault="00B87668" w:rsidP="007B2846">
      <w:pPr>
        <w:autoSpaceDE/>
        <w:spacing w:line="307" w:lineRule="auto"/>
        <w:ind w:firstLine="709"/>
        <w:jc w:val="both"/>
        <w:rPr>
          <w:sz w:val="24"/>
          <w:szCs w:val="24"/>
        </w:rPr>
      </w:pPr>
      <w:r w:rsidRPr="00F35CAE">
        <w:rPr>
          <w:sz w:val="24"/>
          <w:szCs w:val="24"/>
        </w:rPr>
        <w:t>(6) Arabulucu, komisyon başkanlıklarına bildirilen listeden büro tarafından belirlenir. Ancak tarafların listede yer alan herhangi bir arabulucu üzerinde anlaşmaları hâlinde bu arabulucu görevlendirilir.</w:t>
      </w:r>
    </w:p>
    <w:p w14:paraId="0ECD3D8B" w14:textId="77777777" w:rsidR="00B87668" w:rsidRPr="00F35CAE" w:rsidRDefault="00B87668" w:rsidP="007B2846">
      <w:pPr>
        <w:autoSpaceDE/>
        <w:spacing w:line="307" w:lineRule="auto"/>
        <w:ind w:firstLine="709"/>
        <w:jc w:val="both"/>
        <w:rPr>
          <w:sz w:val="24"/>
          <w:szCs w:val="24"/>
        </w:rPr>
      </w:pPr>
      <w:r w:rsidRPr="00F35CAE">
        <w:rPr>
          <w:sz w:val="24"/>
          <w:szCs w:val="24"/>
        </w:rPr>
        <w:t xml:space="preserve">(7) Başvuran taraf, kendisine ve elinde bulunması hâlinde karşı tarafa ait her türlü iletişim bilgisini arabuluculuk bürosuna verir. Büro, tarafların resmi kayıtlarda yer alan </w:t>
      </w:r>
      <w:r w:rsidRPr="00F35CAE">
        <w:rPr>
          <w:sz w:val="24"/>
          <w:szCs w:val="24"/>
        </w:rPr>
        <w:lastRenderedPageBreak/>
        <w:t>iletişim bilgilerini araştırmaya da yetkilidir. İlgili kurum ve kuruluşlar, büro tarafından talep edilen bilgi ve belgeleri vermekle yükümlüdür.</w:t>
      </w:r>
    </w:p>
    <w:p w14:paraId="72BEADE6" w14:textId="77777777" w:rsidR="00B87668" w:rsidRPr="00F35CAE" w:rsidRDefault="00B87668" w:rsidP="007B2846">
      <w:pPr>
        <w:autoSpaceDE/>
        <w:spacing w:line="307" w:lineRule="auto"/>
        <w:ind w:firstLine="709"/>
        <w:jc w:val="both"/>
        <w:rPr>
          <w:sz w:val="24"/>
          <w:szCs w:val="24"/>
        </w:rPr>
      </w:pPr>
      <w:r w:rsidRPr="00F35CAE">
        <w:rPr>
          <w:sz w:val="24"/>
          <w:szCs w:val="24"/>
        </w:rPr>
        <w:t>(8) Taraflara ait iletişim bilgileri, görevlendirilen arabulucuya büro tarafından verilir. Arabulucu bu iletişim bilgilerini esas alır, ihtiyaç duyduğunda kendiliğinden araştırma da yapabilir. Elindeki bilgiler itibarıyla her türlü iletişim vasıtasını kullanarak görevlendirme konusunda tarafları bilgilendirir ve ilk toplantıya davet eder.  Bilgilendirme ve davete ilişkin işlemlerini belgeye bağlar.</w:t>
      </w:r>
    </w:p>
    <w:p w14:paraId="1822376F" w14:textId="77777777" w:rsidR="00B87668" w:rsidRPr="00F35CAE" w:rsidRDefault="00B87668" w:rsidP="007B2846">
      <w:pPr>
        <w:autoSpaceDE/>
        <w:spacing w:line="307" w:lineRule="auto"/>
        <w:ind w:firstLine="709"/>
        <w:jc w:val="both"/>
        <w:rPr>
          <w:sz w:val="24"/>
          <w:szCs w:val="24"/>
        </w:rPr>
      </w:pPr>
      <w:r w:rsidRPr="00F35CAE">
        <w:rPr>
          <w:sz w:val="24"/>
          <w:szCs w:val="24"/>
        </w:rPr>
        <w:t xml:space="preserve">(9) Arabulucu, görevlendirmeyi yapan büronun yetkili olup olmadığını kendiliğinden dikkate alamaz. Karşı taraf en geç ilk toplantıda, yerleşim yeri ve işin yapıldığı yere ilişkin belgelerini sunmak suretiyle arabuluculuk bürosunun yetkisine itiraz edebilir. Bu durumda arabulucu, dosyayı derhâl ilgili sulh hukuk mahkemesine gönderilmek üzere büroya teslim eder. Mahkeme, harç alınmaksızın dosya üzerinden yapacağı inceleme sonunda yetkili büroyu kesin olarak karara bağlar ve dosyayı büroya iade eder. Mahkeme kararı büro tarafından 11/2/1959 tarihli ve 7201 sayılı Tebligat Kanunu hükümleri uyarınca taraflara tebliğ edilir. Yetki itirazının reddi durumunda aynı arabulucu yeniden görevlendirilir ve onuncu fıkrada belirtilen süreler yeni görevlendirme tarihinden başlar. Yetki itirazının kabulü durumunda ise kararın tebliğinden itibaren bir hafta içinde yetkili büroya başvurulabilir. Bu takdirde yetkisiz büroya başvurma tarihi yetkili büroya başvurma tarihi olarak kabul edilir. Yetkili büro, altıncı fıkra uyarınca arabulucu görevlendirir. </w:t>
      </w:r>
    </w:p>
    <w:p w14:paraId="73B55FEF" w14:textId="77777777" w:rsidR="00B87668" w:rsidRPr="00F35CAE" w:rsidRDefault="00B87668" w:rsidP="007B2846">
      <w:pPr>
        <w:autoSpaceDE/>
        <w:spacing w:line="307" w:lineRule="auto"/>
        <w:ind w:firstLine="709"/>
        <w:jc w:val="both"/>
        <w:rPr>
          <w:sz w:val="24"/>
          <w:szCs w:val="24"/>
        </w:rPr>
      </w:pPr>
      <w:r w:rsidRPr="00F35CAE">
        <w:rPr>
          <w:sz w:val="24"/>
          <w:szCs w:val="24"/>
        </w:rPr>
        <w:t>(10) Arabulucu, yapılan başvuruyu görevlendirildiği tarihten itibaren üç hafta içinde sonuçlandırır. Bu süre zorunlu hâllerde arabulucu tarafından en fazla bir hafta uzatılabilir.</w:t>
      </w:r>
    </w:p>
    <w:p w14:paraId="102E4006" w14:textId="77777777" w:rsidR="00B87668" w:rsidRPr="00F35CAE" w:rsidRDefault="00B87668" w:rsidP="007B2846">
      <w:pPr>
        <w:autoSpaceDE/>
        <w:spacing w:line="307" w:lineRule="auto"/>
        <w:ind w:firstLine="709"/>
        <w:jc w:val="both"/>
        <w:rPr>
          <w:sz w:val="24"/>
          <w:szCs w:val="24"/>
        </w:rPr>
      </w:pPr>
      <w:r w:rsidRPr="00F35CAE">
        <w:rPr>
          <w:sz w:val="24"/>
          <w:szCs w:val="24"/>
        </w:rPr>
        <w:t xml:space="preserve">(11) Arabulucu, taraflara ulaşılamaması, taraflar katılmadığı için görüşme yapılamaması yahut yapılan görüşmeler sonucunda anlaşmaya varılması veya varılamaması hâllerinde arabuluculuk faaliyetini sona erdirir ve son tutanağı düzenleyerek durumu derhâl arabuluculuk bürosuna bildirir. </w:t>
      </w:r>
    </w:p>
    <w:p w14:paraId="595AE4BE" w14:textId="77777777" w:rsidR="00B87668" w:rsidRPr="00F35CAE" w:rsidRDefault="00B87668" w:rsidP="007B2846">
      <w:pPr>
        <w:autoSpaceDE/>
        <w:spacing w:line="307" w:lineRule="auto"/>
        <w:ind w:firstLine="709"/>
        <w:jc w:val="both"/>
        <w:rPr>
          <w:sz w:val="24"/>
          <w:szCs w:val="24"/>
        </w:rPr>
      </w:pPr>
      <w:r w:rsidRPr="00F35CAE">
        <w:rPr>
          <w:sz w:val="24"/>
          <w:szCs w:val="24"/>
        </w:rPr>
        <w:t xml:space="preserve">(12) Taraflardan birinin geçerli bir mazeret göstermeksizin ilk toplantıya katılmaması sebebiyle arabuluculuk faaliyetinin sona ermesi durumunda toplantıya katılmayan taraf, son tutanakta belirtilir ve bu taraf davada kısmen veya tamamen haklı çıksa bile </w:t>
      </w:r>
      <w:r w:rsidR="004208F3" w:rsidRPr="004208F3">
        <w:rPr>
          <w:sz w:val="24"/>
          <w:szCs w:val="24"/>
        </w:rPr>
        <w:t>karşı tarafın ödemekle yükümlü olduğu yargılama giderlerinin yarısından sorumlu tutulur.</w:t>
      </w:r>
      <w:r w:rsidRPr="00F35CAE">
        <w:rPr>
          <w:sz w:val="24"/>
          <w:szCs w:val="24"/>
        </w:rPr>
        <w:t xml:space="preserve"> </w:t>
      </w:r>
      <w:r w:rsidR="004208F3" w:rsidRPr="004208F3">
        <w:rPr>
          <w:b/>
          <w:bCs/>
          <w:sz w:val="24"/>
          <w:szCs w:val="24"/>
        </w:rPr>
        <w:t xml:space="preserve">(Değişik ikinci cümle:7/11/2024-7531/28 </w:t>
      </w:r>
      <w:proofErr w:type="spellStart"/>
      <w:r w:rsidR="004208F3" w:rsidRPr="004208F3">
        <w:rPr>
          <w:b/>
          <w:bCs/>
          <w:sz w:val="24"/>
          <w:szCs w:val="24"/>
        </w:rPr>
        <w:t>md.</w:t>
      </w:r>
      <w:proofErr w:type="spellEnd"/>
      <w:r w:rsidR="004208F3" w:rsidRPr="004208F3">
        <w:rPr>
          <w:b/>
          <w:bCs/>
          <w:sz w:val="24"/>
          <w:szCs w:val="24"/>
        </w:rPr>
        <w:t>)</w:t>
      </w:r>
      <w:r w:rsidR="004208F3">
        <w:rPr>
          <w:sz w:val="24"/>
          <w:szCs w:val="24"/>
        </w:rPr>
        <w:t xml:space="preserve"> </w:t>
      </w:r>
      <w:r w:rsidR="004208F3" w:rsidRPr="004208F3">
        <w:rPr>
          <w:sz w:val="24"/>
          <w:szCs w:val="24"/>
        </w:rPr>
        <w:t>Ayrıca bu taraf lehine Avukatlık Asgari Ücret Tarifesine göre belirlenen vekâlet ücretinin yarısına hükmedilir.</w:t>
      </w:r>
      <w:r w:rsidRPr="00F35CAE">
        <w:rPr>
          <w:sz w:val="24"/>
          <w:szCs w:val="24"/>
        </w:rPr>
        <w:t xml:space="preserve"> Her iki tarafın da ilk toplantıya katılmaması sebebiyle sona eren arabuluculuk faaliyeti üzerine açılacak davalarda tarafların yaptıkları yargılama giderleri kendi üzerlerinde bırakılır.</w:t>
      </w:r>
      <w:r w:rsidR="004208F3">
        <w:rPr>
          <w:rStyle w:val="DipnotBavurusu"/>
          <w:sz w:val="24"/>
          <w:szCs w:val="24"/>
        </w:rPr>
        <w:footnoteReference w:id="1"/>
      </w:r>
    </w:p>
    <w:p w14:paraId="0F064091" w14:textId="77777777" w:rsidR="00B87668" w:rsidRPr="00F35CAE" w:rsidRDefault="00B87668" w:rsidP="007B2846">
      <w:pPr>
        <w:autoSpaceDE/>
        <w:spacing w:line="307" w:lineRule="auto"/>
        <w:ind w:firstLine="709"/>
        <w:jc w:val="both"/>
        <w:rPr>
          <w:sz w:val="24"/>
          <w:szCs w:val="24"/>
        </w:rPr>
      </w:pPr>
      <w:r w:rsidRPr="00F35CAE">
        <w:rPr>
          <w:sz w:val="24"/>
          <w:szCs w:val="24"/>
        </w:rPr>
        <w:t xml:space="preserve">(13) Tarafların arabuluculuk faaliyeti sonunda anlaşmaları hâlinde, arabuluculuk ücreti, Arabuluculuk Asgari Ücret Tarifesinin eki Arabuluculuk Ücret Tarifesinin İkinci Kısmına göre aksi kararlaştırılmadıkça taraflarca eşit şekilde karşılanır. Bu durumda ücret, Tarifenin Birinci Kısmında belirlenen iki saatlik ücret tutarından az olamaz. İşe iade talebiyle yapılan görüşmelerde tarafların anlaşmaları durumunda, arabulucuya ödenecek ücretin </w:t>
      </w:r>
      <w:r w:rsidRPr="00F35CAE">
        <w:rPr>
          <w:sz w:val="24"/>
          <w:szCs w:val="24"/>
        </w:rPr>
        <w:lastRenderedPageBreak/>
        <w:t xml:space="preserve">belirlenmesinde işçiye işe başlatılmaması hâlinde ödenecek tazminat miktarı ile çalıştırılmadığı süre için ödenecek ücret ve diğer haklarının toplamı, Tarifenin İkinci Kısmı uyarınca üzerinde anlaşılan miktar olarak kabul edilir. </w:t>
      </w:r>
    </w:p>
    <w:p w14:paraId="7DE7B198" w14:textId="77777777" w:rsidR="00B87668" w:rsidRPr="00F35CAE" w:rsidRDefault="00B87668" w:rsidP="007B2846">
      <w:pPr>
        <w:autoSpaceDE/>
        <w:spacing w:line="307" w:lineRule="auto"/>
        <w:ind w:firstLine="709"/>
        <w:jc w:val="both"/>
        <w:rPr>
          <w:sz w:val="24"/>
          <w:szCs w:val="24"/>
        </w:rPr>
      </w:pPr>
      <w:r w:rsidRPr="00F35CAE">
        <w:rPr>
          <w:sz w:val="24"/>
          <w:szCs w:val="24"/>
        </w:rPr>
        <w:t xml:space="preserve">(14) Arabuluculuk faaliyeti sonunda taraflara ulaşılamaması, taraflar katılmadığı için görüşme yapılamaması veya iki saatten az süren görüşmeler sonunda tarafların anlaşamamaları hâllerinde, iki saatlik ücret tutarı Tarifenin Birinci Kısmına göre Adalet Bakanlığı bütçesinden ödenir. İki saatten fazla süren görüşmeler sonunda tarafların anlaşamamaları hâlinde ise iki saati aşan kısma ilişkin ücret aksi kararlaştırılmadıkça taraflarca eşit şekilde Tarifenin Birinci Kısmına göre karşılanır. Adalet Bakanlığı bütçesinden ödenen ve taraflarca karşılanan arabuluculuk ücreti, yargılama giderlerinden sayılır. </w:t>
      </w:r>
    </w:p>
    <w:p w14:paraId="3C9519E4" w14:textId="27D5882D" w:rsidR="00B87668" w:rsidRPr="00F35CAE" w:rsidRDefault="00B87668" w:rsidP="007B2846">
      <w:pPr>
        <w:autoSpaceDE/>
        <w:spacing w:line="307" w:lineRule="auto"/>
        <w:ind w:firstLine="709"/>
        <w:jc w:val="both"/>
        <w:rPr>
          <w:sz w:val="24"/>
          <w:szCs w:val="24"/>
        </w:rPr>
      </w:pPr>
      <w:r w:rsidRPr="00F35CAE">
        <w:rPr>
          <w:sz w:val="24"/>
          <w:szCs w:val="24"/>
        </w:rPr>
        <w:t>(15</w:t>
      </w:r>
      <w:r w:rsidR="007817BE">
        <w:rPr>
          <w:sz w:val="24"/>
          <w:szCs w:val="24"/>
        </w:rPr>
        <w:t>)</w:t>
      </w:r>
      <w:r w:rsidR="00434632" w:rsidRPr="00434632">
        <w:rPr>
          <w:b/>
          <w:sz w:val="24"/>
          <w:szCs w:val="24"/>
        </w:rPr>
        <w:t xml:space="preserve"> </w:t>
      </w:r>
    </w:p>
    <w:p w14:paraId="3F0F1B77" w14:textId="77777777" w:rsidR="00B87668" w:rsidRPr="00F35CAE" w:rsidRDefault="00B87668" w:rsidP="007B2846">
      <w:pPr>
        <w:autoSpaceDE/>
        <w:spacing w:line="307" w:lineRule="auto"/>
        <w:ind w:firstLine="709"/>
        <w:jc w:val="both"/>
        <w:rPr>
          <w:sz w:val="24"/>
          <w:szCs w:val="24"/>
        </w:rPr>
      </w:pPr>
      <w:r w:rsidRPr="00F35CAE">
        <w:rPr>
          <w:sz w:val="24"/>
          <w:szCs w:val="24"/>
        </w:rPr>
        <w:t>(16) Bu madde uyarınca arabuluculuk bürosu tarafından yapılması gereken zaruri giderler; arabuluculuk faaliyeti sonunda anlaşmaya varılması hâlinde anlaşma uyarınca taraflarca ödenmek, anlaşmaya varılamaması hâlinde ise ileride haksız çıkacak taraftan tahsil olunmak üzere Adalet Bakanlığı bütçesinden karşılanır.</w:t>
      </w:r>
    </w:p>
    <w:p w14:paraId="419D83B0" w14:textId="77777777" w:rsidR="00B87668" w:rsidRPr="00F35CAE" w:rsidRDefault="00B87668" w:rsidP="007B2846">
      <w:pPr>
        <w:autoSpaceDE/>
        <w:spacing w:line="307" w:lineRule="auto"/>
        <w:ind w:firstLine="709"/>
        <w:jc w:val="both"/>
        <w:rPr>
          <w:sz w:val="24"/>
          <w:szCs w:val="24"/>
        </w:rPr>
      </w:pPr>
      <w:r w:rsidRPr="00F35CAE">
        <w:rPr>
          <w:sz w:val="24"/>
          <w:szCs w:val="24"/>
        </w:rPr>
        <w:t>(17) Arabuluculuk bürosuna başvurulmasından son tutanağın düzenlendiği tarihe kadar geçen sürede zamanaşımı durur ve hak düşürücü süre işlemez.</w:t>
      </w:r>
    </w:p>
    <w:p w14:paraId="52D1E083" w14:textId="77777777" w:rsidR="00B87668" w:rsidRPr="00F35CAE" w:rsidRDefault="00B87668" w:rsidP="007B2846">
      <w:pPr>
        <w:autoSpaceDE/>
        <w:spacing w:line="307" w:lineRule="auto"/>
        <w:ind w:firstLine="709"/>
        <w:jc w:val="both"/>
        <w:rPr>
          <w:sz w:val="24"/>
          <w:szCs w:val="24"/>
        </w:rPr>
      </w:pPr>
      <w:r w:rsidRPr="00F35CAE">
        <w:rPr>
          <w:sz w:val="24"/>
          <w:szCs w:val="24"/>
        </w:rPr>
        <w:t>(18) Arabuluculuk görüşmelerine taraflar bizzat, kanuni temsilcileri veya avukatları aracılığıyla katılabilirler. İşverenin yazılı belgeyle yetkilendirdiği çalışanı da görüşmelerde işvereni temsil edebilir ve son tutanağı imzalayabilir.</w:t>
      </w:r>
    </w:p>
    <w:p w14:paraId="589ED8CE" w14:textId="77777777" w:rsidR="00B87668" w:rsidRPr="00F35CAE" w:rsidRDefault="00B87668" w:rsidP="007B2846">
      <w:pPr>
        <w:autoSpaceDE/>
        <w:spacing w:line="307" w:lineRule="auto"/>
        <w:ind w:firstLine="709"/>
        <w:jc w:val="both"/>
        <w:rPr>
          <w:sz w:val="24"/>
          <w:szCs w:val="24"/>
        </w:rPr>
      </w:pPr>
      <w:r w:rsidRPr="00F35CAE">
        <w:rPr>
          <w:sz w:val="24"/>
          <w:szCs w:val="24"/>
        </w:rPr>
        <w:t xml:space="preserve">(19) Arabuluculuk görüşmeleri, taraflarca aksi kararlaştırılmadıkça, arabulucuyu görevlendiren büronun bağlı bulunduğu adli yargı ilk derece mahkemesi adalet komisyonunun yetki alanı içinde yürütülür. </w:t>
      </w:r>
    </w:p>
    <w:p w14:paraId="60F04128" w14:textId="77777777" w:rsidR="00B87668" w:rsidRPr="00F35CAE" w:rsidRDefault="00B87668" w:rsidP="007B2846">
      <w:pPr>
        <w:autoSpaceDE/>
        <w:spacing w:line="307" w:lineRule="auto"/>
        <w:ind w:firstLine="709"/>
        <w:jc w:val="both"/>
        <w:rPr>
          <w:sz w:val="24"/>
          <w:szCs w:val="24"/>
        </w:rPr>
      </w:pPr>
      <w:r w:rsidRPr="00F35CAE">
        <w:rPr>
          <w:sz w:val="24"/>
          <w:szCs w:val="24"/>
        </w:rPr>
        <w:t xml:space="preserve">(20) 13/6/1952 tarihli ve 5953 sayılı Basın Mesleğinde Çalışanlarla Çalıştıranlar Arasındaki Münasebetlerin Tanzimi Hakkında Kanunda düzenlenen gazeteci ile 20/4/1967 tarihli ve 854 sayılı Deniz İş Kanununda düzenlenen </w:t>
      </w:r>
      <w:proofErr w:type="spellStart"/>
      <w:r w:rsidRPr="00F35CAE">
        <w:rPr>
          <w:sz w:val="24"/>
          <w:szCs w:val="24"/>
        </w:rPr>
        <w:t>gemiadamı</w:t>
      </w:r>
      <w:proofErr w:type="spellEnd"/>
      <w:r w:rsidRPr="00F35CAE">
        <w:rPr>
          <w:sz w:val="24"/>
          <w:szCs w:val="24"/>
        </w:rPr>
        <w:t xml:space="preserve">, bu madde kapsamında işçi sayılır. </w:t>
      </w:r>
    </w:p>
    <w:p w14:paraId="7C009211" w14:textId="77777777" w:rsidR="00B87668" w:rsidRPr="00F35CAE" w:rsidRDefault="00B87668" w:rsidP="007B2846">
      <w:pPr>
        <w:autoSpaceDE/>
        <w:spacing w:line="307" w:lineRule="auto"/>
        <w:ind w:firstLine="709"/>
        <w:jc w:val="both"/>
        <w:rPr>
          <w:sz w:val="24"/>
          <w:szCs w:val="24"/>
        </w:rPr>
      </w:pPr>
      <w:r w:rsidRPr="00F35CAE">
        <w:rPr>
          <w:sz w:val="24"/>
          <w:szCs w:val="24"/>
        </w:rPr>
        <w:t>(21) Bu maddede hüküm bulunmayan hâllerde niteliğine uygun düştüğü ölçüde 7/6/2012 tarihli ve 6325 sayılı Hukuk Uyuşmazlıklarında Arabuluculuk Kanunu hükümleri uygulanır.</w:t>
      </w:r>
    </w:p>
    <w:p w14:paraId="3CF07DA7" w14:textId="77777777" w:rsidR="00B87668" w:rsidRPr="00F35CAE" w:rsidRDefault="00B87668" w:rsidP="007B2846">
      <w:pPr>
        <w:autoSpaceDE/>
        <w:spacing w:line="307" w:lineRule="auto"/>
        <w:ind w:firstLine="709"/>
        <w:jc w:val="both"/>
        <w:rPr>
          <w:sz w:val="24"/>
          <w:szCs w:val="24"/>
        </w:rPr>
      </w:pPr>
      <w:r w:rsidRPr="00F35CAE">
        <w:rPr>
          <w:sz w:val="24"/>
          <w:szCs w:val="24"/>
        </w:rPr>
        <w:t>(22) Arabuluculuğa başvuru usulü, arabulucunun görevlendirilmesi ve arabuluculuk görüşmelerine ilişkin diğer hususlar Adalet Bakanlığınca yürürlüğe konulan yönetmelikle belirlenir.</w:t>
      </w:r>
    </w:p>
    <w:p w14:paraId="711143A9" w14:textId="77777777" w:rsidR="00B87668" w:rsidRPr="00F35CAE" w:rsidRDefault="00B87668" w:rsidP="007B2846">
      <w:pPr>
        <w:autoSpaceDE/>
        <w:spacing w:line="307" w:lineRule="auto"/>
        <w:ind w:firstLine="709"/>
        <w:jc w:val="center"/>
        <w:rPr>
          <w:sz w:val="24"/>
          <w:szCs w:val="24"/>
        </w:rPr>
      </w:pPr>
      <w:r w:rsidRPr="00F35CAE">
        <w:rPr>
          <w:sz w:val="24"/>
          <w:szCs w:val="24"/>
        </w:rPr>
        <w:t> </w:t>
      </w:r>
    </w:p>
    <w:p w14:paraId="3E5D9BFC" w14:textId="77777777" w:rsidR="00B87668" w:rsidRPr="00F35CAE" w:rsidRDefault="00B87668" w:rsidP="007B2846">
      <w:pPr>
        <w:autoSpaceDE/>
        <w:spacing w:line="307" w:lineRule="auto"/>
        <w:ind w:firstLine="709"/>
        <w:jc w:val="both"/>
        <w:rPr>
          <w:sz w:val="24"/>
          <w:szCs w:val="24"/>
        </w:rPr>
      </w:pPr>
      <w:r w:rsidRPr="00F35CAE">
        <w:rPr>
          <w:b/>
          <w:bCs/>
          <w:sz w:val="24"/>
          <w:szCs w:val="24"/>
        </w:rPr>
        <w:t>Sosyal Güvenlik Kurumuna başvuru zorunluluğu</w:t>
      </w:r>
    </w:p>
    <w:p w14:paraId="2835FA79" w14:textId="77777777" w:rsidR="00B87668" w:rsidRPr="00F35CAE" w:rsidRDefault="00B87668" w:rsidP="007B2846">
      <w:pPr>
        <w:autoSpaceDE/>
        <w:spacing w:line="307" w:lineRule="auto"/>
        <w:ind w:firstLine="709"/>
        <w:jc w:val="both"/>
        <w:rPr>
          <w:sz w:val="24"/>
          <w:szCs w:val="24"/>
        </w:rPr>
      </w:pPr>
      <w:r w:rsidRPr="00F35CAE">
        <w:rPr>
          <w:b/>
          <w:bCs/>
          <w:sz w:val="24"/>
          <w:szCs w:val="24"/>
        </w:rPr>
        <w:t>MADDE 4-</w:t>
      </w:r>
      <w:r w:rsidRPr="00F35CAE">
        <w:rPr>
          <w:sz w:val="24"/>
          <w:szCs w:val="24"/>
        </w:rPr>
        <w:t xml:space="preserve"> (1) 31/5/2006 tarihli ve 5510 sayılı Sosyal Sigortalar ve Genel Sağlık Sigortası Kanunu ile diğer sosyal güvenlik mevzuatından kaynaklanan uyuşmazlıklarda, hizmet akdine tabi çalışmaları nedeniyle zorunlu sigortalılık sürelerinin tespiti talepleri hariç olmak üzere, dava açılmadan önce Sosyal Güvenlik Kurumuna başvurulması zorunludur. </w:t>
      </w:r>
      <w:r w:rsidRPr="00F35CAE">
        <w:rPr>
          <w:sz w:val="24"/>
          <w:szCs w:val="24"/>
        </w:rPr>
        <w:lastRenderedPageBreak/>
        <w:t>Diğer kanunlarda öngörülen süreler saklı kalmak kaydıyla yapılan başvuruya altmış gün içinde Kurumca cevap verilmezse talep reddedilmiş sayılır. Kuruma karşı dava açılabilmesi için taleplerin reddedilmesi veya reddedilmiş sayılması şarttır. Kuruma başvuruda geçirilecek süre zamanaşımı ve hak düşürücü sürelerin hesaplanmasında dikkate alınmaz.</w:t>
      </w:r>
    </w:p>
    <w:p w14:paraId="39D6CB53" w14:textId="77777777" w:rsidR="00B87668" w:rsidRPr="00F35CAE" w:rsidRDefault="00B87668" w:rsidP="007B2846">
      <w:pPr>
        <w:autoSpaceDE/>
        <w:spacing w:line="307" w:lineRule="auto"/>
        <w:ind w:firstLine="709"/>
        <w:jc w:val="both"/>
        <w:rPr>
          <w:sz w:val="24"/>
          <w:szCs w:val="24"/>
        </w:rPr>
      </w:pPr>
      <w:r w:rsidRPr="00F35CAE">
        <w:rPr>
          <w:sz w:val="24"/>
          <w:szCs w:val="24"/>
        </w:rPr>
        <w:t>(2) Hizmet akdine tabi çalışmaları nedeniyle zorunlu sigortalılık sürelerinin tespiti talebi ile işveren aleyhine açılan davalarda, dava Kuruma resen ihbar edilir. İhbar üzerine davaya davalı yanında ferî müdahil olarak katılan Kurum, yanında katıldığı taraf başvurmasa dahi kanun yoluna başvurabilir. Kurum, yargılama sonucu verilecek kararı kesinleştikten sonra uygulamakla yükümlüdür.</w:t>
      </w:r>
    </w:p>
    <w:p w14:paraId="0043010E" w14:textId="77777777" w:rsidR="00F35CAE" w:rsidRDefault="00F35CAE" w:rsidP="007B2846">
      <w:pPr>
        <w:autoSpaceDE/>
        <w:spacing w:line="307" w:lineRule="auto"/>
        <w:ind w:firstLine="709"/>
        <w:jc w:val="both"/>
        <w:rPr>
          <w:b/>
          <w:bCs/>
          <w:sz w:val="24"/>
          <w:szCs w:val="24"/>
        </w:rPr>
      </w:pPr>
    </w:p>
    <w:p w14:paraId="258C17A8" w14:textId="77777777" w:rsidR="00B87668" w:rsidRPr="00F35CAE" w:rsidRDefault="00B87668" w:rsidP="007B2846">
      <w:pPr>
        <w:autoSpaceDE/>
        <w:spacing w:line="307" w:lineRule="auto"/>
        <w:ind w:firstLine="709"/>
        <w:jc w:val="both"/>
        <w:rPr>
          <w:sz w:val="24"/>
          <w:szCs w:val="24"/>
        </w:rPr>
      </w:pPr>
      <w:r w:rsidRPr="00F35CAE">
        <w:rPr>
          <w:b/>
          <w:bCs/>
          <w:sz w:val="24"/>
          <w:szCs w:val="24"/>
        </w:rPr>
        <w:t>Görev</w:t>
      </w:r>
    </w:p>
    <w:p w14:paraId="0A7449E6" w14:textId="77777777" w:rsidR="00B87668" w:rsidRPr="00F35CAE" w:rsidRDefault="00B87668" w:rsidP="007B2846">
      <w:pPr>
        <w:autoSpaceDE/>
        <w:spacing w:line="307" w:lineRule="auto"/>
        <w:ind w:firstLine="709"/>
        <w:jc w:val="both"/>
        <w:rPr>
          <w:sz w:val="24"/>
          <w:szCs w:val="24"/>
        </w:rPr>
      </w:pPr>
      <w:r w:rsidRPr="00F35CAE">
        <w:rPr>
          <w:b/>
          <w:bCs/>
          <w:sz w:val="24"/>
          <w:szCs w:val="24"/>
        </w:rPr>
        <w:t>MADDE 5-</w:t>
      </w:r>
      <w:r w:rsidRPr="00F35CAE">
        <w:rPr>
          <w:sz w:val="24"/>
          <w:szCs w:val="24"/>
        </w:rPr>
        <w:t xml:space="preserve"> (1) İş mahkemeleri;</w:t>
      </w:r>
    </w:p>
    <w:p w14:paraId="2A43B175" w14:textId="77777777" w:rsidR="00B87668" w:rsidRPr="00F35CAE" w:rsidRDefault="00B87668" w:rsidP="007B2846">
      <w:pPr>
        <w:autoSpaceDE/>
        <w:spacing w:line="307" w:lineRule="auto"/>
        <w:ind w:firstLine="709"/>
        <w:jc w:val="both"/>
        <w:rPr>
          <w:sz w:val="24"/>
          <w:szCs w:val="24"/>
        </w:rPr>
      </w:pPr>
      <w:r w:rsidRPr="00F35CAE">
        <w:rPr>
          <w:sz w:val="24"/>
          <w:szCs w:val="24"/>
        </w:rPr>
        <w:t xml:space="preserve">a) 5953 sayılı Kanuna tabi gazeteciler, 854 sayılı Kanuna tabi </w:t>
      </w:r>
      <w:proofErr w:type="spellStart"/>
      <w:r w:rsidRPr="00F35CAE">
        <w:rPr>
          <w:sz w:val="24"/>
          <w:szCs w:val="24"/>
        </w:rPr>
        <w:t>gemiadamları</w:t>
      </w:r>
      <w:proofErr w:type="spellEnd"/>
      <w:r w:rsidRPr="00F35CAE">
        <w:rPr>
          <w:sz w:val="24"/>
          <w:szCs w:val="24"/>
        </w:rPr>
        <w:t>, 22/5/2003 tarihli ve 4857 sayılı İş Kanununa veya 11/1/2011 tarihli ve 6098 sayılı Türk Borçlar Kanununun İkinci Kısmının Altıncı Bölümünde düzenlenen hizmet sözleşmelerine tabi işçiler ile işveren veya işveren vekilleri arasında, iş ilişkisi nedeniyle sözleşmeden veya kanundan doğan her türlü hukuk uyuşmazlıklarına,</w:t>
      </w:r>
    </w:p>
    <w:p w14:paraId="01FB9220" w14:textId="77777777" w:rsidR="00B87668" w:rsidRPr="00F35CAE" w:rsidRDefault="00B87668" w:rsidP="007B2846">
      <w:pPr>
        <w:autoSpaceDE/>
        <w:spacing w:line="307" w:lineRule="auto"/>
        <w:ind w:firstLine="709"/>
        <w:jc w:val="both"/>
        <w:rPr>
          <w:sz w:val="24"/>
          <w:szCs w:val="24"/>
        </w:rPr>
      </w:pPr>
      <w:r w:rsidRPr="00F35CAE">
        <w:rPr>
          <w:sz w:val="24"/>
          <w:szCs w:val="24"/>
        </w:rPr>
        <w:t>b) İdari para cezalarına itirazlar ile 5510 sayılı Kanunun geçici 4 üncü maddesi kapsamındaki uyuşmazlıklar hariç olmak üzere Sosyal Güvenlik Kurumu veya Türkiye İş Kurumunun taraf olduğu iş ve sosyal güvenlik mevzuatından kaynaklanan uyuşmazlıklara,</w:t>
      </w:r>
    </w:p>
    <w:p w14:paraId="2B218714" w14:textId="77777777" w:rsidR="00B87668" w:rsidRPr="00F35CAE" w:rsidRDefault="00B87668" w:rsidP="007B2846">
      <w:pPr>
        <w:autoSpaceDE/>
        <w:spacing w:line="307" w:lineRule="auto"/>
        <w:ind w:firstLine="709"/>
        <w:jc w:val="both"/>
        <w:rPr>
          <w:sz w:val="24"/>
          <w:szCs w:val="24"/>
        </w:rPr>
      </w:pPr>
      <w:r w:rsidRPr="00F35CAE">
        <w:rPr>
          <w:sz w:val="24"/>
          <w:szCs w:val="24"/>
        </w:rPr>
        <w:t xml:space="preserve">c) Diğer kanunlarda iş mahkemelerinin görevli olduğu belirtilen uyuşmazlıklara, </w:t>
      </w:r>
    </w:p>
    <w:p w14:paraId="4047DF9D" w14:textId="77777777" w:rsidR="00B87668" w:rsidRPr="00F35CAE" w:rsidRDefault="00B87668" w:rsidP="007B2846">
      <w:pPr>
        <w:autoSpaceDE/>
        <w:spacing w:line="307" w:lineRule="auto"/>
        <w:ind w:firstLine="709"/>
        <w:jc w:val="both"/>
        <w:rPr>
          <w:sz w:val="24"/>
          <w:szCs w:val="24"/>
        </w:rPr>
      </w:pPr>
      <w:r w:rsidRPr="00F35CAE">
        <w:rPr>
          <w:sz w:val="24"/>
          <w:szCs w:val="24"/>
        </w:rPr>
        <w:t>ilişkin dava ve işlere bakar.</w:t>
      </w:r>
    </w:p>
    <w:p w14:paraId="205A503F" w14:textId="77777777" w:rsidR="00F35CAE" w:rsidRDefault="00F35CAE" w:rsidP="007B2846">
      <w:pPr>
        <w:autoSpaceDE/>
        <w:spacing w:line="307" w:lineRule="auto"/>
        <w:ind w:firstLine="709"/>
        <w:jc w:val="both"/>
        <w:rPr>
          <w:b/>
          <w:bCs/>
          <w:sz w:val="24"/>
          <w:szCs w:val="24"/>
        </w:rPr>
      </w:pPr>
    </w:p>
    <w:p w14:paraId="43C53BEE" w14:textId="77777777" w:rsidR="00B87668" w:rsidRPr="00F35CAE" w:rsidRDefault="00B87668" w:rsidP="007B2846">
      <w:pPr>
        <w:autoSpaceDE/>
        <w:spacing w:line="307" w:lineRule="auto"/>
        <w:ind w:firstLine="709"/>
        <w:jc w:val="both"/>
        <w:rPr>
          <w:sz w:val="24"/>
          <w:szCs w:val="24"/>
        </w:rPr>
      </w:pPr>
      <w:r w:rsidRPr="00F35CAE">
        <w:rPr>
          <w:b/>
          <w:bCs/>
          <w:sz w:val="24"/>
          <w:szCs w:val="24"/>
        </w:rPr>
        <w:t>Yetki</w:t>
      </w:r>
    </w:p>
    <w:p w14:paraId="0098F866" w14:textId="77777777" w:rsidR="00B87668" w:rsidRPr="00F35CAE" w:rsidRDefault="00B87668" w:rsidP="007B2846">
      <w:pPr>
        <w:autoSpaceDE/>
        <w:spacing w:line="307" w:lineRule="auto"/>
        <w:ind w:firstLine="709"/>
        <w:jc w:val="both"/>
        <w:rPr>
          <w:sz w:val="24"/>
          <w:szCs w:val="24"/>
        </w:rPr>
      </w:pPr>
      <w:r w:rsidRPr="00F35CAE">
        <w:rPr>
          <w:b/>
          <w:bCs/>
          <w:sz w:val="24"/>
          <w:szCs w:val="24"/>
        </w:rPr>
        <w:t>MADDE 6-</w:t>
      </w:r>
      <w:r w:rsidRPr="00F35CAE">
        <w:rPr>
          <w:sz w:val="24"/>
          <w:szCs w:val="24"/>
        </w:rPr>
        <w:t xml:space="preserve"> (1) İş mahkemelerinde açılacak davalarda yetkili mahkeme, davalı gerçek veya tüzel kişinin davanın açıldığı tarihteki yerleşim yeri mahkemesi ile işin veya işlemin yapıldığı yer mahkemesidir. </w:t>
      </w:r>
    </w:p>
    <w:p w14:paraId="077E19DB" w14:textId="77777777" w:rsidR="00B87668" w:rsidRPr="00F35CAE" w:rsidRDefault="00B87668" w:rsidP="007B2846">
      <w:pPr>
        <w:autoSpaceDE/>
        <w:spacing w:line="307" w:lineRule="auto"/>
        <w:ind w:firstLine="709"/>
        <w:jc w:val="both"/>
        <w:rPr>
          <w:sz w:val="24"/>
          <w:szCs w:val="24"/>
        </w:rPr>
      </w:pPr>
      <w:r w:rsidRPr="00F35CAE">
        <w:rPr>
          <w:sz w:val="24"/>
          <w:szCs w:val="24"/>
        </w:rPr>
        <w:t>(2) Davalı birden fazla ise bunlardan birinin yerleşim yeri mahkemesi de yetkilidir.</w:t>
      </w:r>
    </w:p>
    <w:p w14:paraId="0BB28DE7" w14:textId="77777777" w:rsidR="00B87668" w:rsidRPr="00F35CAE" w:rsidRDefault="00B87668" w:rsidP="007B2846">
      <w:pPr>
        <w:autoSpaceDE/>
        <w:spacing w:line="307" w:lineRule="auto"/>
        <w:ind w:firstLine="709"/>
        <w:jc w:val="both"/>
        <w:rPr>
          <w:sz w:val="24"/>
          <w:szCs w:val="24"/>
        </w:rPr>
      </w:pPr>
      <w:r w:rsidRPr="00F35CAE">
        <w:rPr>
          <w:sz w:val="24"/>
          <w:szCs w:val="24"/>
        </w:rPr>
        <w:t>(3) İş kazasından doğan tazminat davalarında, iş kazasının veya zararın meydana geldiği yer ile zarar gören işçinin yerleşim yeri mahkemesi de yetkilidir.</w:t>
      </w:r>
    </w:p>
    <w:p w14:paraId="5BFA7D64" w14:textId="77777777" w:rsidR="00B87668" w:rsidRPr="00F35CAE" w:rsidRDefault="00B87668" w:rsidP="007B2846">
      <w:pPr>
        <w:autoSpaceDE/>
        <w:spacing w:line="307" w:lineRule="auto"/>
        <w:ind w:firstLine="709"/>
        <w:jc w:val="both"/>
        <w:rPr>
          <w:sz w:val="24"/>
          <w:szCs w:val="24"/>
        </w:rPr>
      </w:pPr>
      <w:r w:rsidRPr="00F35CAE">
        <w:rPr>
          <w:sz w:val="24"/>
          <w:szCs w:val="24"/>
        </w:rPr>
        <w:t>(4) İş mahkemelerinin yetkilerine ilişkin olarak diğer kanunlarda yer alan hükümler saklıdır.</w:t>
      </w:r>
    </w:p>
    <w:p w14:paraId="33A95CCD" w14:textId="77777777" w:rsidR="00B87668" w:rsidRPr="00F35CAE" w:rsidRDefault="00B87668" w:rsidP="007B2846">
      <w:pPr>
        <w:autoSpaceDE/>
        <w:spacing w:line="307" w:lineRule="auto"/>
        <w:ind w:firstLine="709"/>
        <w:jc w:val="both"/>
        <w:rPr>
          <w:sz w:val="24"/>
          <w:szCs w:val="24"/>
        </w:rPr>
      </w:pPr>
      <w:r w:rsidRPr="00F35CAE">
        <w:rPr>
          <w:sz w:val="24"/>
          <w:szCs w:val="24"/>
        </w:rPr>
        <w:t xml:space="preserve">(5) Bu madde hükümlerine aykırı yetki sözleşmeleri geçersizdir. </w:t>
      </w:r>
    </w:p>
    <w:p w14:paraId="035A0330" w14:textId="77777777" w:rsidR="00F35CAE" w:rsidRDefault="00F35CAE" w:rsidP="007B2846">
      <w:pPr>
        <w:autoSpaceDE/>
        <w:spacing w:line="307" w:lineRule="auto"/>
        <w:ind w:firstLine="709"/>
        <w:jc w:val="both"/>
        <w:rPr>
          <w:b/>
          <w:bCs/>
          <w:sz w:val="24"/>
          <w:szCs w:val="24"/>
        </w:rPr>
      </w:pPr>
    </w:p>
    <w:p w14:paraId="2F38EC54" w14:textId="77777777" w:rsidR="00B87668" w:rsidRPr="00F35CAE" w:rsidRDefault="00B87668" w:rsidP="007B2846">
      <w:pPr>
        <w:autoSpaceDE/>
        <w:spacing w:line="307" w:lineRule="auto"/>
        <w:ind w:firstLine="709"/>
        <w:jc w:val="both"/>
        <w:rPr>
          <w:sz w:val="24"/>
          <w:szCs w:val="24"/>
        </w:rPr>
      </w:pPr>
      <w:r w:rsidRPr="00F35CAE">
        <w:rPr>
          <w:b/>
          <w:bCs/>
          <w:sz w:val="24"/>
          <w:szCs w:val="24"/>
        </w:rPr>
        <w:t>Yargılama usulü ve kanun yolları</w:t>
      </w:r>
    </w:p>
    <w:p w14:paraId="35CF2C95" w14:textId="77777777" w:rsidR="00B87668" w:rsidRPr="00F35CAE" w:rsidRDefault="00B87668" w:rsidP="007B2846">
      <w:pPr>
        <w:autoSpaceDE/>
        <w:spacing w:line="307" w:lineRule="auto"/>
        <w:ind w:firstLine="709"/>
        <w:jc w:val="both"/>
        <w:rPr>
          <w:sz w:val="24"/>
          <w:szCs w:val="24"/>
        </w:rPr>
      </w:pPr>
      <w:r w:rsidRPr="00F35CAE">
        <w:rPr>
          <w:b/>
          <w:bCs/>
          <w:sz w:val="24"/>
          <w:szCs w:val="24"/>
        </w:rPr>
        <w:t>MADDE 7-</w:t>
      </w:r>
      <w:r w:rsidRPr="00F35CAE">
        <w:rPr>
          <w:sz w:val="24"/>
          <w:szCs w:val="24"/>
        </w:rPr>
        <w:t xml:space="preserve"> (1) İş mahkemelerinde basit yargılama usulü uygulanır. </w:t>
      </w:r>
    </w:p>
    <w:p w14:paraId="67EE1057" w14:textId="77777777" w:rsidR="00B87668" w:rsidRPr="00F35CAE" w:rsidRDefault="00B87668" w:rsidP="007B2846">
      <w:pPr>
        <w:autoSpaceDE/>
        <w:spacing w:line="307" w:lineRule="auto"/>
        <w:ind w:firstLine="709"/>
        <w:jc w:val="both"/>
        <w:rPr>
          <w:sz w:val="24"/>
          <w:szCs w:val="24"/>
        </w:rPr>
      </w:pPr>
      <w:r w:rsidRPr="00F35CAE">
        <w:rPr>
          <w:sz w:val="24"/>
          <w:szCs w:val="24"/>
        </w:rPr>
        <w:t>(2) Davaların yığılması hâlinde, her bir talebe ilişkin vakıalar bakımından ispat yükü ve deliller ayrı ayrı değerlendirilir.</w:t>
      </w:r>
    </w:p>
    <w:p w14:paraId="32F5CCFF" w14:textId="77777777" w:rsidR="00B87668" w:rsidRPr="00F35CAE" w:rsidRDefault="00B87668" w:rsidP="007B2846">
      <w:pPr>
        <w:autoSpaceDE/>
        <w:spacing w:line="307" w:lineRule="auto"/>
        <w:ind w:firstLine="709"/>
        <w:jc w:val="both"/>
        <w:rPr>
          <w:sz w:val="24"/>
          <w:szCs w:val="24"/>
        </w:rPr>
      </w:pPr>
      <w:r w:rsidRPr="00F35CAE">
        <w:rPr>
          <w:sz w:val="24"/>
          <w:szCs w:val="24"/>
        </w:rPr>
        <w:lastRenderedPageBreak/>
        <w:t>(3) 12/1/2011 tarihli ve 6100 sayılı Hukuk Muhakemeleri Kanununun kanun yollarına ilişkin hükümleri, iş mahkemelerince verilen kararlar hakkında da uygulanır.</w:t>
      </w:r>
    </w:p>
    <w:p w14:paraId="1AC621FD" w14:textId="77777777" w:rsidR="00B87668" w:rsidRPr="00F35CAE" w:rsidRDefault="00B87668" w:rsidP="007B2846">
      <w:pPr>
        <w:autoSpaceDE/>
        <w:spacing w:line="307" w:lineRule="auto"/>
        <w:ind w:firstLine="709"/>
        <w:jc w:val="both"/>
        <w:rPr>
          <w:sz w:val="24"/>
          <w:szCs w:val="24"/>
        </w:rPr>
      </w:pPr>
      <w:r w:rsidRPr="00F35CAE">
        <w:rPr>
          <w:sz w:val="24"/>
          <w:szCs w:val="24"/>
        </w:rPr>
        <w:t>(4) Kanun yoluna başvuru süresi, ilamın taraflara tebliğinden itibaren işlemeye başlar.</w:t>
      </w:r>
    </w:p>
    <w:p w14:paraId="3E12A819" w14:textId="77777777" w:rsidR="00B87668" w:rsidRPr="00F35CAE" w:rsidRDefault="00B87668" w:rsidP="007B2846">
      <w:pPr>
        <w:autoSpaceDE/>
        <w:spacing w:line="307" w:lineRule="auto"/>
        <w:ind w:firstLine="709"/>
        <w:jc w:val="both"/>
        <w:rPr>
          <w:sz w:val="24"/>
          <w:szCs w:val="24"/>
        </w:rPr>
      </w:pPr>
      <w:r w:rsidRPr="00F35CAE">
        <w:rPr>
          <w:sz w:val="24"/>
          <w:szCs w:val="24"/>
        </w:rPr>
        <w:t>(5) Kanun yoluna başvurulan kararlar, bölge adliye mahkemesi ve Yargıtayca ivedilikle karara bağlanır.</w:t>
      </w:r>
    </w:p>
    <w:p w14:paraId="6CC7A1F8" w14:textId="77777777" w:rsidR="00F35CAE" w:rsidRDefault="00F35CAE" w:rsidP="007B2846">
      <w:pPr>
        <w:autoSpaceDE/>
        <w:spacing w:line="307" w:lineRule="auto"/>
        <w:ind w:firstLine="709"/>
        <w:jc w:val="both"/>
        <w:rPr>
          <w:b/>
          <w:bCs/>
          <w:sz w:val="24"/>
          <w:szCs w:val="24"/>
        </w:rPr>
      </w:pPr>
    </w:p>
    <w:sectPr w:rsidR="00F35CAE" w:rsidSect="007B2846">
      <w:pgSz w:w="11907"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E0B54" w14:textId="77777777" w:rsidR="0000399B" w:rsidRDefault="0000399B" w:rsidP="004208F3">
      <w:r>
        <w:separator/>
      </w:r>
    </w:p>
  </w:endnote>
  <w:endnote w:type="continuationSeparator" w:id="0">
    <w:p w14:paraId="010E39B6" w14:textId="77777777" w:rsidR="0000399B" w:rsidRDefault="0000399B" w:rsidP="00420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A2"/>
    <w:family w:val="swiss"/>
    <w:pitch w:val="variable"/>
    <w:sig w:usb0="E4002EFF" w:usb1="C200247B" w:usb2="00000009" w:usb3="00000000" w:csb0="000001FF" w:csb1="00000000"/>
  </w:font>
  <w:font w:name="TimesNewRomanPSMT">
    <w:charset w:val="00"/>
    <w:family w:val="auto"/>
    <w:pitch w:val="default"/>
  </w:font>
  <w:font w:name="Tahoma">
    <w:panose1 w:val="020B0604030504040204"/>
    <w:charset w:val="A2"/>
    <w:family w:val="swiss"/>
    <w:pitch w:val="variable"/>
    <w:sig w:usb0="E1002EFF" w:usb1="C000605B" w:usb2="00000029" w:usb3="00000000" w:csb0="000101FF" w:csb1="00000000"/>
  </w:font>
  <w:font w:name="Courier New">
    <w:panose1 w:val="02070309020205020404"/>
    <w:charset w:val="A2"/>
    <w:family w:val="modern"/>
    <w:pitch w:val="fixed"/>
    <w:sig w:usb0="E0002EFF" w:usb1="C0007843" w:usb2="00000009" w:usb3="00000000" w:csb0="000001FF" w:csb1="00000000"/>
  </w:font>
  <w:font w:name="New York">
    <w:panose1 w:val="02040503060506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Verdana">
    <w:panose1 w:val="020B0604030504040204"/>
    <w:charset w:val="A2"/>
    <w:family w:val="swiss"/>
    <w:pitch w:val="variable"/>
    <w:sig w:usb0="A00006FF" w:usb1="4000205B" w:usb2="00000010" w:usb3="00000000" w:csb0="0000019F" w:csb1="00000000"/>
  </w:font>
  <w:font w:name="ArialUnicodeMS">
    <w:charset w:val="00"/>
    <w:family w:val="auto"/>
    <w:pitch w:val="default"/>
  </w:font>
  <w:font w:name="MinionPro-Regular">
    <w:charset w:val="00"/>
    <w:family w:val="auto"/>
    <w:pitch w:val="default"/>
  </w:font>
  <w:font w:name="Segoe UI">
    <w:panose1 w:val="020B0502040204020203"/>
    <w:charset w:val="A2"/>
    <w:family w:val="swiss"/>
    <w:pitch w:val="variable"/>
    <w:sig w:usb0="E4002EFF" w:usb1="C000E47F" w:usb2="00000009" w:usb3="00000000" w:csb0="000001FF" w:csb1="00000000"/>
  </w:font>
  <w:font w:name="TR Arial">
    <w:altName w:val="Times New Roman"/>
    <w:charset w:val="A2"/>
    <w:family w:val="swiss"/>
    <w:pitch w:val="variable"/>
    <w:sig w:usb0="00000287" w:usb1="00000000" w:usb2="00000000" w:usb3="00000000" w:csb0="0000009F" w:csb1="00000000"/>
  </w:font>
  <w:font w:name="Consolas">
    <w:panose1 w:val="020B0609020204030204"/>
    <w:charset w:val="A2"/>
    <w:family w:val="modern"/>
    <w:pitch w:val="fixed"/>
    <w:sig w:usb0="E00006FF" w:usb1="0000FCFF" w:usb2="00000001" w:usb3="00000000" w:csb0="0000019F" w:csb1="00000000"/>
  </w:font>
  <w:font w:name="Lucida Sans Unicode">
    <w:panose1 w:val="020B0602030504020204"/>
    <w:charset w:val="A2"/>
    <w:family w:val="swiss"/>
    <w:pitch w:val="variable"/>
    <w:sig w:usb0="80000AFF" w:usb1="0000396B" w:usb2="00000000" w:usb3="00000000" w:csb0="000000B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6581C" w14:textId="77777777" w:rsidR="0000399B" w:rsidRDefault="0000399B" w:rsidP="004208F3">
      <w:r>
        <w:separator/>
      </w:r>
    </w:p>
  </w:footnote>
  <w:footnote w:type="continuationSeparator" w:id="0">
    <w:p w14:paraId="22408C38" w14:textId="77777777" w:rsidR="0000399B" w:rsidRDefault="0000399B" w:rsidP="004208F3">
      <w:r>
        <w:continuationSeparator/>
      </w:r>
    </w:p>
  </w:footnote>
  <w:footnote w:id="1">
    <w:p w14:paraId="7B72C189" w14:textId="3B65A8EB" w:rsidR="004208F3" w:rsidRPr="004208F3" w:rsidRDefault="004208F3" w:rsidP="004208F3">
      <w:pPr>
        <w:pStyle w:val="DipnotMetni"/>
        <w:jc w:val="both"/>
        <w:rPr>
          <w:sz w:val="22"/>
          <w:szCs w:val="22"/>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08"/>
  <w:hyphenationZone w:val="425"/>
  <w:noPunctuationKerning/>
  <w:characterSpacingControl w:val="compressPunctuation"/>
  <w:footnotePr>
    <w:footnote w:id="-1"/>
    <w:footnote w:id="0"/>
  </w:footnotePr>
  <w:endnotePr>
    <w:endnote w:id="-1"/>
    <w:endnote w:id="0"/>
  </w:endnotePr>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92818"/>
    <w:rsid w:val="0000399B"/>
    <w:rsid w:val="000A25EE"/>
    <w:rsid w:val="00354A2A"/>
    <w:rsid w:val="004208F3"/>
    <w:rsid w:val="00434632"/>
    <w:rsid w:val="00592818"/>
    <w:rsid w:val="006B5E34"/>
    <w:rsid w:val="007817BE"/>
    <w:rsid w:val="007B2846"/>
    <w:rsid w:val="00A34D04"/>
    <w:rsid w:val="00B16AB4"/>
    <w:rsid w:val="00B87668"/>
    <w:rsid w:val="00CB5C8B"/>
    <w:rsid w:val="00F35CAE"/>
    <w:rsid w:val="00FF30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C05052"/>
  <w15:chartTrackingRefBased/>
  <w15:docId w15:val="{646F79FB-6881-4D1A-9674-820AB8006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pPr>
  </w:style>
  <w:style w:type="paragraph" w:styleId="Balk1">
    <w:name w:val="heading 1"/>
    <w:basedOn w:val="Normal"/>
    <w:link w:val="Balk1Char"/>
    <w:uiPriority w:val="9"/>
    <w:qFormat/>
    <w:pPr>
      <w:keepNext/>
      <w:spacing w:line="320" w:lineRule="atLeast"/>
      <w:jc w:val="center"/>
      <w:outlineLvl w:val="0"/>
    </w:pPr>
    <w:rPr>
      <w:rFonts w:ascii="Times" w:hAnsi="Times" w:cs="Times"/>
      <w:b/>
      <w:bCs/>
      <w:kern w:val="36"/>
      <w:sz w:val="24"/>
      <w:szCs w:val="24"/>
    </w:rPr>
  </w:style>
  <w:style w:type="paragraph" w:styleId="Balk2">
    <w:name w:val="heading 2"/>
    <w:basedOn w:val="Normal"/>
    <w:link w:val="Balk2Char"/>
    <w:uiPriority w:val="9"/>
    <w:qFormat/>
    <w:pPr>
      <w:keepNext/>
      <w:spacing w:line="220" w:lineRule="atLeast"/>
      <w:ind w:firstLine="340"/>
      <w:jc w:val="center"/>
      <w:outlineLvl w:val="1"/>
    </w:pPr>
    <w:rPr>
      <w:b/>
      <w:bCs/>
      <w:sz w:val="24"/>
      <w:szCs w:val="24"/>
    </w:rPr>
  </w:style>
  <w:style w:type="paragraph" w:styleId="Balk3">
    <w:name w:val="heading 3"/>
    <w:basedOn w:val="Normal"/>
    <w:link w:val="Balk3Char"/>
    <w:uiPriority w:val="9"/>
    <w:qFormat/>
    <w:pPr>
      <w:keepNext/>
      <w:jc w:val="center"/>
      <w:outlineLvl w:val="2"/>
    </w:pPr>
    <w:rPr>
      <w:b/>
      <w:bCs/>
      <w:color w:val="000000"/>
      <w:sz w:val="16"/>
      <w:szCs w:val="16"/>
    </w:rPr>
  </w:style>
  <w:style w:type="paragraph" w:styleId="Balk4">
    <w:name w:val="heading 4"/>
    <w:basedOn w:val="Normal"/>
    <w:link w:val="Balk4Char"/>
    <w:uiPriority w:val="9"/>
    <w:qFormat/>
    <w:pPr>
      <w:keepNext/>
      <w:outlineLvl w:val="3"/>
    </w:pPr>
    <w:rPr>
      <w:b/>
      <w:bCs/>
      <w:color w:val="000000"/>
      <w:sz w:val="16"/>
      <w:szCs w:val="16"/>
    </w:rPr>
  </w:style>
  <w:style w:type="paragraph" w:styleId="Balk5">
    <w:name w:val="heading 5"/>
    <w:basedOn w:val="Normal"/>
    <w:link w:val="Balk5Char"/>
    <w:uiPriority w:val="9"/>
    <w:qFormat/>
    <w:pPr>
      <w:keepNext/>
      <w:spacing w:line="200" w:lineRule="atLeast"/>
      <w:ind w:firstLine="539"/>
      <w:jc w:val="both"/>
      <w:outlineLvl w:val="4"/>
    </w:pPr>
    <w:rPr>
      <w:i/>
      <w:iCs/>
      <w:sz w:val="18"/>
      <w:szCs w:val="18"/>
    </w:rPr>
  </w:style>
  <w:style w:type="paragraph" w:styleId="Balk6">
    <w:name w:val="heading 6"/>
    <w:basedOn w:val="Normal"/>
    <w:link w:val="Balk6Char"/>
    <w:uiPriority w:val="9"/>
    <w:qFormat/>
    <w:pPr>
      <w:keepNext/>
      <w:spacing w:line="240" w:lineRule="atLeast"/>
      <w:ind w:firstLine="540"/>
      <w:jc w:val="both"/>
      <w:outlineLvl w:val="5"/>
    </w:pPr>
    <w:rPr>
      <w:i/>
      <w:iCs/>
      <w:sz w:val="18"/>
      <w:szCs w:val="18"/>
    </w:rPr>
  </w:style>
  <w:style w:type="paragraph" w:styleId="Balk7">
    <w:name w:val="heading 7"/>
    <w:basedOn w:val="Normal"/>
    <w:next w:val="Normal"/>
    <w:link w:val="Balk7Char"/>
    <w:uiPriority w:val="9"/>
    <w:qFormat/>
    <w:pPr>
      <w:keepNext/>
      <w:keepLines/>
      <w:spacing w:before="40"/>
      <w:outlineLvl w:val="6"/>
    </w:pPr>
    <w:rPr>
      <w:rFonts w:ascii="Calibri Light" w:hAnsi="Calibri Light"/>
      <w:i/>
      <w:iCs/>
      <w:color w:val="1F4D78"/>
    </w:rPr>
  </w:style>
  <w:style w:type="paragraph" w:styleId="Balk8">
    <w:name w:val="heading 8"/>
    <w:basedOn w:val="Normal"/>
    <w:next w:val="Normal"/>
    <w:link w:val="Balk8Char"/>
    <w:uiPriority w:val="9"/>
    <w:qFormat/>
    <w:pPr>
      <w:keepNext/>
      <w:keepLines/>
      <w:spacing w:before="40"/>
      <w:outlineLvl w:val="7"/>
    </w:pPr>
    <w:rPr>
      <w:rFonts w:ascii="Calibri Light" w:hAnsi="Calibri Light"/>
      <w:color w:val="272727"/>
      <w:sz w:val="21"/>
      <w:szCs w:val="21"/>
    </w:rPr>
  </w:style>
  <w:style w:type="paragraph" w:styleId="Balk9">
    <w:name w:val="heading 9"/>
    <w:basedOn w:val="Normal"/>
    <w:next w:val="Normal"/>
    <w:link w:val="Balk9Char"/>
    <w:uiPriority w:val="9"/>
    <w:qFormat/>
    <w:pPr>
      <w:keepNext/>
      <w:keepLines/>
      <w:spacing w:before="40"/>
      <w:outlineLvl w:val="8"/>
    </w:pPr>
    <w:rPr>
      <w:rFonts w:ascii="Calibri Light" w:hAnsi="Calibri Light"/>
      <w:i/>
      <w:iCs/>
      <w:color w:val="272727"/>
      <w:sz w:val="21"/>
      <w:szCs w:val="2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uiPriority w:val="99"/>
    <w:semiHidden/>
    <w:unhideWhenUsed/>
    <w:rPr>
      <w:color w:val="0000FF"/>
      <w:u w:val="single"/>
    </w:rPr>
  </w:style>
  <w:style w:type="character" w:styleId="zlenenKpr">
    <w:name w:val="FollowedHyperlink"/>
    <w:uiPriority w:val="99"/>
    <w:semiHidden/>
    <w:unhideWhenUsed/>
    <w:rPr>
      <w:color w:val="800080"/>
      <w:u w:val="single"/>
    </w:rPr>
  </w:style>
  <w:style w:type="character" w:customStyle="1" w:styleId="Balk1Char">
    <w:name w:val="Başlık 1 Char"/>
    <w:link w:val="Balk1"/>
    <w:uiPriority w:val="9"/>
    <w:rPr>
      <w:rFonts w:ascii="Times" w:hAnsi="Times" w:cs="Times" w:hint="default"/>
      <w:b/>
      <w:bCs/>
    </w:rPr>
  </w:style>
  <w:style w:type="character" w:customStyle="1" w:styleId="Balk2Char">
    <w:name w:val="Başlık 2 Char"/>
    <w:link w:val="Balk2"/>
    <w:uiPriority w:val="9"/>
    <w:semiHidden/>
    <w:rPr>
      <w:b/>
      <w:bCs/>
    </w:rPr>
  </w:style>
  <w:style w:type="character" w:customStyle="1" w:styleId="Balk3Char">
    <w:name w:val="Başlık 3 Char"/>
    <w:link w:val="Balk3"/>
    <w:uiPriority w:val="9"/>
    <w:semiHidden/>
    <w:rPr>
      <w:b/>
      <w:bCs/>
      <w:color w:val="000000"/>
    </w:rPr>
  </w:style>
  <w:style w:type="character" w:customStyle="1" w:styleId="Balk4Char">
    <w:name w:val="Başlık 4 Char"/>
    <w:link w:val="Balk4"/>
    <w:uiPriority w:val="9"/>
    <w:semiHidden/>
    <w:rPr>
      <w:b/>
      <w:bCs/>
      <w:color w:val="000000"/>
    </w:rPr>
  </w:style>
  <w:style w:type="character" w:customStyle="1" w:styleId="Balk5Char">
    <w:name w:val="Başlık 5 Char"/>
    <w:link w:val="Balk5"/>
    <w:uiPriority w:val="9"/>
    <w:semiHidden/>
    <w:rPr>
      <w:i/>
      <w:iCs/>
    </w:rPr>
  </w:style>
  <w:style w:type="character" w:customStyle="1" w:styleId="Balk6Char">
    <w:name w:val="Başlık 6 Char"/>
    <w:link w:val="Balk6"/>
    <w:uiPriority w:val="9"/>
    <w:semiHidden/>
    <w:rPr>
      <w:i/>
      <w:iCs/>
    </w:rPr>
  </w:style>
  <w:style w:type="paragraph" w:styleId="HTMLncedenBiimlendirilmi">
    <w:name w:val="HTML Preformatted"/>
    <w:basedOn w:val="Normal"/>
    <w:link w:val="HTMLncedenBiimlendirilmi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Arial Unicode MS" w:eastAsia="Arial Unicode MS" w:hAnsi="Arial Unicode MS" w:cs="Arial Unicode MS"/>
    </w:rPr>
  </w:style>
  <w:style w:type="character" w:customStyle="1" w:styleId="HTMLncedenBiimlendirilmiChar">
    <w:name w:val="HTML Önceden Biçimlendirilmiş Char"/>
    <w:link w:val="HTMLncedenBiimlendirilmi"/>
    <w:uiPriority w:val="99"/>
    <w:semiHidden/>
    <w:rPr>
      <w:rFonts w:ascii="Arial Unicode MS" w:eastAsia="Arial Unicode MS" w:hAnsi="Arial Unicode MS" w:cs="Arial Unicode MS" w:hint="eastAsia"/>
    </w:rPr>
  </w:style>
  <w:style w:type="paragraph" w:styleId="NormalWeb">
    <w:name w:val="Normal (Web)"/>
    <w:aliases w:val="Normal (Web) Char Char,Normal (Web) Char Char Char Char,Normal (Web) Char Char Char"/>
    <w:basedOn w:val="Normal"/>
    <w:uiPriority w:val="99"/>
    <w:semiHidden/>
    <w:unhideWhenUsed/>
    <w:pPr>
      <w:autoSpaceDE/>
      <w:autoSpaceDN/>
      <w:spacing w:after="200" w:line="276" w:lineRule="auto"/>
      <w:ind w:left="720"/>
    </w:pPr>
    <w:rPr>
      <w:rFonts w:ascii="Calibri" w:hAnsi="Calibri" w:cs="Calibri"/>
      <w:sz w:val="22"/>
      <w:szCs w:val="22"/>
    </w:rPr>
  </w:style>
  <w:style w:type="character" w:customStyle="1" w:styleId="Balk7Char">
    <w:name w:val="Başlık 7 Char"/>
    <w:link w:val="Balk7"/>
    <w:rPr>
      <w:i/>
      <w:iCs/>
    </w:rPr>
  </w:style>
  <w:style w:type="character" w:customStyle="1" w:styleId="Balk8Char">
    <w:name w:val="Başlık 8 Char"/>
    <w:link w:val="Balk8"/>
    <w:rPr>
      <w:i/>
      <w:iCs/>
    </w:rPr>
  </w:style>
  <w:style w:type="character" w:customStyle="1" w:styleId="Balk9Char">
    <w:name w:val="Başlık 9 Char"/>
    <w:link w:val="Balk9"/>
    <w:rPr>
      <w:b/>
      <w:bCs/>
      <w:snapToGrid w:val="0"/>
    </w:rPr>
  </w:style>
  <w:style w:type="character" w:customStyle="1" w:styleId="DipnotMetniChar">
    <w:name w:val="Dipnot Metni Char"/>
    <w:basedOn w:val="VarsaylanParagrafYazTipi"/>
    <w:link w:val="DipnotMetni"/>
  </w:style>
  <w:style w:type="character" w:customStyle="1" w:styleId="AklamaMetniChar">
    <w:name w:val="Açıklama Metni Char"/>
    <w:link w:val="AklamaMetni"/>
    <w:rPr>
      <w:rFonts w:ascii="Calibri" w:hAnsi="Calibri" w:cs="Calibri" w:hint="default"/>
    </w:rPr>
  </w:style>
  <w:style w:type="character" w:customStyle="1" w:styleId="stbilgiChar">
    <w:name w:val="Üstbilgi Char"/>
    <w:basedOn w:val="VarsaylanParagrafYazTipi"/>
    <w:link w:val="stbilgi"/>
  </w:style>
  <w:style w:type="character" w:customStyle="1" w:styleId="AltbilgiChar">
    <w:name w:val="Altbilgi Char"/>
    <w:basedOn w:val="VarsaylanParagrafYazTipi"/>
    <w:link w:val="Altbilgi"/>
  </w:style>
  <w:style w:type="character" w:customStyle="1" w:styleId="KonuBalChar">
    <w:name w:val="Konu Başlığı Char"/>
    <w:link w:val="KonuBal"/>
    <w:rPr>
      <w:b/>
      <w:bCs/>
    </w:rPr>
  </w:style>
  <w:style w:type="character" w:customStyle="1" w:styleId="GvdeMetniChar">
    <w:name w:val="Gövde Metni Char"/>
    <w:link w:val="GvdeMetni"/>
    <w:rPr>
      <w:b/>
      <w:bCs/>
    </w:rPr>
  </w:style>
  <w:style w:type="character" w:customStyle="1" w:styleId="GvdeMetniGirintisiChar">
    <w:name w:val="Gövde Metni Girintisi Char"/>
    <w:link w:val="GvdeMetniGirintisi"/>
    <w:rPr>
      <w:i/>
      <w:iCs/>
    </w:rPr>
  </w:style>
  <w:style w:type="paragraph" w:customStyle="1" w:styleId="msobodytextindent">
    <w:name w:val="msobodytextindent"/>
    <w:basedOn w:val="Normal"/>
    <w:pPr>
      <w:keepNext/>
      <w:spacing w:after="120" w:line="288" w:lineRule="auto"/>
      <w:ind w:hanging="284"/>
      <w:jc w:val="both"/>
    </w:pPr>
    <w:rPr>
      <w:rFonts w:ascii="TimesNewRomanPSMT" w:hAnsi="TimesNewRomanPSMT"/>
      <w:i/>
      <w:iCs/>
      <w:color w:val="000000"/>
      <w:sz w:val="24"/>
      <w:szCs w:val="24"/>
    </w:rPr>
  </w:style>
  <w:style w:type="character" w:customStyle="1" w:styleId="AltKonuBalChar">
    <w:name w:val="Alt Konu Başlığı Char"/>
    <w:link w:val="AltKonuBal"/>
    <w:rPr>
      <w:b/>
      <w:bCs/>
      <w:u w:val="single"/>
    </w:rPr>
  </w:style>
  <w:style w:type="character" w:customStyle="1" w:styleId="GvdeMetni2Char">
    <w:name w:val="Gövde Metni 2 Char"/>
    <w:link w:val="GvdeMetni2"/>
    <w:rPr>
      <w:snapToGrid w:val="0"/>
    </w:rPr>
  </w:style>
  <w:style w:type="character" w:customStyle="1" w:styleId="GvdeMetni3Char">
    <w:name w:val="Gövde Metni 3 Char"/>
    <w:link w:val="GvdeMetni3"/>
    <w:rPr>
      <w:rFonts w:ascii="Times" w:hAnsi="Times" w:cs="Times" w:hint="default"/>
      <w:i/>
      <w:iCs/>
    </w:rPr>
  </w:style>
  <w:style w:type="character" w:customStyle="1" w:styleId="GvdeMetniGirintisi2Char">
    <w:name w:val="Gövde Metni Girintisi 2 Char"/>
    <w:link w:val="GvdeMetniGirintisi2"/>
    <w:rPr>
      <w:rFonts w:ascii="Times" w:hAnsi="Times" w:cs="Times" w:hint="default"/>
      <w:i/>
      <w:iCs/>
    </w:rPr>
  </w:style>
  <w:style w:type="character" w:customStyle="1" w:styleId="GvdeMetniGirintisi3Char">
    <w:name w:val="Gövde Metni Girintisi 3 Char"/>
    <w:link w:val="GvdeMetniGirintisi3"/>
    <w:rPr>
      <w:i/>
      <w:iCs/>
    </w:rPr>
  </w:style>
  <w:style w:type="character" w:customStyle="1" w:styleId="BelgeBalantlarChar">
    <w:name w:val="Belge Bağlantıları Char"/>
    <w:link w:val="BelgeBalantlar"/>
    <w:rPr>
      <w:rFonts w:ascii="Tahoma" w:hAnsi="Tahoma" w:cs="Tahoma" w:hint="default"/>
    </w:rPr>
  </w:style>
  <w:style w:type="character" w:customStyle="1" w:styleId="DzMetinChar">
    <w:name w:val="Düz Metin Char"/>
    <w:link w:val="DzMetin"/>
    <w:rPr>
      <w:rFonts w:ascii="Courier New" w:hAnsi="Courier New" w:cs="Courier New" w:hint="default"/>
    </w:rPr>
  </w:style>
  <w:style w:type="character" w:customStyle="1" w:styleId="AklamaKonusuChar">
    <w:name w:val="Açıklama Konusu Char"/>
    <w:link w:val="AklamaKonusu"/>
    <w:rPr>
      <w:rFonts w:ascii="Calibri" w:hAnsi="Calibri" w:cs="Calibri" w:hint="default"/>
      <w:b/>
      <w:bCs/>
    </w:rPr>
  </w:style>
  <w:style w:type="character" w:customStyle="1" w:styleId="BalonMetniChar">
    <w:name w:val="Balon Metni Char"/>
    <w:link w:val="BalonMetni"/>
    <w:rPr>
      <w:rFonts w:ascii="Tahoma" w:hAnsi="Tahoma" w:cs="Tahoma" w:hint="default"/>
    </w:rPr>
  </w:style>
  <w:style w:type="paragraph" w:customStyle="1" w:styleId="msolistparagraphcxspfirst">
    <w:name w:val="msolistparagraphcxspfirst"/>
    <w:basedOn w:val="Normal"/>
    <w:pPr>
      <w:autoSpaceDE/>
      <w:autoSpaceDN/>
      <w:spacing w:line="276" w:lineRule="auto"/>
      <w:ind w:left="720"/>
    </w:pPr>
    <w:rPr>
      <w:rFonts w:ascii="Calibri" w:hAnsi="Calibri" w:cs="Calibri"/>
      <w:sz w:val="22"/>
      <w:szCs w:val="22"/>
    </w:rPr>
  </w:style>
  <w:style w:type="paragraph" w:customStyle="1" w:styleId="msolistparagraphcxspmiddle">
    <w:name w:val="msolistparagraphcxspmiddle"/>
    <w:basedOn w:val="Normal"/>
    <w:pPr>
      <w:autoSpaceDE/>
      <w:autoSpaceDN/>
      <w:spacing w:line="276" w:lineRule="auto"/>
      <w:ind w:left="720"/>
    </w:pPr>
    <w:rPr>
      <w:rFonts w:ascii="Calibri" w:hAnsi="Calibri" w:cs="Calibri"/>
      <w:sz w:val="22"/>
      <w:szCs w:val="22"/>
    </w:rPr>
  </w:style>
  <w:style w:type="paragraph" w:customStyle="1" w:styleId="msolistparagraphcxsplast">
    <w:name w:val="msolistparagraphcxsplast"/>
    <w:basedOn w:val="Normal"/>
    <w:pPr>
      <w:autoSpaceDE/>
      <w:autoSpaceDN/>
      <w:spacing w:after="200" w:line="276" w:lineRule="auto"/>
      <w:ind w:left="720"/>
    </w:pPr>
    <w:rPr>
      <w:rFonts w:ascii="Calibri" w:hAnsi="Calibri" w:cs="Calibri"/>
      <w:sz w:val="22"/>
      <w:szCs w:val="22"/>
    </w:rPr>
  </w:style>
  <w:style w:type="paragraph" w:customStyle="1" w:styleId="Nor">
    <w:name w:val="Nor."/>
    <w:basedOn w:val="Normal"/>
    <w:pPr>
      <w:jc w:val="both"/>
    </w:pPr>
    <w:rPr>
      <w:rFonts w:ascii="New York" w:hAnsi="New York"/>
      <w:sz w:val="18"/>
      <w:szCs w:val="18"/>
    </w:rPr>
  </w:style>
  <w:style w:type="paragraph" w:customStyle="1" w:styleId="ksmblm">
    <w:name w:val="kısımbölüm"/>
    <w:basedOn w:val="Normal"/>
    <w:pPr>
      <w:autoSpaceDE/>
      <w:autoSpaceDN/>
      <w:spacing w:before="57"/>
      <w:jc w:val="both"/>
    </w:pPr>
    <w:rPr>
      <w:rFonts w:ascii="New York" w:hAnsi="New York"/>
      <w:sz w:val="18"/>
      <w:szCs w:val="18"/>
    </w:rPr>
  </w:style>
  <w:style w:type="paragraph" w:customStyle="1" w:styleId="KanTab">
    <w:name w:val="Kan Tab"/>
    <w:basedOn w:val="Normal"/>
    <w:pPr>
      <w:autoSpaceDE/>
      <w:autoSpaceDN/>
      <w:jc w:val="both"/>
    </w:pPr>
    <w:rPr>
      <w:rFonts w:ascii="New York" w:hAnsi="New York"/>
      <w:b/>
      <w:bCs/>
      <w:sz w:val="22"/>
      <w:szCs w:val="22"/>
    </w:rPr>
  </w:style>
  <w:style w:type="paragraph" w:customStyle="1" w:styleId="Normal0">
    <w:name w:val="Normal*"/>
    <w:basedOn w:val="Normal"/>
    <w:pPr>
      <w:autoSpaceDE/>
      <w:autoSpaceDN/>
      <w:jc w:val="both"/>
    </w:pPr>
    <w:rPr>
      <w:rFonts w:ascii="New York" w:hAnsi="New York"/>
      <w:sz w:val="18"/>
      <w:szCs w:val="18"/>
    </w:rPr>
  </w:style>
  <w:style w:type="paragraph" w:customStyle="1" w:styleId="Ynetmelii">
    <w:name w:val="Yönetmeliği"/>
    <w:basedOn w:val="Normal"/>
    <w:pPr>
      <w:autoSpaceDE/>
      <w:autoSpaceDN/>
      <w:spacing w:before="170" w:after="57" w:line="220" w:lineRule="atLeast"/>
    </w:pPr>
    <w:rPr>
      <w:rFonts w:ascii="New York" w:hAnsi="New York"/>
      <w:b/>
      <w:bCs/>
      <w:sz w:val="22"/>
      <w:szCs w:val="22"/>
    </w:rPr>
  </w:style>
  <w:style w:type="paragraph" w:customStyle="1" w:styleId="ALTBASLIK">
    <w:name w:val="ALTBASLIK"/>
    <w:basedOn w:val="Normal"/>
    <w:pPr>
      <w:autoSpaceDE/>
      <w:autoSpaceDN/>
      <w:jc w:val="center"/>
    </w:pPr>
    <w:rPr>
      <w:rFonts w:ascii="New York" w:hAnsi="New York"/>
      <w:b/>
      <w:bCs/>
      <w:sz w:val="22"/>
      <w:szCs w:val="22"/>
    </w:rPr>
  </w:style>
  <w:style w:type="paragraph" w:customStyle="1" w:styleId="MaddeBasl">
    <w:name w:val="Madde Baslığı"/>
    <w:basedOn w:val="Normal"/>
    <w:pPr>
      <w:autoSpaceDE/>
      <w:autoSpaceDN/>
      <w:spacing w:before="113"/>
    </w:pPr>
    <w:rPr>
      <w:rFonts w:ascii="New York" w:hAnsi="New York"/>
      <w:i/>
      <w:iCs/>
      <w:sz w:val="18"/>
      <w:szCs w:val="18"/>
    </w:rPr>
  </w:style>
  <w:style w:type="paragraph" w:customStyle="1" w:styleId="ntanml">
    <w:name w:val="Ön tanımlı"/>
    <w:basedOn w:val="Normal"/>
    <w:pPr>
      <w:autoSpaceDE/>
      <w:autoSpaceDN/>
      <w:snapToGrid w:val="0"/>
    </w:pPr>
    <w:rPr>
      <w:sz w:val="24"/>
      <w:szCs w:val="24"/>
    </w:rPr>
  </w:style>
  <w:style w:type="character" w:customStyle="1" w:styleId="DipnotChar">
    <w:name w:val="Dipnot Char"/>
    <w:link w:val="Dipnot"/>
    <w:rPr>
      <w:rFonts w:ascii="New York" w:hAnsi="New York" w:hint="default"/>
      <w:i/>
      <w:iCs/>
    </w:rPr>
  </w:style>
  <w:style w:type="paragraph" w:customStyle="1" w:styleId="Dipnot">
    <w:name w:val="Dipnot"/>
    <w:basedOn w:val="Normal"/>
    <w:link w:val="DipnotChar"/>
    <w:pPr>
      <w:autoSpaceDE/>
      <w:autoSpaceDN/>
      <w:spacing w:line="360" w:lineRule="atLeast"/>
      <w:ind w:left="369" w:hanging="369"/>
      <w:jc w:val="both"/>
    </w:pPr>
    <w:rPr>
      <w:rFonts w:ascii="New York" w:hAnsi="New York"/>
      <w:i/>
      <w:iCs/>
      <w:sz w:val="16"/>
      <w:szCs w:val="16"/>
    </w:rPr>
  </w:style>
  <w:style w:type="character" w:customStyle="1" w:styleId="3-NormalYazChar">
    <w:name w:val="3-Normal Yazı Char"/>
    <w:basedOn w:val="VarsaylanParagrafYazTipi"/>
    <w:link w:val="3-NormalYaz"/>
  </w:style>
  <w:style w:type="paragraph" w:customStyle="1" w:styleId="3-NormalYaz">
    <w:name w:val="3-Normal Yazı"/>
    <w:basedOn w:val="Normal"/>
    <w:link w:val="3-NormalYazChar"/>
    <w:pPr>
      <w:autoSpaceDE/>
      <w:autoSpaceDN/>
      <w:jc w:val="both"/>
    </w:pPr>
    <w:rPr>
      <w:sz w:val="19"/>
      <w:szCs w:val="19"/>
    </w:rPr>
  </w:style>
  <w:style w:type="paragraph" w:customStyle="1" w:styleId="GvdeMetniGirintisi21">
    <w:name w:val="Gövde Metni Girintisi 21"/>
    <w:basedOn w:val="Normal"/>
    <w:pPr>
      <w:autoSpaceDE/>
      <w:autoSpaceDN/>
      <w:ind w:firstLine="708"/>
      <w:jc w:val="both"/>
    </w:pPr>
    <w:rPr>
      <w:b/>
      <w:bCs/>
      <w:sz w:val="26"/>
      <w:szCs w:val="26"/>
    </w:rPr>
  </w:style>
  <w:style w:type="paragraph" w:customStyle="1" w:styleId="DzMetin2">
    <w:name w:val="Düz Metin2"/>
    <w:basedOn w:val="Normal"/>
    <w:pPr>
      <w:autoSpaceDN/>
    </w:pPr>
    <w:rPr>
      <w:rFonts w:ascii="Courier New" w:hAnsi="Courier New" w:cs="Courier New"/>
    </w:rPr>
  </w:style>
  <w:style w:type="paragraph" w:customStyle="1" w:styleId="GvdeMetni31">
    <w:name w:val="Gövde Metni 31"/>
    <w:basedOn w:val="Normal"/>
    <w:pPr>
      <w:autoSpaceDE/>
      <w:autoSpaceDN/>
      <w:spacing w:after="120"/>
    </w:pPr>
    <w:rPr>
      <w:sz w:val="16"/>
      <w:szCs w:val="16"/>
    </w:rPr>
  </w:style>
  <w:style w:type="paragraph" w:customStyle="1" w:styleId="DzMetin1">
    <w:name w:val="Düz Metin1"/>
    <w:basedOn w:val="Normal"/>
    <w:pPr>
      <w:autoSpaceDN/>
    </w:pPr>
    <w:rPr>
      <w:rFonts w:ascii="Courier New" w:hAnsi="Courier New" w:cs="Courier New"/>
      <w:color w:val="000000"/>
    </w:rPr>
  </w:style>
  <w:style w:type="paragraph" w:customStyle="1" w:styleId="GvdeMetni21">
    <w:name w:val="Gövde Metni 21"/>
    <w:basedOn w:val="Normal"/>
    <w:pPr>
      <w:autoSpaceDE/>
      <w:autoSpaceDN/>
      <w:spacing w:after="120" w:line="480" w:lineRule="auto"/>
    </w:pPr>
    <w:rPr>
      <w:sz w:val="24"/>
      <w:szCs w:val="24"/>
    </w:rPr>
  </w:style>
  <w:style w:type="paragraph" w:customStyle="1" w:styleId="Balk10">
    <w:name w:val="Başlık 10"/>
    <w:basedOn w:val="Normal"/>
    <w:pPr>
      <w:keepNext/>
      <w:autoSpaceDE/>
      <w:autoSpaceDN/>
      <w:spacing w:before="240" w:after="120"/>
      <w:ind w:left="-2880" w:hanging="360"/>
    </w:pPr>
    <w:rPr>
      <w:rFonts w:ascii="Arial" w:hAnsi="Arial" w:cs="Arial"/>
      <w:b/>
      <w:bCs/>
      <w:color w:val="000000"/>
      <w:sz w:val="21"/>
      <w:szCs w:val="21"/>
    </w:rPr>
  </w:style>
  <w:style w:type="paragraph" w:customStyle="1" w:styleId="2-OrtaBaslk">
    <w:name w:val="2-Orta Baslık"/>
    <w:basedOn w:val="Normal"/>
    <w:pPr>
      <w:autoSpaceDE/>
      <w:autoSpaceDN/>
      <w:jc w:val="center"/>
    </w:pPr>
    <w:rPr>
      <w:b/>
      <w:bCs/>
      <w:sz w:val="19"/>
      <w:szCs w:val="19"/>
    </w:rPr>
  </w:style>
  <w:style w:type="character" w:customStyle="1" w:styleId="Gvdemetni0">
    <w:name w:val="Gövde metni_"/>
    <w:link w:val="Gvdemetni1"/>
    <w:rPr>
      <w:shd w:val="clear" w:color="auto" w:fill="FFFFFF"/>
    </w:rPr>
  </w:style>
  <w:style w:type="paragraph" w:customStyle="1" w:styleId="Gvdemetni1">
    <w:name w:val="Gövde metni"/>
    <w:basedOn w:val="Normal"/>
    <w:link w:val="Gvdemetni0"/>
    <w:pPr>
      <w:shd w:val="clear" w:color="auto" w:fill="FFFFFF"/>
      <w:autoSpaceDE/>
      <w:autoSpaceDN/>
      <w:spacing w:line="274" w:lineRule="atLeast"/>
      <w:jc w:val="both"/>
    </w:pPr>
  </w:style>
  <w:style w:type="paragraph" w:customStyle="1" w:styleId="baslk">
    <w:name w:val="baslk"/>
    <w:basedOn w:val="Normal"/>
    <w:pPr>
      <w:autoSpaceDE/>
      <w:autoSpaceDN/>
      <w:spacing w:before="100" w:beforeAutospacing="1" w:after="100" w:afterAutospacing="1"/>
    </w:pPr>
    <w:rPr>
      <w:sz w:val="24"/>
      <w:szCs w:val="24"/>
    </w:rPr>
  </w:style>
  <w:style w:type="paragraph" w:customStyle="1" w:styleId="Style2">
    <w:name w:val="Style2"/>
    <w:basedOn w:val="Normal"/>
    <w:pPr>
      <w:spacing w:line="278" w:lineRule="atLeast"/>
      <w:ind w:firstLine="696"/>
      <w:jc w:val="both"/>
    </w:pPr>
    <w:rPr>
      <w:sz w:val="24"/>
      <w:szCs w:val="24"/>
    </w:rPr>
  </w:style>
  <w:style w:type="paragraph" w:customStyle="1" w:styleId="Style3">
    <w:name w:val="Style3"/>
    <w:basedOn w:val="Normal"/>
    <w:pPr>
      <w:spacing w:line="425" w:lineRule="atLeast"/>
      <w:ind w:firstLine="653"/>
      <w:jc w:val="both"/>
    </w:pPr>
    <w:rPr>
      <w:rFonts w:ascii="Cambria" w:hAnsi="Cambria"/>
      <w:sz w:val="24"/>
      <w:szCs w:val="24"/>
    </w:rPr>
  </w:style>
  <w:style w:type="paragraph" w:customStyle="1" w:styleId="nor0">
    <w:name w:val="nor"/>
    <w:basedOn w:val="Normal"/>
    <w:pPr>
      <w:autoSpaceDE/>
      <w:autoSpaceDN/>
      <w:spacing w:before="100" w:beforeAutospacing="1" w:after="100" w:afterAutospacing="1"/>
    </w:pPr>
    <w:rPr>
      <w:sz w:val="24"/>
      <w:szCs w:val="24"/>
    </w:rPr>
  </w:style>
  <w:style w:type="paragraph" w:customStyle="1" w:styleId="Style8">
    <w:name w:val="Style8"/>
    <w:basedOn w:val="Normal"/>
    <w:pPr>
      <w:spacing w:line="274" w:lineRule="atLeast"/>
      <w:ind w:firstLine="552"/>
      <w:jc w:val="both"/>
    </w:pPr>
    <w:rPr>
      <w:sz w:val="24"/>
      <w:szCs w:val="24"/>
    </w:rPr>
  </w:style>
  <w:style w:type="paragraph" w:customStyle="1" w:styleId="Style6">
    <w:name w:val="Style6"/>
    <w:basedOn w:val="Normal"/>
    <w:pPr>
      <w:spacing w:line="269" w:lineRule="atLeast"/>
      <w:ind w:firstLine="552"/>
      <w:jc w:val="both"/>
    </w:pPr>
    <w:rPr>
      <w:sz w:val="24"/>
      <w:szCs w:val="24"/>
    </w:rPr>
  </w:style>
  <w:style w:type="paragraph" w:customStyle="1" w:styleId="Style5">
    <w:name w:val="Style5"/>
    <w:basedOn w:val="Normal"/>
    <w:pPr>
      <w:spacing w:line="420" w:lineRule="atLeast"/>
      <w:ind w:firstLine="763"/>
      <w:jc w:val="both"/>
    </w:pPr>
    <w:rPr>
      <w:rFonts w:ascii="Cambria" w:hAnsi="Cambria"/>
      <w:sz w:val="24"/>
      <w:szCs w:val="24"/>
    </w:rPr>
  </w:style>
  <w:style w:type="paragraph" w:customStyle="1" w:styleId="ListeParagraf2">
    <w:name w:val="Liste Paragraf2"/>
    <w:basedOn w:val="Normal"/>
    <w:pPr>
      <w:autoSpaceDE/>
      <w:autoSpaceDN/>
      <w:spacing w:after="200" w:line="276" w:lineRule="auto"/>
      <w:ind w:left="720"/>
    </w:pPr>
    <w:rPr>
      <w:rFonts w:ascii="Calibri" w:hAnsi="Calibri" w:cs="Calibri"/>
      <w:sz w:val="22"/>
      <w:szCs w:val="22"/>
    </w:rPr>
  </w:style>
  <w:style w:type="paragraph" w:customStyle="1" w:styleId="kantabChar">
    <w:name w:val="kantab Char"/>
    <w:basedOn w:val="Normal"/>
    <w:pPr>
      <w:autoSpaceDE/>
      <w:autoSpaceDN/>
      <w:spacing w:before="100" w:beforeAutospacing="1" w:after="100" w:afterAutospacing="1"/>
    </w:pPr>
    <w:rPr>
      <w:sz w:val="24"/>
      <w:szCs w:val="24"/>
    </w:rPr>
  </w:style>
  <w:style w:type="paragraph" w:customStyle="1" w:styleId="nor00">
    <w:name w:val="nor0"/>
    <w:basedOn w:val="Normal"/>
    <w:pPr>
      <w:autoSpaceDE/>
      <w:autoSpaceDN/>
      <w:spacing w:before="100" w:beforeAutospacing="1" w:after="100" w:afterAutospacing="1"/>
    </w:pPr>
    <w:rPr>
      <w:sz w:val="24"/>
      <w:szCs w:val="24"/>
    </w:rPr>
  </w:style>
  <w:style w:type="paragraph" w:customStyle="1" w:styleId="norf3">
    <w:name w:val="norf3"/>
    <w:basedOn w:val="Normal"/>
    <w:pPr>
      <w:autoSpaceDE/>
      <w:autoSpaceDN/>
      <w:spacing w:before="100" w:beforeAutospacing="1" w:after="100" w:afterAutospacing="1"/>
    </w:pPr>
    <w:rPr>
      <w:sz w:val="24"/>
      <w:szCs w:val="24"/>
    </w:rPr>
  </w:style>
  <w:style w:type="paragraph" w:customStyle="1" w:styleId="NormalWeb5">
    <w:name w:val="Normal (Web)5"/>
    <w:basedOn w:val="Normal"/>
    <w:pPr>
      <w:autoSpaceDE/>
      <w:autoSpaceDN/>
      <w:spacing w:before="100" w:beforeAutospacing="1" w:after="100" w:afterAutospacing="1" w:line="204" w:lineRule="atLeast"/>
      <w:jc w:val="both"/>
    </w:pPr>
    <w:rPr>
      <w:rFonts w:ascii="Tahoma" w:hAnsi="Tahoma" w:cs="Tahoma"/>
      <w:color w:val="000000"/>
      <w:sz w:val="14"/>
      <w:szCs w:val="14"/>
    </w:rPr>
  </w:style>
  <w:style w:type="paragraph" w:customStyle="1" w:styleId="kantab0">
    <w:name w:val="kantab0"/>
    <w:basedOn w:val="Normal"/>
    <w:pPr>
      <w:autoSpaceDE/>
      <w:autoSpaceDN/>
      <w:jc w:val="both"/>
    </w:pPr>
    <w:rPr>
      <w:rFonts w:ascii="New York" w:hAnsi="New York"/>
      <w:b/>
      <w:bCs/>
      <w:sz w:val="22"/>
      <w:szCs w:val="22"/>
    </w:rPr>
  </w:style>
  <w:style w:type="paragraph" w:customStyle="1" w:styleId="Normal1">
    <w:name w:val="Normal1"/>
    <w:basedOn w:val="Normal"/>
    <w:pPr>
      <w:autoSpaceDE/>
      <w:autoSpaceDN/>
    </w:pPr>
    <w:rPr>
      <w:sz w:val="24"/>
      <w:szCs w:val="24"/>
    </w:rPr>
  </w:style>
  <w:style w:type="paragraph" w:customStyle="1" w:styleId="3-normalyaz0">
    <w:name w:val="3-normalyaz"/>
    <w:basedOn w:val="Normal"/>
    <w:pPr>
      <w:autoSpaceDE/>
      <w:autoSpaceDN/>
      <w:spacing w:before="100" w:beforeAutospacing="1" w:after="100" w:afterAutospacing="1"/>
    </w:pPr>
    <w:rPr>
      <w:sz w:val="24"/>
      <w:szCs w:val="24"/>
    </w:rPr>
  </w:style>
  <w:style w:type="paragraph" w:customStyle="1" w:styleId="CharCharCharChar">
    <w:name w:val="Char Char Char Char"/>
    <w:basedOn w:val="Normal"/>
    <w:pPr>
      <w:autoSpaceDE/>
      <w:autoSpaceDN/>
      <w:spacing w:after="160" w:line="240" w:lineRule="atLeast"/>
    </w:pPr>
    <w:rPr>
      <w:rFonts w:ascii="Verdana" w:hAnsi="Verdana"/>
    </w:rPr>
  </w:style>
  <w:style w:type="paragraph" w:customStyle="1" w:styleId="Metin">
    <w:name w:val="Metin"/>
    <w:basedOn w:val="Normal"/>
    <w:pPr>
      <w:autoSpaceDE/>
      <w:autoSpaceDN/>
      <w:ind w:firstLine="566"/>
      <w:jc w:val="both"/>
    </w:pPr>
    <w:rPr>
      <w:sz w:val="19"/>
      <w:szCs w:val="19"/>
    </w:rPr>
  </w:style>
  <w:style w:type="paragraph" w:customStyle="1" w:styleId="Gvdemetni10">
    <w:name w:val="Gövde metni1"/>
    <w:basedOn w:val="Normal"/>
    <w:pPr>
      <w:shd w:val="clear" w:color="auto" w:fill="FFFFFF"/>
      <w:autoSpaceDE/>
      <w:autoSpaceDN/>
      <w:spacing w:line="274" w:lineRule="atLeast"/>
      <w:jc w:val="both"/>
    </w:pPr>
    <w:rPr>
      <w:rFonts w:ascii="Calibri" w:hAnsi="Calibri" w:cs="Calibri"/>
      <w:sz w:val="22"/>
      <w:szCs w:val="22"/>
    </w:rPr>
  </w:style>
  <w:style w:type="paragraph" w:customStyle="1" w:styleId="Baslk0">
    <w:name w:val="Baslık"/>
    <w:basedOn w:val="Normal"/>
    <w:pPr>
      <w:autoSpaceDE/>
      <w:autoSpaceDN/>
      <w:jc w:val="both"/>
    </w:pPr>
    <w:rPr>
      <w:rFonts w:ascii="New York" w:hAnsi="New York"/>
      <w:b/>
      <w:bCs/>
      <w:sz w:val="24"/>
      <w:szCs w:val="24"/>
    </w:rPr>
  </w:style>
  <w:style w:type="paragraph" w:customStyle="1" w:styleId="ksmblmalt">
    <w:name w:val="kısımbölümaltı"/>
    <w:basedOn w:val="Normal"/>
    <w:pPr>
      <w:autoSpaceDE/>
      <w:autoSpaceDN/>
    </w:pPr>
    <w:rPr>
      <w:rFonts w:ascii="New York" w:hAnsi="New York"/>
      <w:i/>
      <w:iCs/>
      <w:sz w:val="18"/>
      <w:szCs w:val="18"/>
    </w:rPr>
  </w:style>
  <w:style w:type="paragraph" w:customStyle="1" w:styleId="talik">
    <w:name w:val="İtalik"/>
    <w:basedOn w:val="Normal"/>
    <w:pPr>
      <w:autoSpaceDE/>
      <w:autoSpaceDN/>
      <w:jc w:val="both"/>
    </w:pPr>
    <w:rPr>
      <w:rFonts w:ascii="New York" w:hAnsi="New York"/>
      <w:i/>
      <w:iCs/>
      <w:sz w:val="22"/>
      <w:szCs w:val="22"/>
    </w:rPr>
  </w:style>
  <w:style w:type="paragraph" w:customStyle="1" w:styleId="Char">
    <w:name w:val="Char"/>
    <w:basedOn w:val="Normal"/>
    <w:pPr>
      <w:autoSpaceDE/>
      <w:autoSpaceDN/>
      <w:spacing w:after="160" w:line="240" w:lineRule="atLeast"/>
    </w:pPr>
    <w:rPr>
      <w:rFonts w:ascii="Verdana" w:hAnsi="Verdana"/>
    </w:rPr>
  </w:style>
  <w:style w:type="paragraph" w:customStyle="1" w:styleId="Style1">
    <w:name w:val="Style1"/>
    <w:basedOn w:val="Normal"/>
    <w:pPr>
      <w:jc w:val="center"/>
    </w:pPr>
    <w:rPr>
      <w:sz w:val="24"/>
      <w:szCs w:val="24"/>
    </w:rPr>
  </w:style>
  <w:style w:type="paragraph" w:customStyle="1" w:styleId="Style4">
    <w:name w:val="Style4"/>
    <w:basedOn w:val="Normal"/>
    <w:pPr>
      <w:jc w:val="both"/>
    </w:pPr>
    <w:rPr>
      <w:sz w:val="24"/>
      <w:szCs w:val="24"/>
    </w:rPr>
  </w:style>
  <w:style w:type="paragraph" w:customStyle="1" w:styleId="Style9">
    <w:name w:val="Style9"/>
    <w:basedOn w:val="Normal"/>
    <w:pPr>
      <w:spacing w:line="248" w:lineRule="atLeast"/>
      <w:ind w:firstLine="511"/>
      <w:jc w:val="both"/>
    </w:pPr>
    <w:rPr>
      <w:sz w:val="24"/>
      <w:szCs w:val="24"/>
    </w:rPr>
  </w:style>
  <w:style w:type="paragraph" w:customStyle="1" w:styleId="Style7">
    <w:name w:val="Style7"/>
    <w:basedOn w:val="Normal"/>
    <w:pPr>
      <w:jc w:val="center"/>
    </w:pPr>
    <w:rPr>
      <w:sz w:val="24"/>
      <w:szCs w:val="24"/>
    </w:rPr>
  </w:style>
  <w:style w:type="paragraph" w:customStyle="1" w:styleId="Style13">
    <w:name w:val="Style13"/>
    <w:basedOn w:val="Normal"/>
    <w:pPr>
      <w:jc w:val="both"/>
    </w:pPr>
    <w:rPr>
      <w:sz w:val="24"/>
      <w:szCs w:val="24"/>
    </w:rPr>
  </w:style>
  <w:style w:type="paragraph" w:customStyle="1" w:styleId="Style15">
    <w:name w:val="Style15"/>
    <w:basedOn w:val="Normal"/>
    <w:rPr>
      <w:sz w:val="24"/>
      <w:szCs w:val="24"/>
    </w:rPr>
  </w:style>
  <w:style w:type="paragraph" w:customStyle="1" w:styleId="Style18">
    <w:name w:val="Style18"/>
    <w:basedOn w:val="Normal"/>
    <w:pPr>
      <w:jc w:val="center"/>
    </w:pPr>
    <w:rPr>
      <w:sz w:val="24"/>
      <w:szCs w:val="24"/>
    </w:rPr>
  </w:style>
  <w:style w:type="paragraph" w:customStyle="1" w:styleId="Style22">
    <w:name w:val="Style22"/>
    <w:basedOn w:val="Normal"/>
    <w:pPr>
      <w:jc w:val="right"/>
    </w:pPr>
    <w:rPr>
      <w:sz w:val="24"/>
      <w:szCs w:val="24"/>
    </w:rPr>
  </w:style>
  <w:style w:type="paragraph" w:customStyle="1" w:styleId="Style26">
    <w:name w:val="Style26"/>
    <w:basedOn w:val="Normal"/>
    <w:pPr>
      <w:spacing w:line="450" w:lineRule="atLeast"/>
    </w:pPr>
    <w:rPr>
      <w:sz w:val="24"/>
      <w:szCs w:val="24"/>
    </w:rPr>
  </w:style>
  <w:style w:type="paragraph" w:customStyle="1" w:styleId="Style35">
    <w:name w:val="Style35"/>
    <w:basedOn w:val="Normal"/>
    <w:rPr>
      <w:sz w:val="24"/>
      <w:szCs w:val="24"/>
    </w:rPr>
  </w:style>
  <w:style w:type="paragraph" w:customStyle="1" w:styleId="Style37">
    <w:name w:val="Style37"/>
    <w:basedOn w:val="Normal"/>
    <w:pPr>
      <w:spacing w:line="436" w:lineRule="atLeast"/>
    </w:pPr>
    <w:rPr>
      <w:sz w:val="24"/>
      <w:szCs w:val="24"/>
    </w:rPr>
  </w:style>
  <w:style w:type="paragraph" w:customStyle="1" w:styleId="Style43">
    <w:name w:val="Style43"/>
    <w:basedOn w:val="Normal"/>
    <w:pPr>
      <w:ind w:firstLine="497"/>
    </w:pPr>
    <w:rPr>
      <w:sz w:val="24"/>
      <w:szCs w:val="24"/>
    </w:rPr>
  </w:style>
  <w:style w:type="paragraph" w:customStyle="1" w:styleId="Style25">
    <w:name w:val="Style25"/>
    <w:basedOn w:val="Normal"/>
    <w:pPr>
      <w:ind w:firstLine="533"/>
      <w:jc w:val="both"/>
    </w:pPr>
    <w:rPr>
      <w:sz w:val="24"/>
      <w:szCs w:val="24"/>
    </w:rPr>
  </w:style>
  <w:style w:type="paragraph" w:customStyle="1" w:styleId="Style10">
    <w:name w:val="Style10"/>
    <w:basedOn w:val="Normal"/>
    <w:pPr>
      <w:jc w:val="center"/>
    </w:pPr>
    <w:rPr>
      <w:sz w:val="24"/>
      <w:szCs w:val="24"/>
    </w:rPr>
  </w:style>
  <w:style w:type="paragraph" w:customStyle="1" w:styleId="Style11">
    <w:name w:val="Style11"/>
    <w:basedOn w:val="Normal"/>
    <w:pPr>
      <w:jc w:val="both"/>
    </w:pPr>
    <w:rPr>
      <w:sz w:val="24"/>
      <w:szCs w:val="24"/>
    </w:rPr>
  </w:style>
  <w:style w:type="paragraph" w:customStyle="1" w:styleId="Style12">
    <w:name w:val="Style12"/>
    <w:basedOn w:val="Normal"/>
    <w:rPr>
      <w:sz w:val="24"/>
      <w:szCs w:val="24"/>
    </w:rPr>
  </w:style>
  <w:style w:type="paragraph" w:customStyle="1" w:styleId="Style20">
    <w:name w:val="Style20"/>
    <w:basedOn w:val="Normal"/>
    <w:pPr>
      <w:spacing w:line="421" w:lineRule="atLeast"/>
    </w:pPr>
    <w:rPr>
      <w:sz w:val="24"/>
      <w:szCs w:val="24"/>
    </w:rPr>
  </w:style>
  <w:style w:type="paragraph" w:customStyle="1" w:styleId="Style29">
    <w:name w:val="Style29"/>
    <w:basedOn w:val="Normal"/>
    <w:pPr>
      <w:spacing w:line="241" w:lineRule="atLeast"/>
      <w:ind w:firstLine="515"/>
      <w:jc w:val="both"/>
    </w:pPr>
    <w:rPr>
      <w:sz w:val="24"/>
      <w:szCs w:val="24"/>
    </w:rPr>
  </w:style>
  <w:style w:type="paragraph" w:customStyle="1" w:styleId="Style34">
    <w:name w:val="Style34"/>
    <w:basedOn w:val="Normal"/>
    <w:rPr>
      <w:sz w:val="24"/>
      <w:szCs w:val="24"/>
    </w:rPr>
  </w:style>
  <w:style w:type="paragraph" w:customStyle="1" w:styleId="Style32">
    <w:name w:val="Style32"/>
    <w:basedOn w:val="Normal"/>
    <w:pPr>
      <w:spacing w:line="446" w:lineRule="atLeast"/>
    </w:pPr>
    <w:rPr>
      <w:sz w:val="24"/>
      <w:szCs w:val="24"/>
    </w:rPr>
  </w:style>
  <w:style w:type="paragraph" w:customStyle="1" w:styleId="Style44">
    <w:name w:val="Style44"/>
    <w:basedOn w:val="Normal"/>
    <w:pPr>
      <w:spacing w:line="281" w:lineRule="atLeast"/>
      <w:jc w:val="center"/>
    </w:pPr>
    <w:rPr>
      <w:sz w:val="24"/>
      <w:szCs w:val="24"/>
    </w:rPr>
  </w:style>
  <w:style w:type="paragraph" w:customStyle="1" w:styleId="Style24">
    <w:name w:val="Style24"/>
    <w:basedOn w:val="Normal"/>
    <w:pPr>
      <w:spacing w:line="259" w:lineRule="atLeast"/>
      <w:jc w:val="both"/>
    </w:pPr>
    <w:rPr>
      <w:sz w:val="24"/>
      <w:szCs w:val="24"/>
    </w:rPr>
  </w:style>
  <w:style w:type="paragraph" w:customStyle="1" w:styleId="Style30">
    <w:name w:val="Style30"/>
    <w:basedOn w:val="Normal"/>
    <w:rPr>
      <w:sz w:val="24"/>
      <w:szCs w:val="24"/>
    </w:rPr>
  </w:style>
  <w:style w:type="paragraph" w:customStyle="1" w:styleId="Style21">
    <w:name w:val="Style21"/>
    <w:basedOn w:val="Normal"/>
    <w:pPr>
      <w:jc w:val="center"/>
    </w:pPr>
    <w:rPr>
      <w:sz w:val="24"/>
      <w:szCs w:val="24"/>
    </w:rPr>
  </w:style>
  <w:style w:type="paragraph" w:customStyle="1" w:styleId="Style42">
    <w:name w:val="Style42"/>
    <w:basedOn w:val="Normal"/>
    <w:rPr>
      <w:sz w:val="24"/>
      <w:szCs w:val="24"/>
    </w:rPr>
  </w:style>
  <w:style w:type="paragraph" w:customStyle="1" w:styleId="Style47">
    <w:name w:val="Style47"/>
    <w:basedOn w:val="Normal"/>
    <w:pPr>
      <w:jc w:val="center"/>
    </w:pPr>
    <w:rPr>
      <w:sz w:val="24"/>
      <w:szCs w:val="24"/>
    </w:rPr>
  </w:style>
  <w:style w:type="paragraph" w:customStyle="1" w:styleId="Style31">
    <w:name w:val="Style31"/>
    <w:basedOn w:val="Normal"/>
    <w:rPr>
      <w:sz w:val="24"/>
      <w:szCs w:val="24"/>
    </w:rPr>
  </w:style>
  <w:style w:type="paragraph" w:customStyle="1" w:styleId="Style17">
    <w:name w:val="Style17"/>
    <w:basedOn w:val="Normal"/>
    <w:rPr>
      <w:sz w:val="24"/>
      <w:szCs w:val="24"/>
    </w:rPr>
  </w:style>
  <w:style w:type="paragraph" w:customStyle="1" w:styleId="Style27">
    <w:name w:val="Style27"/>
    <w:basedOn w:val="Normal"/>
    <w:rPr>
      <w:sz w:val="24"/>
      <w:szCs w:val="24"/>
    </w:rPr>
  </w:style>
  <w:style w:type="paragraph" w:customStyle="1" w:styleId="Style14">
    <w:name w:val="Style14"/>
    <w:basedOn w:val="Normal"/>
    <w:pPr>
      <w:ind w:firstLine="482"/>
      <w:jc w:val="both"/>
    </w:pPr>
    <w:rPr>
      <w:sz w:val="24"/>
      <w:szCs w:val="24"/>
    </w:rPr>
  </w:style>
  <w:style w:type="paragraph" w:customStyle="1" w:styleId="Style23">
    <w:name w:val="Style23"/>
    <w:basedOn w:val="Normal"/>
    <w:pPr>
      <w:jc w:val="center"/>
    </w:pPr>
    <w:rPr>
      <w:sz w:val="24"/>
      <w:szCs w:val="24"/>
    </w:rPr>
  </w:style>
  <w:style w:type="paragraph" w:customStyle="1" w:styleId="Style33">
    <w:name w:val="Style33"/>
    <w:basedOn w:val="Normal"/>
    <w:rPr>
      <w:sz w:val="24"/>
      <w:szCs w:val="24"/>
    </w:rPr>
  </w:style>
  <w:style w:type="paragraph" w:customStyle="1" w:styleId="Style28">
    <w:name w:val="Style28"/>
    <w:basedOn w:val="Normal"/>
    <w:rPr>
      <w:sz w:val="24"/>
      <w:szCs w:val="24"/>
    </w:rPr>
  </w:style>
  <w:style w:type="paragraph" w:customStyle="1" w:styleId="Style36">
    <w:name w:val="Style36"/>
    <w:basedOn w:val="Normal"/>
    <w:pPr>
      <w:ind w:firstLine="630"/>
      <w:jc w:val="both"/>
    </w:pPr>
    <w:rPr>
      <w:sz w:val="24"/>
      <w:szCs w:val="24"/>
    </w:rPr>
  </w:style>
  <w:style w:type="paragraph" w:customStyle="1" w:styleId="Style39">
    <w:name w:val="Style39"/>
    <w:basedOn w:val="Normal"/>
    <w:pPr>
      <w:spacing w:line="475" w:lineRule="atLeast"/>
      <w:jc w:val="both"/>
    </w:pPr>
    <w:rPr>
      <w:sz w:val="24"/>
      <w:szCs w:val="24"/>
    </w:rPr>
  </w:style>
  <w:style w:type="paragraph" w:customStyle="1" w:styleId="Style49">
    <w:name w:val="Style49"/>
    <w:basedOn w:val="Normal"/>
    <w:pPr>
      <w:spacing w:line="461" w:lineRule="atLeast"/>
    </w:pPr>
    <w:rPr>
      <w:sz w:val="24"/>
      <w:szCs w:val="24"/>
    </w:rPr>
  </w:style>
  <w:style w:type="paragraph" w:customStyle="1" w:styleId="Style50">
    <w:name w:val="Style50"/>
    <w:basedOn w:val="Normal"/>
    <w:pPr>
      <w:ind w:firstLine="522"/>
    </w:pPr>
    <w:rPr>
      <w:sz w:val="24"/>
      <w:szCs w:val="24"/>
    </w:rPr>
  </w:style>
  <w:style w:type="paragraph" w:customStyle="1" w:styleId="Style51">
    <w:name w:val="Style51"/>
    <w:basedOn w:val="Normal"/>
    <w:rPr>
      <w:sz w:val="24"/>
      <w:szCs w:val="24"/>
    </w:rPr>
  </w:style>
  <w:style w:type="paragraph" w:customStyle="1" w:styleId="Style16">
    <w:name w:val="Style16"/>
    <w:basedOn w:val="Normal"/>
    <w:rPr>
      <w:sz w:val="24"/>
      <w:szCs w:val="24"/>
    </w:rPr>
  </w:style>
  <w:style w:type="paragraph" w:customStyle="1" w:styleId="Style19">
    <w:name w:val="Style19"/>
    <w:basedOn w:val="Normal"/>
    <w:rPr>
      <w:sz w:val="24"/>
      <w:szCs w:val="24"/>
    </w:rPr>
  </w:style>
  <w:style w:type="paragraph" w:customStyle="1" w:styleId="ListeParagraf1">
    <w:name w:val="Liste Paragraf1"/>
    <w:basedOn w:val="Normal"/>
    <w:pPr>
      <w:autoSpaceDE/>
      <w:autoSpaceDN/>
      <w:ind w:left="720"/>
    </w:pPr>
    <w:rPr>
      <w:sz w:val="24"/>
      <w:szCs w:val="24"/>
    </w:rPr>
  </w:style>
  <w:style w:type="paragraph" w:customStyle="1" w:styleId="msonormalcxspilk">
    <w:name w:val="msonormalcxspilk"/>
    <w:basedOn w:val="Normal"/>
    <w:pPr>
      <w:autoSpaceDE/>
      <w:autoSpaceDN/>
      <w:spacing w:before="100" w:beforeAutospacing="1" w:after="100" w:afterAutospacing="1"/>
    </w:pPr>
    <w:rPr>
      <w:sz w:val="24"/>
      <w:szCs w:val="24"/>
    </w:rPr>
  </w:style>
  <w:style w:type="paragraph" w:customStyle="1" w:styleId="msonormalcxsporta">
    <w:name w:val="msonormalcxsporta"/>
    <w:basedOn w:val="Normal"/>
    <w:pPr>
      <w:autoSpaceDE/>
      <w:autoSpaceDN/>
      <w:spacing w:before="100" w:beforeAutospacing="1" w:after="100" w:afterAutospacing="1"/>
    </w:pPr>
    <w:rPr>
      <w:sz w:val="24"/>
      <w:szCs w:val="24"/>
    </w:rPr>
  </w:style>
  <w:style w:type="paragraph" w:customStyle="1" w:styleId="Normal2">
    <w:name w:val="Normal2"/>
    <w:basedOn w:val="Normal"/>
    <w:pPr>
      <w:autoSpaceDE/>
      <w:autoSpaceDN/>
    </w:pPr>
    <w:rPr>
      <w:sz w:val="24"/>
      <w:szCs w:val="24"/>
    </w:rPr>
  </w:style>
  <w:style w:type="paragraph" w:customStyle="1" w:styleId="kantab1">
    <w:name w:val="kantab"/>
    <w:basedOn w:val="Normal"/>
    <w:pPr>
      <w:autoSpaceDE/>
      <w:autoSpaceDN/>
      <w:spacing w:before="100" w:beforeAutospacing="1" w:after="100" w:afterAutospacing="1"/>
    </w:pPr>
    <w:rPr>
      <w:sz w:val="24"/>
      <w:szCs w:val="24"/>
    </w:rPr>
  </w:style>
  <w:style w:type="paragraph" w:customStyle="1" w:styleId="style100">
    <w:name w:val="style10"/>
    <w:basedOn w:val="Normal"/>
    <w:pPr>
      <w:autoSpaceDE/>
      <w:autoSpaceDN/>
      <w:spacing w:before="100" w:beforeAutospacing="1" w:after="100" w:afterAutospacing="1"/>
    </w:pPr>
    <w:rPr>
      <w:sz w:val="24"/>
      <w:szCs w:val="24"/>
    </w:rPr>
  </w:style>
  <w:style w:type="paragraph" w:customStyle="1" w:styleId="CharCharCharCharCharChar">
    <w:name w:val="Char Char Char Char Char Char"/>
    <w:basedOn w:val="Normal"/>
    <w:pPr>
      <w:autoSpaceDE/>
      <w:autoSpaceDN/>
      <w:spacing w:after="160" w:line="240" w:lineRule="atLeast"/>
      <w:jc w:val="both"/>
    </w:pPr>
    <w:rPr>
      <w:rFonts w:ascii="Verdana" w:hAnsi="Verdana"/>
    </w:rPr>
  </w:style>
  <w:style w:type="paragraph" w:customStyle="1" w:styleId="style1a">
    <w:name w:val="style1"/>
    <w:basedOn w:val="Normal"/>
    <w:pPr>
      <w:autoSpaceDE/>
      <w:autoSpaceDN/>
      <w:spacing w:before="100" w:beforeAutospacing="1" w:after="100" w:afterAutospacing="1"/>
    </w:pPr>
    <w:rPr>
      <w:sz w:val="24"/>
      <w:szCs w:val="24"/>
    </w:rPr>
  </w:style>
  <w:style w:type="paragraph" w:customStyle="1" w:styleId="style38">
    <w:name w:val="style3"/>
    <w:basedOn w:val="Normal"/>
    <w:pPr>
      <w:autoSpaceDE/>
      <w:autoSpaceDN/>
      <w:spacing w:before="100" w:beforeAutospacing="1" w:after="100" w:afterAutospacing="1"/>
    </w:pPr>
    <w:rPr>
      <w:sz w:val="24"/>
      <w:szCs w:val="24"/>
    </w:rPr>
  </w:style>
  <w:style w:type="paragraph" w:customStyle="1" w:styleId="nor3">
    <w:name w:val="nor3"/>
    <w:basedOn w:val="Normal"/>
    <w:pPr>
      <w:autoSpaceDE/>
      <w:autoSpaceDN/>
      <w:spacing w:before="100" w:beforeAutospacing="1" w:after="100" w:afterAutospacing="1"/>
    </w:pPr>
    <w:rPr>
      <w:sz w:val="24"/>
      <w:szCs w:val="24"/>
    </w:rPr>
  </w:style>
  <w:style w:type="paragraph" w:customStyle="1" w:styleId="style340">
    <w:name w:val="style34"/>
    <w:basedOn w:val="Normal"/>
    <w:pPr>
      <w:autoSpaceDE/>
      <w:autoSpaceDN/>
      <w:spacing w:before="100" w:beforeAutospacing="1" w:after="100" w:afterAutospacing="1"/>
    </w:pPr>
    <w:rPr>
      <w:sz w:val="24"/>
      <w:szCs w:val="24"/>
    </w:rPr>
  </w:style>
  <w:style w:type="paragraph" w:customStyle="1" w:styleId="style290">
    <w:name w:val="style29"/>
    <w:basedOn w:val="Normal"/>
    <w:pPr>
      <w:autoSpaceDE/>
      <w:autoSpaceDN/>
      <w:spacing w:before="100" w:beforeAutospacing="1" w:after="100" w:afterAutospacing="1"/>
    </w:pPr>
    <w:rPr>
      <w:sz w:val="24"/>
      <w:szCs w:val="24"/>
    </w:rPr>
  </w:style>
  <w:style w:type="paragraph" w:customStyle="1" w:styleId="msonormalcxsportacxspilk">
    <w:name w:val="msonormalcxsportacxspilk"/>
    <w:basedOn w:val="Normal"/>
    <w:pPr>
      <w:autoSpaceDE/>
      <w:autoSpaceDN/>
      <w:spacing w:before="100" w:beforeAutospacing="1" w:after="100" w:afterAutospacing="1"/>
    </w:pPr>
    <w:rPr>
      <w:sz w:val="24"/>
      <w:szCs w:val="24"/>
    </w:rPr>
  </w:style>
  <w:style w:type="paragraph" w:customStyle="1" w:styleId="msonormalcxsportacxspson">
    <w:name w:val="msonormalcxsportacxspson"/>
    <w:basedOn w:val="Normal"/>
    <w:pPr>
      <w:autoSpaceDE/>
      <w:autoSpaceDN/>
      <w:spacing w:before="100" w:beforeAutospacing="1" w:after="100" w:afterAutospacing="1"/>
    </w:pPr>
    <w:rPr>
      <w:sz w:val="24"/>
      <w:szCs w:val="24"/>
    </w:rPr>
  </w:style>
  <w:style w:type="paragraph" w:customStyle="1" w:styleId="msonormalcxsportacxsportacxspilk">
    <w:name w:val="msonormalcxsportacxsportacxspilk"/>
    <w:basedOn w:val="Normal"/>
    <w:pPr>
      <w:autoSpaceDE/>
      <w:autoSpaceDN/>
      <w:spacing w:before="100" w:beforeAutospacing="1" w:after="100" w:afterAutospacing="1"/>
    </w:pPr>
    <w:rPr>
      <w:sz w:val="24"/>
      <w:szCs w:val="24"/>
    </w:rPr>
  </w:style>
  <w:style w:type="paragraph" w:customStyle="1" w:styleId="msonormalcxsportacxsportacxsporta">
    <w:name w:val="msonormalcxsportacxsportacxsporta"/>
    <w:basedOn w:val="Normal"/>
    <w:pPr>
      <w:autoSpaceDE/>
      <w:autoSpaceDN/>
      <w:spacing w:before="100" w:beforeAutospacing="1" w:after="100" w:afterAutospacing="1"/>
    </w:pPr>
    <w:rPr>
      <w:sz w:val="24"/>
      <w:szCs w:val="24"/>
    </w:rPr>
  </w:style>
  <w:style w:type="paragraph" w:customStyle="1" w:styleId="msonormalcxsportacxsportacxspson">
    <w:name w:val="msonormalcxsportacxsportacxspson"/>
    <w:basedOn w:val="Normal"/>
    <w:pPr>
      <w:autoSpaceDE/>
      <w:autoSpaceDN/>
      <w:spacing w:before="100" w:beforeAutospacing="1" w:after="100" w:afterAutospacing="1"/>
    </w:pPr>
    <w:rPr>
      <w:sz w:val="24"/>
      <w:szCs w:val="24"/>
    </w:rPr>
  </w:style>
  <w:style w:type="paragraph" w:customStyle="1" w:styleId="AralkYok1">
    <w:name w:val="Aralık Yok1"/>
    <w:basedOn w:val="Normal"/>
    <w:pPr>
      <w:autoSpaceDE/>
      <w:autoSpaceDN/>
    </w:pPr>
    <w:rPr>
      <w:rFonts w:ascii="Calibri" w:hAnsi="Calibri" w:cs="Calibri"/>
      <w:sz w:val="22"/>
      <w:szCs w:val="22"/>
    </w:rPr>
  </w:style>
  <w:style w:type="paragraph" w:customStyle="1" w:styleId="maddebasl0">
    <w:name w:val="maddebasl"/>
    <w:basedOn w:val="Normal"/>
    <w:pPr>
      <w:autoSpaceDE/>
      <w:autoSpaceDN/>
      <w:spacing w:before="100" w:beforeAutospacing="1" w:after="100" w:afterAutospacing="1"/>
    </w:pPr>
    <w:rPr>
      <w:sz w:val="24"/>
      <w:szCs w:val="24"/>
    </w:rPr>
  </w:style>
  <w:style w:type="paragraph" w:customStyle="1" w:styleId="ksmblmalt2">
    <w:name w:val="ksmblmalt2"/>
    <w:basedOn w:val="Normal"/>
    <w:pPr>
      <w:autoSpaceDE/>
      <w:autoSpaceDN/>
      <w:spacing w:before="100" w:beforeAutospacing="1" w:after="100" w:afterAutospacing="1"/>
    </w:pPr>
    <w:rPr>
      <w:sz w:val="24"/>
      <w:szCs w:val="24"/>
    </w:rPr>
  </w:style>
  <w:style w:type="paragraph" w:customStyle="1" w:styleId="paraf">
    <w:name w:val="paraf"/>
    <w:basedOn w:val="Normal"/>
    <w:pPr>
      <w:autoSpaceDE/>
      <w:autoSpaceDN/>
      <w:spacing w:before="100" w:beforeAutospacing="1" w:after="100" w:afterAutospacing="1"/>
      <w:ind w:firstLine="600"/>
      <w:jc w:val="both"/>
    </w:pPr>
    <w:rPr>
      <w:rFonts w:ascii="Verdana" w:hAnsi="Verdana"/>
      <w:sz w:val="16"/>
      <w:szCs w:val="16"/>
    </w:rPr>
  </w:style>
  <w:style w:type="paragraph" w:customStyle="1" w:styleId="maddebasl00">
    <w:name w:val="maddebasl0"/>
    <w:basedOn w:val="Normal"/>
    <w:pPr>
      <w:autoSpaceDE/>
      <w:autoSpaceDN/>
      <w:spacing w:before="100" w:beforeAutospacing="1" w:after="100" w:afterAutospacing="1"/>
    </w:pPr>
    <w:rPr>
      <w:sz w:val="24"/>
      <w:szCs w:val="24"/>
    </w:rPr>
  </w:style>
  <w:style w:type="paragraph" w:customStyle="1" w:styleId="baslk00">
    <w:name w:val="baslk0"/>
    <w:basedOn w:val="Normal"/>
    <w:pPr>
      <w:autoSpaceDE/>
      <w:autoSpaceDN/>
      <w:spacing w:before="100" w:beforeAutospacing="1" w:after="100" w:afterAutospacing="1"/>
    </w:pPr>
    <w:rPr>
      <w:sz w:val="24"/>
      <w:szCs w:val="24"/>
    </w:rPr>
  </w:style>
  <w:style w:type="paragraph" w:customStyle="1" w:styleId="style40">
    <w:name w:val="style40"/>
    <w:basedOn w:val="Normal"/>
    <w:pPr>
      <w:autoSpaceDE/>
      <w:autoSpaceDN/>
      <w:spacing w:before="100" w:beforeAutospacing="1" w:after="100" w:afterAutospacing="1"/>
    </w:pPr>
    <w:rPr>
      <w:sz w:val="24"/>
      <w:szCs w:val="24"/>
    </w:rPr>
  </w:style>
  <w:style w:type="paragraph" w:customStyle="1" w:styleId="style90">
    <w:name w:val="style9"/>
    <w:basedOn w:val="Normal"/>
    <w:pPr>
      <w:autoSpaceDE/>
      <w:autoSpaceDN/>
      <w:spacing w:before="100" w:beforeAutospacing="1" w:after="100" w:afterAutospacing="1"/>
    </w:pPr>
    <w:rPr>
      <w:sz w:val="24"/>
      <w:szCs w:val="24"/>
    </w:rPr>
  </w:style>
  <w:style w:type="paragraph" w:customStyle="1" w:styleId="nor4">
    <w:name w:val="nor4"/>
    <w:basedOn w:val="Normal"/>
    <w:pPr>
      <w:autoSpaceDE/>
      <w:autoSpaceDN/>
      <w:spacing w:before="100" w:beforeAutospacing="1" w:after="100" w:afterAutospacing="1"/>
    </w:pPr>
    <w:rPr>
      <w:sz w:val="24"/>
      <w:szCs w:val="24"/>
    </w:rPr>
  </w:style>
  <w:style w:type="paragraph" w:customStyle="1" w:styleId="s4">
    <w:name w:val="s4"/>
    <w:basedOn w:val="Normal"/>
    <w:pPr>
      <w:autoSpaceDE/>
      <w:autoSpaceDN/>
      <w:spacing w:before="100" w:beforeAutospacing="1" w:after="100" w:afterAutospacing="1"/>
    </w:pPr>
    <w:rPr>
      <w:sz w:val="24"/>
      <w:szCs w:val="24"/>
    </w:rPr>
  </w:style>
  <w:style w:type="paragraph" w:customStyle="1" w:styleId="nor1">
    <w:name w:val="nor1"/>
    <w:basedOn w:val="Normal"/>
    <w:pPr>
      <w:autoSpaceDE/>
      <w:autoSpaceDN/>
      <w:spacing w:before="100" w:beforeAutospacing="1" w:after="100" w:afterAutospacing="1"/>
    </w:pPr>
    <w:rPr>
      <w:sz w:val="24"/>
      <w:szCs w:val="24"/>
    </w:rPr>
  </w:style>
  <w:style w:type="paragraph" w:customStyle="1" w:styleId="ksmblmd">
    <w:name w:val="ksmblmd"/>
    <w:basedOn w:val="Normal"/>
    <w:pPr>
      <w:autoSpaceDE/>
      <w:autoSpaceDN/>
      <w:spacing w:before="57"/>
      <w:jc w:val="both"/>
    </w:pPr>
    <w:rPr>
      <w:rFonts w:ascii="New York" w:hAnsi="New York"/>
      <w:sz w:val="18"/>
      <w:szCs w:val="18"/>
    </w:rPr>
  </w:style>
  <w:style w:type="paragraph" w:customStyle="1" w:styleId="norc">
    <w:name w:val="norc"/>
    <w:basedOn w:val="Normal"/>
    <w:pPr>
      <w:autoSpaceDE/>
      <w:autoSpaceDN/>
      <w:jc w:val="both"/>
    </w:pPr>
    <w:rPr>
      <w:rFonts w:ascii="New York" w:hAnsi="New York"/>
      <w:sz w:val="18"/>
      <w:szCs w:val="18"/>
    </w:rPr>
  </w:style>
  <w:style w:type="paragraph" w:customStyle="1" w:styleId="norf2">
    <w:name w:val="norf2"/>
    <w:basedOn w:val="Normal"/>
    <w:pPr>
      <w:autoSpaceDE/>
      <w:autoSpaceDN/>
      <w:jc w:val="both"/>
    </w:pPr>
    <w:rPr>
      <w:rFonts w:ascii="New York" w:hAnsi="New York"/>
      <w:sz w:val="18"/>
      <w:szCs w:val="18"/>
    </w:rPr>
  </w:style>
  <w:style w:type="paragraph" w:customStyle="1" w:styleId="ksmblm2">
    <w:name w:val="ksmblm2"/>
    <w:basedOn w:val="Normal"/>
    <w:pPr>
      <w:autoSpaceDE/>
      <w:autoSpaceDN/>
      <w:spacing w:before="57"/>
      <w:jc w:val="both"/>
    </w:pPr>
    <w:rPr>
      <w:rFonts w:ascii="New York" w:hAnsi="New York"/>
      <w:sz w:val="18"/>
      <w:szCs w:val="18"/>
    </w:rPr>
  </w:style>
  <w:style w:type="paragraph" w:customStyle="1" w:styleId="style140">
    <w:name w:val="style140"/>
    <w:basedOn w:val="Normal"/>
    <w:pPr>
      <w:ind w:firstLine="482"/>
      <w:jc w:val="both"/>
    </w:pPr>
    <w:rPr>
      <w:sz w:val="24"/>
      <w:szCs w:val="24"/>
    </w:rPr>
  </w:style>
  <w:style w:type="paragraph" w:customStyle="1" w:styleId="CharCharCharCharCharCharCharCharCharCharCharCharChar">
    <w:name w:val="Char Char Char Char Char Char Char Char Char Char Char Char Char"/>
    <w:basedOn w:val="Normal"/>
    <w:pPr>
      <w:autoSpaceDE/>
      <w:autoSpaceDN/>
    </w:pPr>
    <w:rPr>
      <w:sz w:val="24"/>
      <w:szCs w:val="24"/>
    </w:rPr>
  </w:style>
  <w:style w:type="paragraph" w:customStyle="1" w:styleId="OrtaBalkBold">
    <w:name w:val="Orta Başlık Bold"/>
    <w:basedOn w:val="Normal"/>
    <w:pPr>
      <w:autoSpaceDE/>
      <w:autoSpaceDN/>
      <w:jc w:val="center"/>
    </w:pPr>
    <w:rPr>
      <w:b/>
      <w:bCs/>
      <w:sz w:val="19"/>
      <w:szCs w:val="19"/>
    </w:rPr>
  </w:style>
  <w:style w:type="paragraph" w:customStyle="1" w:styleId="xl65">
    <w:name w:val="xl65"/>
    <w:basedOn w:val="Normal"/>
    <w:pPr>
      <w:autoSpaceDE/>
      <w:autoSpaceDN/>
      <w:spacing w:before="100" w:beforeAutospacing="1" w:after="100" w:afterAutospacing="1"/>
      <w:jc w:val="center"/>
    </w:pPr>
    <w:rPr>
      <w:rFonts w:ascii="Calibri" w:hAnsi="Calibri" w:cs="Calibri"/>
    </w:rPr>
  </w:style>
  <w:style w:type="paragraph" w:customStyle="1" w:styleId="xl66">
    <w:name w:val="xl66"/>
    <w:basedOn w:val="Normal"/>
    <w:pPr>
      <w:autoSpaceDE/>
      <w:autoSpaceDN/>
      <w:spacing w:before="100" w:beforeAutospacing="1" w:after="100" w:afterAutospacing="1"/>
    </w:pPr>
    <w:rPr>
      <w:rFonts w:ascii="Calibri" w:hAnsi="Calibri" w:cs="Calibri"/>
    </w:rPr>
  </w:style>
  <w:style w:type="paragraph" w:customStyle="1" w:styleId="xl67">
    <w:name w:val="xl67"/>
    <w:basedOn w:val="Normal"/>
    <w:pPr>
      <w:autoSpaceDE/>
      <w:autoSpaceDN/>
      <w:spacing w:before="100" w:beforeAutospacing="1" w:after="100" w:afterAutospacing="1"/>
      <w:jc w:val="center"/>
    </w:pPr>
    <w:rPr>
      <w:rFonts w:ascii="Calibri" w:hAnsi="Calibri" w:cs="Calibri"/>
    </w:rPr>
  </w:style>
  <w:style w:type="paragraph" w:customStyle="1" w:styleId="xl68">
    <w:name w:val="xl68"/>
    <w:basedOn w:val="Normal"/>
    <w:pPr>
      <w:autoSpaceDE/>
      <w:autoSpaceDN/>
      <w:spacing w:before="100" w:beforeAutospacing="1" w:after="100" w:afterAutospacing="1"/>
    </w:pPr>
    <w:rPr>
      <w:rFonts w:ascii="Calibri" w:hAnsi="Calibri" w:cs="Calibri"/>
    </w:rPr>
  </w:style>
  <w:style w:type="paragraph" w:customStyle="1" w:styleId="xl69">
    <w:name w:val="xl69"/>
    <w:basedOn w:val="Normal"/>
    <w:pPr>
      <w:autoSpaceDE/>
      <w:autoSpaceDN/>
      <w:spacing w:before="100" w:beforeAutospacing="1" w:after="100" w:afterAutospacing="1"/>
    </w:pPr>
    <w:rPr>
      <w:rFonts w:ascii="Calibri" w:hAnsi="Calibri" w:cs="Calibri"/>
    </w:rPr>
  </w:style>
  <w:style w:type="paragraph" w:customStyle="1" w:styleId="xl70">
    <w:name w:val="xl70"/>
    <w:basedOn w:val="Normal"/>
    <w:pPr>
      <w:autoSpaceDE/>
      <w:autoSpaceDN/>
      <w:spacing w:before="100" w:beforeAutospacing="1" w:after="100" w:afterAutospacing="1"/>
    </w:pPr>
    <w:rPr>
      <w:rFonts w:ascii="Calibri" w:hAnsi="Calibri" w:cs="Calibri"/>
    </w:rPr>
  </w:style>
  <w:style w:type="paragraph" w:customStyle="1" w:styleId="xl71">
    <w:name w:val="xl71"/>
    <w:basedOn w:val="Normal"/>
    <w:pPr>
      <w:autoSpaceDE/>
      <w:autoSpaceDN/>
      <w:spacing w:before="100" w:beforeAutospacing="1" w:after="100" w:afterAutospacing="1"/>
    </w:pPr>
    <w:rPr>
      <w:rFonts w:ascii="Calibri" w:hAnsi="Calibri" w:cs="Calibri"/>
      <w:sz w:val="18"/>
      <w:szCs w:val="18"/>
    </w:rPr>
  </w:style>
  <w:style w:type="paragraph" w:customStyle="1" w:styleId="xl72">
    <w:name w:val="xl72"/>
    <w:basedOn w:val="Normal"/>
    <w:pPr>
      <w:autoSpaceDE/>
      <w:autoSpaceDN/>
      <w:spacing w:before="100" w:beforeAutospacing="1" w:after="100" w:afterAutospacing="1"/>
    </w:pPr>
    <w:rPr>
      <w:rFonts w:ascii="Calibri" w:hAnsi="Calibri" w:cs="Calibri"/>
      <w:b/>
      <w:bCs/>
    </w:rPr>
  </w:style>
  <w:style w:type="paragraph" w:customStyle="1" w:styleId="xl73">
    <w:name w:val="xl73"/>
    <w:basedOn w:val="Normal"/>
    <w:pPr>
      <w:autoSpaceDE/>
      <w:autoSpaceDN/>
      <w:spacing w:before="100" w:beforeAutospacing="1" w:after="100" w:afterAutospacing="1"/>
      <w:jc w:val="center"/>
    </w:pPr>
    <w:rPr>
      <w:rFonts w:ascii="Calibri" w:hAnsi="Calibri" w:cs="Calibri"/>
      <w:b/>
      <w:bCs/>
      <w:sz w:val="24"/>
      <w:szCs w:val="24"/>
    </w:rPr>
  </w:style>
  <w:style w:type="paragraph" w:customStyle="1" w:styleId="xl74">
    <w:name w:val="xl74"/>
    <w:basedOn w:val="Normal"/>
    <w:pPr>
      <w:autoSpaceDE/>
      <w:autoSpaceDN/>
      <w:spacing w:before="100" w:beforeAutospacing="1" w:after="100" w:afterAutospacing="1"/>
    </w:pPr>
    <w:rPr>
      <w:color w:val="000000"/>
      <w:sz w:val="24"/>
      <w:szCs w:val="24"/>
    </w:rPr>
  </w:style>
  <w:style w:type="paragraph" w:customStyle="1" w:styleId="Default">
    <w:name w:val="Default"/>
    <w:basedOn w:val="Normal"/>
    <w:rPr>
      <w:color w:val="000000"/>
      <w:sz w:val="24"/>
      <w:szCs w:val="24"/>
    </w:rPr>
  </w:style>
  <w:style w:type="character" w:customStyle="1" w:styleId="Gvdemetni30">
    <w:name w:val="Gövde metni (3)_"/>
    <w:link w:val="Gvdemetni32"/>
    <w:rPr>
      <w:rFonts w:ascii="Calibri" w:hAnsi="Calibri" w:cs="Calibri" w:hint="default"/>
      <w:shd w:val="clear" w:color="auto" w:fill="FFFFFF"/>
    </w:rPr>
  </w:style>
  <w:style w:type="paragraph" w:customStyle="1" w:styleId="Gvdemetni32">
    <w:name w:val="Gövde metni (3)"/>
    <w:basedOn w:val="Normal"/>
    <w:link w:val="Gvdemetni30"/>
    <w:pPr>
      <w:shd w:val="clear" w:color="auto" w:fill="FFFFFF"/>
      <w:autoSpaceDE/>
      <w:autoSpaceDN/>
      <w:spacing w:before="300" w:after="300"/>
      <w:ind w:firstLine="560"/>
      <w:jc w:val="both"/>
    </w:pPr>
    <w:rPr>
      <w:rFonts w:ascii="Calibri" w:hAnsi="Calibri" w:cs="Calibri"/>
    </w:rPr>
  </w:style>
  <w:style w:type="paragraph" w:customStyle="1" w:styleId="metin0">
    <w:name w:val="metin"/>
    <w:basedOn w:val="Normal"/>
    <w:pPr>
      <w:autoSpaceDE/>
      <w:autoSpaceDN/>
      <w:spacing w:before="100" w:beforeAutospacing="1" w:after="100" w:afterAutospacing="1"/>
    </w:pPr>
    <w:rPr>
      <w:sz w:val="24"/>
      <w:szCs w:val="24"/>
    </w:rPr>
  </w:style>
  <w:style w:type="paragraph" w:customStyle="1" w:styleId="stylenormal">
    <w:name w:val="style_normal"/>
    <w:basedOn w:val="Normal"/>
    <w:pPr>
      <w:autoSpaceDE/>
      <w:autoSpaceDN/>
    </w:pPr>
    <w:rPr>
      <w:sz w:val="24"/>
      <w:szCs w:val="24"/>
    </w:rPr>
  </w:style>
  <w:style w:type="paragraph" w:customStyle="1" w:styleId="ecxmsonormal">
    <w:name w:val="ecxmsonormal"/>
    <w:basedOn w:val="Normal"/>
    <w:pPr>
      <w:autoSpaceDE/>
      <w:autoSpaceDN/>
      <w:spacing w:before="100" w:beforeAutospacing="1" w:after="100" w:afterAutospacing="1"/>
    </w:pPr>
    <w:rPr>
      <w:sz w:val="24"/>
      <w:szCs w:val="24"/>
    </w:rPr>
  </w:style>
  <w:style w:type="paragraph" w:customStyle="1" w:styleId="1">
    <w:name w:val="1"/>
    <w:basedOn w:val="Normal"/>
    <w:pPr>
      <w:autoSpaceDE/>
      <w:autoSpaceDN/>
      <w:spacing w:after="160" w:line="240" w:lineRule="atLeast"/>
    </w:pPr>
    <w:rPr>
      <w:rFonts w:ascii="Verdana" w:hAnsi="Verdana"/>
    </w:rPr>
  </w:style>
  <w:style w:type="paragraph" w:customStyle="1" w:styleId="xl64">
    <w:name w:val="xl64"/>
    <w:basedOn w:val="Normal"/>
    <w:pPr>
      <w:autoSpaceDE/>
      <w:autoSpaceDN/>
      <w:spacing w:before="100" w:beforeAutospacing="1" w:after="100" w:afterAutospacing="1"/>
      <w:jc w:val="center"/>
    </w:pPr>
  </w:style>
  <w:style w:type="paragraph" w:customStyle="1" w:styleId="msochpdefault">
    <w:name w:val="msochpdefault"/>
    <w:basedOn w:val="Normal"/>
    <w:pPr>
      <w:autoSpaceDE/>
      <w:autoSpaceDN/>
      <w:spacing w:before="100" w:beforeAutospacing="1" w:after="100" w:afterAutospacing="1"/>
    </w:pPr>
    <w:rPr>
      <w:rFonts w:ascii="Calibri" w:hAnsi="Calibri" w:cs="Calibri"/>
      <w:sz w:val="24"/>
      <w:szCs w:val="24"/>
    </w:rPr>
  </w:style>
  <w:style w:type="paragraph" w:customStyle="1" w:styleId="msopapdefault">
    <w:name w:val="msopapdefault"/>
    <w:basedOn w:val="Normal"/>
    <w:pPr>
      <w:autoSpaceDE/>
      <w:autoSpaceDN/>
      <w:spacing w:before="100" w:beforeAutospacing="1" w:after="200" w:line="276" w:lineRule="auto"/>
    </w:pPr>
    <w:rPr>
      <w:sz w:val="24"/>
      <w:szCs w:val="24"/>
    </w:rPr>
  </w:style>
  <w:style w:type="paragraph" w:customStyle="1" w:styleId="xl75">
    <w:name w:val="xl75"/>
    <w:basedOn w:val="Normal"/>
    <w:pPr>
      <w:shd w:val="clear" w:color="auto" w:fill="FFFFFF"/>
      <w:autoSpaceDE/>
      <w:autoSpaceDN/>
      <w:spacing w:before="100" w:beforeAutospacing="1" w:after="100" w:afterAutospacing="1"/>
      <w:jc w:val="both"/>
    </w:pPr>
    <w:rPr>
      <w:sz w:val="24"/>
      <w:szCs w:val="24"/>
    </w:rPr>
  </w:style>
  <w:style w:type="paragraph" w:customStyle="1" w:styleId="xl76">
    <w:name w:val="xl76"/>
    <w:basedOn w:val="Normal"/>
    <w:pPr>
      <w:shd w:val="clear" w:color="auto" w:fill="FFFFFF"/>
      <w:autoSpaceDE/>
      <w:autoSpaceDN/>
      <w:spacing w:before="100" w:beforeAutospacing="1" w:after="100" w:afterAutospacing="1"/>
    </w:pPr>
    <w:rPr>
      <w:sz w:val="24"/>
      <w:szCs w:val="24"/>
    </w:rPr>
  </w:style>
  <w:style w:type="paragraph" w:customStyle="1" w:styleId="xl77">
    <w:name w:val="xl77"/>
    <w:basedOn w:val="Normal"/>
    <w:pPr>
      <w:shd w:val="clear" w:color="auto" w:fill="FFFFFF"/>
      <w:autoSpaceDE/>
      <w:autoSpaceDN/>
      <w:spacing w:before="100" w:beforeAutospacing="1" w:after="100" w:afterAutospacing="1"/>
      <w:jc w:val="center"/>
    </w:pPr>
    <w:rPr>
      <w:b/>
      <w:bCs/>
      <w:color w:val="000000"/>
      <w:sz w:val="24"/>
      <w:szCs w:val="24"/>
    </w:rPr>
  </w:style>
  <w:style w:type="paragraph" w:customStyle="1" w:styleId="xl78">
    <w:name w:val="xl78"/>
    <w:basedOn w:val="Normal"/>
    <w:pPr>
      <w:shd w:val="clear" w:color="auto" w:fill="FFFFFF"/>
      <w:autoSpaceDE/>
      <w:autoSpaceDN/>
      <w:spacing w:before="100" w:beforeAutospacing="1" w:after="100" w:afterAutospacing="1"/>
    </w:pPr>
    <w:rPr>
      <w:sz w:val="24"/>
      <w:szCs w:val="24"/>
    </w:rPr>
  </w:style>
  <w:style w:type="paragraph" w:customStyle="1" w:styleId="xl79">
    <w:name w:val="xl79"/>
    <w:basedOn w:val="Normal"/>
    <w:pPr>
      <w:shd w:val="clear" w:color="auto" w:fill="FFFFFF"/>
      <w:autoSpaceDE/>
      <w:autoSpaceDN/>
      <w:spacing w:before="100" w:beforeAutospacing="1" w:after="100" w:afterAutospacing="1"/>
      <w:jc w:val="center"/>
    </w:pPr>
    <w:rPr>
      <w:b/>
      <w:bCs/>
      <w:color w:val="000000"/>
      <w:sz w:val="24"/>
      <w:szCs w:val="24"/>
    </w:rPr>
  </w:style>
  <w:style w:type="paragraph" w:customStyle="1" w:styleId="xl80">
    <w:name w:val="xl80"/>
    <w:basedOn w:val="Normal"/>
    <w:pPr>
      <w:shd w:val="clear" w:color="auto" w:fill="FFFFFF"/>
      <w:autoSpaceDE/>
      <w:autoSpaceDN/>
      <w:spacing w:before="100" w:beforeAutospacing="1" w:after="100" w:afterAutospacing="1"/>
    </w:pPr>
    <w:rPr>
      <w:sz w:val="24"/>
      <w:szCs w:val="24"/>
    </w:rPr>
  </w:style>
  <w:style w:type="paragraph" w:customStyle="1" w:styleId="xl81">
    <w:name w:val="xl81"/>
    <w:basedOn w:val="Normal"/>
    <w:pPr>
      <w:shd w:val="clear" w:color="auto" w:fill="FFFFFF"/>
      <w:autoSpaceDE/>
      <w:autoSpaceDN/>
      <w:spacing w:before="100" w:beforeAutospacing="1" w:after="100" w:afterAutospacing="1"/>
    </w:pPr>
    <w:rPr>
      <w:rFonts w:ascii="Arial" w:hAnsi="Arial" w:cs="Arial"/>
      <w:color w:val="000000"/>
      <w:sz w:val="22"/>
      <w:szCs w:val="22"/>
    </w:rPr>
  </w:style>
  <w:style w:type="paragraph" w:customStyle="1" w:styleId="ksmblmalt0">
    <w:name w:val="ksmblmalt"/>
    <w:basedOn w:val="Normal"/>
    <w:pPr>
      <w:keepNext/>
      <w:spacing w:line="288" w:lineRule="auto"/>
    </w:pPr>
    <w:rPr>
      <w:rFonts w:ascii="ArialUnicodeMS" w:hAnsi="ArialUnicodeMS"/>
      <w:i/>
      <w:iCs/>
      <w:color w:val="000000"/>
      <w:sz w:val="18"/>
      <w:szCs w:val="18"/>
    </w:rPr>
  </w:style>
  <w:style w:type="paragraph" w:customStyle="1" w:styleId="NoParagraphStyle">
    <w:name w:val="[No Paragraph Style]"/>
    <w:basedOn w:val="Normal"/>
    <w:pPr>
      <w:spacing w:line="288" w:lineRule="auto"/>
    </w:pPr>
    <w:rPr>
      <w:rFonts w:ascii="MinionPro-Regular" w:hAnsi="MinionPro-Regular"/>
      <w:color w:val="000000"/>
      <w:sz w:val="24"/>
      <w:szCs w:val="24"/>
    </w:rPr>
  </w:style>
  <w:style w:type="paragraph" w:customStyle="1" w:styleId="BasicParagraph">
    <w:name w:val="[Basic Paragraph]"/>
    <w:basedOn w:val="Normal"/>
    <w:pPr>
      <w:spacing w:line="288" w:lineRule="auto"/>
    </w:pPr>
    <w:rPr>
      <w:rFonts w:ascii="MinionPro-Regular" w:hAnsi="MinionPro-Regular"/>
      <w:color w:val="000000"/>
      <w:sz w:val="24"/>
      <w:szCs w:val="24"/>
    </w:rPr>
  </w:style>
  <w:style w:type="paragraph" w:customStyle="1" w:styleId="ksmblm0">
    <w:name w:val="ksmblm"/>
    <w:basedOn w:val="Normal"/>
    <w:pPr>
      <w:keepNext/>
      <w:spacing w:before="57" w:line="288" w:lineRule="auto"/>
    </w:pPr>
    <w:rPr>
      <w:rFonts w:ascii="ArialUnicodeMS" w:hAnsi="ArialUnicodeMS"/>
      <w:color w:val="000000"/>
      <w:sz w:val="18"/>
      <w:szCs w:val="18"/>
    </w:rPr>
  </w:style>
  <w:style w:type="paragraph" w:customStyle="1" w:styleId="maddebasl1">
    <w:name w:val="maddebasl1"/>
    <w:basedOn w:val="Normal"/>
    <w:pPr>
      <w:keepNext/>
      <w:spacing w:before="113" w:line="288" w:lineRule="auto"/>
    </w:pPr>
    <w:rPr>
      <w:rFonts w:ascii="ArialUnicodeMS" w:hAnsi="ArialUnicodeMS"/>
      <w:i/>
      <w:iCs/>
      <w:color w:val="000000"/>
      <w:sz w:val="18"/>
      <w:szCs w:val="18"/>
    </w:rPr>
  </w:style>
  <w:style w:type="character" w:styleId="DipnotBavurusu">
    <w:name w:val="footnote reference"/>
    <w:uiPriority w:val="99"/>
    <w:semiHidden/>
    <w:unhideWhenUsed/>
    <w:rPr>
      <w:vertAlign w:val="superscript"/>
    </w:rPr>
  </w:style>
  <w:style w:type="character" w:customStyle="1" w:styleId="Balk7Char1">
    <w:name w:val="Başlık 7 Char1"/>
    <w:uiPriority w:val="9"/>
    <w:semiHidden/>
    <w:rPr>
      <w:rFonts w:ascii="Calibri Light" w:hAnsi="Calibri Light" w:cs="Calibri Light" w:hint="default"/>
      <w:i/>
      <w:iCs/>
      <w:color w:val="1F4D78"/>
    </w:rPr>
  </w:style>
  <w:style w:type="character" w:customStyle="1" w:styleId="Balk8Char1">
    <w:name w:val="Başlık 8 Char1"/>
    <w:uiPriority w:val="9"/>
    <w:semiHidden/>
    <w:rPr>
      <w:rFonts w:ascii="Calibri Light" w:hAnsi="Calibri Light" w:cs="Calibri Light" w:hint="default"/>
      <w:color w:val="272727"/>
    </w:rPr>
  </w:style>
  <w:style w:type="character" w:customStyle="1" w:styleId="Balk9Char1">
    <w:name w:val="Başlık 9 Char1"/>
    <w:uiPriority w:val="9"/>
    <w:semiHidden/>
    <w:rPr>
      <w:rFonts w:ascii="Calibri Light" w:hAnsi="Calibri Light" w:cs="Calibri Light" w:hint="default"/>
      <w:i/>
      <w:iCs/>
      <w:color w:val="272727"/>
    </w:rPr>
  </w:style>
  <w:style w:type="paragraph" w:styleId="GvdeMetni3">
    <w:name w:val="Body Text 3"/>
    <w:basedOn w:val="Normal"/>
    <w:link w:val="GvdeMetni3Char"/>
    <w:uiPriority w:val="99"/>
    <w:semiHidden/>
    <w:unhideWhenUsed/>
    <w:pPr>
      <w:spacing w:after="120"/>
    </w:pPr>
    <w:rPr>
      <w:sz w:val="16"/>
      <w:szCs w:val="16"/>
    </w:rPr>
  </w:style>
  <w:style w:type="character" w:customStyle="1" w:styleId="GvdeMetni3Char1">
    <w:name w:val="Gövde Metni 3 Char1"/>
    <w:basedOn w:val="VarsaylanParagrafYazTipi"/>
    <w:uiPriority w:val="99"/>
    <w:semiHidden/>
  </w:style>
  <w:style w:type="paragraph" w:styleId="GvdeMetniGirintisi">
    <w:name w:val="Body Text Indent"/>
    <w:basedOn w:val="Normal"/>
    <w:link w:val="GvdeMetniGirintisiChar"/>
    <w:uiPriority w:val="99"/>
    <w:semiHidden/>
    <w:unhideWhenUsed/>
    <w:pPr>
      <w:spacing w:after="120"/>
      <w:ind w:left="283"/>
    </w:pPr>
  </w:style>
  <w:style w:type="character" w:customStyle="1" w:styleId="GvdeMetniGirintisiChar1">
    <w:name w:val="Gövde Metni Girintisi Char1"/>
    <w:basedOn w:val="VarsaylanParagrafYazTipi"/>
    <w:uiPriority w:val="99"/>
    <w:semiHidden/>
  </w:style>
  <w:style w:type="paragraph" w:styleId="GvdeMetniGirintisi2">
    <w:name w:val="Body Text Indent 2"/>
    <w:basedOn w:val="Normal"/>
    <w:link w:val="GvdeMetniGirintisi2Char"/>
    <w:uiPriority w:val="99"/>
    <w:semiHidden/>
    <w:unhideWhenUsed/>
    <w:pPr>
      <w:spacing w:after="120" w:line="480" w:lineRule="auto"/>
      <w:ind w:left="283"/>
    </w:pPr>
  </w:style>
  <w:style w:type="character" w:customStyle="1" w:styleId="GvdeMetniGirintisi2Char1">
    <w:name w:val="Gövde Metni Girintisi 2 Char1"/>
    <w:basedOn w:val="VarsaylanParagrafYazTipi"/>
    <w:uiPriority w:val="99"/>
    <w:semiHidden/>
  </w:style>
  <w:style w:type="paragraph" w:styleId="GvdeMetniGirintisi3">
    <w:name w:val="Body Text Indent 3"/>
    <w:basedOn w:val="Normal"/>
    <w:link w:val="GvdeMetniGirintisi3Char"/>
    <w:uiPriority w:val="99"/>
    <w:semiHidden/>
    <w:unhideWhenUsed/>
    <w:pPr>
      <w:spacing w:after="120"/>
      <w:ind w:left="283"/>
    </w:pPr>
    <w:rPr>
      <w:sz w:val="16"/>
      <w:szCs w:val="16"/>
    </w:rPr>
  </w:style>
  <w:style w:type="character" w:customStyle="1" w:styleId="GvdeMetniGirintisi3Char1">
    <w:name w:val="Gövde Metni Girintisi 3 Char1"/>
    <w:basedOn w:val="VarsaylanParagrafYazTipi"/>
    <w:uiPriority w:val="99"/>
    <w:semiHidden/>
  </w:style>
  <w:style w:type="paragraph" w:styleId="GvdeMetni">
    <w:name w:val="Body Text"/>
    <w:basedOn w:val="Normal"/>
    <w:link w:val="GvdeMetniChar"/>
    <w:uiPriority w:val="99"/>
    <w:semiHidden/>
    <w:unhideWhenUsed/>
    <w:pPr>
      <w:spacing w:after="120"/>
    </w:pPr>
  </w:style>
  <w:style w:type="character" w:customStyle="1" w:styleId="GvdeMetniChar1">
    <w:name w:val="Gövde Metni Char1"/>
    <w:basedOn w:val="VarsaylanParagrafYazTipi"/>
    <w:uiPriority w:val="99"/>
    <w:semiHidden/>
  </w:style>
  <w:style w:type="paragraph" w:styleId="GvdeMetni2">
    <w:name w:val="Body Text 2"/>
    <w:basedOn w:val="Normal"/>
    <w:link w:val="GvdeMetni2Char"/>
    <w:uiPriority w:val="99"/>
    <w:semiHidden/>
    <w:unhideWhenUsed/>
    <w:pPr>
      <w:spacing w:after="120" w:line="480" w:lineRule="auto"/>
    </w:pPr>
  </w:style>
  <w:style w:type="character" w:customStyle="1" w:styleId="GvdeMetni2Char1">
    <w:name w:val="Gövde Metni 2 Char1"/>
    <w:basedOn w:val="VarsaylanParagrafYazTipi"/>
    <w:uiPriority w:val="99"/>
    <w:semiHidden/>
  </w:style>
  <w:style w:type="paragraph" w:customStyle="1" w:styleId="stbilgi">
    <w:name w:val="Üstbilgi"/>
    <w:basedOn w:val="Normal"/>
    <w:link w:val="stbilgiChar"/>
    <w:uiPriority w:val="99"/>
    <w:semiHidden/>
    <w:unhideWhenUsed/>
    <w:pPr>
      <w:tabs>
        <w:tab w:val="center" w:pos="4536"/>
        <w:tab w:val="right" w:pos="9072"/>
      </w:tabs>
    </w:pPr>
  </w:style>
  <w:style w:type="character" w:customStyle="1" w:styleId="stbilgiChar1">
    <w:name w:val="Üstbilgi Char1"/>
    <w:basedOn w:val="VarsaylanParagrafYazTipi"/>
    <w:uiPriority w:val="99"/>
    <w:semiHidden/>
  </w:style>
  <w:style w:type="paragraph" w:customStyle="1" w:styleId="Altbilgi">
    <w:name w:val="Altbilgi"/>
    <w:basedOn w:val="Normal"/>
    <w:link w:val="AltbilgiChar"/>
    <w:uiPriority w:val="99"/>
    <w:semiHidden/>
    <w:unhideWhenUsed/>
    <w:pPr>
      <w:tabs>
        <w:tab w:val="center" w:pos="4536"/>
        <w:tab w:val="right" w:pos="9072"/>
      </w:tabs>
    </w:pPr>
  </w:style>
  <w:style w:type="character" w:customStyle="1" w:styleId="AltbilgiChar1">
    <w:name w:val="Altbilgi Char1"/>
    <w:basedOn w:val="VarsaylanParagrafYazTipi"/>
    <w:uiPriority w:val="99"/>
    <w:semiHidden/>
  </w:style>
  <w:style w:type="paragraph" w:styleId="KonuBal">
    <w:name w:val="Title"/>
    <w:basedOn w:val="Normal"/>
    <w:next w:val="Normal"/>
    <w:link w:val="KonuBalChar"/>
    <w:uiPriority w:val="10"/>
    <w:qFormat/>
    <w:pPr>
      <w:contextualSpacing/>
    </w:pPr>
    <w:rPr>
      <w:rFonts w:ascii="Calibri Light" w:hAnsi="Calibri Light"/>
      <w:spacing w:val="-10"/>
      <w:kern w:val="28"/>
      <w:sz w:val="56"/>
      <w:szCs w:val="56"/>
    </w:rPr>
  </w:style>
  <w:style w:type="character" w:customStyle="1" w:styleId="KonuBalChar1">
    <w:name w:val="Konu Başlığı Char1"/>
    <w:uiPriority w:val="10"/>
    <w:rPr>
      <w:rFonts w:ascii="Cambria" w:hAnsi="Cambria" w:hint="default"/>
      <w:color w:val="17365D"/>
      <w:spacing w:val="5"/>
    </w:rPr>
  </w:style>
  <w:style w:type="paragraph" w:customStyle="1" w:styleId="AltKonuBal">
    <w:name w:val="Alt Konu Başlığı"/>
    <w:basedOn w:val="Normal"/>
    <w:link w:val="AltKonuBalChar"/>
  </w:style>
  <w:style w:type="paragraph" w:styleId="BelgeBalantlar">
    <w:name w:val="Document Map"/>
    <w:basedOn w:val="Normal"/>
    <w:link w:val="BelgeBalantlarChar"/>
    <w:uiPriority w:val="99"/>
    <w:semiHidden/>
    <w:unhideWhenUsed/>
    <w:rPr>
      <w:rFonts w:ascii="Segoe UI" w:hAnsi="Segoe UI" w:cs="Segoe UI"/>
      <w:sz w:val="16"/>
      <w:szCs w:val="16"/>
    </w:rPr>
  </w:style>
  <w:style w:type="character" w:customStyle="1" w:styleId="BelgeBalantlarChar1">
    <w:name w:val="Belge Bağlantıları Char1"/>
    <w:uiPriority w:val="99"/>
    <w:semiHidden/>
    <w:rPr>
      <w:rFonts w:ascii="Segoe UI" w:eastAsia="Times New Roman" w:hAnsi="Segoe UI" w:cs="Segoe UI"/>
      <w:sz w:val="16"/>
      <w:szCs w:val="16"/>
    </w:rPr>
  </w:style>
  <w:style w:type="paragraph" w:styleId="BalonMetni">
    <w:name w:val="Balloon Text"/>
    <w:basedOn w:val="Normal"/>
    <w:link w:val="BalonMetniChar"/>
    <w:uiPriority w:val="99"/>
    <w:semiHidden/>
    <w:unhideWhenUsed/>
    <w:rPr>
      <w:rFonts w:ascii="Segoe UI" w:hAnsi="Segoe UI" w:cs="Segoe UI"/>
      <w:sz w:val="18"/>
      <w:szCs w:val="18"/>
    </w:rPr>
  </w:style>
  <w:style w:type="character" w:customStyle="1" w:styleId="BalonMetniChar1">
    <w:name w:val="Balon Metni Char1"/>
    <w:uiPriority w:val="99"/>
    <w:semiHidden/>
    <w:rPr>
      <w:rFonts w:ascii="Segoe UI" w:hAnsi="Segoe UI" w:cs="Segoe UI" w:hint="default"/>
    </w:rPr>
  </w:style>
  <w:style w:type="character" w:customStyle="1" w:styleId="Normal10">
    <w:name w:val="Normal1"/>
    <w:rPr>
      <w:rFonts w:ascii="TR Arial" w:hAnsi="TR Arial" w:hint="default"/>
    </w:rPr>
  </w:style>
  <w:style w:type="character" w:customStyle="1" w:styleId="normal11">
    <w:name w:val="normal1"/>
    <w:rPr>
      <w:rFonts w:ascii="TR Arial" w:hAnsi="TR Arial" w:hint="default"/>
    </w:rPr>
  </w:style>
  <w:style w:type="character" w:customStyle="1" w:styleId="spelle">
    <w:name w:val="spelle"/>
    <w:basedOn w:val="VarsaylanParagrafYazTipi"/>
  </w:style>
  <w:style w:type="character" w:customStyle="1" w:styleId="DEKLK">
    <w:name w:val="DEĞİŞİKLİK"/>
    <w:rPr>
      <w:color w:val="0000FF"/>
    </w:rPr>
  </w:style>
  <w:style w:type="paragraph" w:styleId="DipnotMetni">
    <w:name w:val="footnote text"/>
    <w:basedOn w:val="Normal"/>
    <w:link w:val="DipnotMetniChar"/>
    <w:uiPriority w:val="99"/>
    <w:semiHidden/>
    <w:unhideWhenUsed/>
  </w:style>
  <w:style w:type="character" w:customStyle="1" w:styleId="DipnotMetniChar1">
    <w:name w:val="Dipnot Metni Char1"/>
    <w:basedOn w:val="VarsaylanParagrafYazTipi"/>
    <w:uiPriority w:val="99"/>
    <w:semiHidden/>
  </w:style>
  <w:style w:type="paragraph" w:styleId="DzMetin">
    <w:name w:val="Plain Text"/>
    <w:basedOn w:val="Normal"/>
    <w:link w:val="DzMetinChar"/>
    <w:uiPriority w:val="99"/>
    <w:semiHidden/>
    <w:unhideWhenUsed/>
    <w:rPr>
      <w:rFonts w:ascii="Consolas" w:hAnsi="Consolas"/>
      <w:sz w:val="21"/>
      <w:szCs w:val="21"/>
    </w:rPr>
  </w:style>
  <w:style w:type="character" w:customStyle="1" w:styleId="DzMetinChar1">
    <w:name w:val="Düz Metin Char1"/>
    <w:uiPriority w:val="99"/>
    <w:semiHidden/>
    <w:rPr>
      <w:rFonts w:ascii="Consolas" w:hAnsi="Consolas" w:hint="default"/>
    </w:rPr>
  </w:style>
  <w:style w:type="character" w:customStyle="1" w:styleId="FontStyle11">
    <w:name w:val="Font Style11"/>
    <w:rPr>
      <w:rFonts w:ascii="Times New Roman" w:hAnsi="Times New Roman" w:cs="Times New Roman" w:hint="default"/>
      <w:b/>
      <w:bCs/>
    </w:rPr>
  </w:style>
  <w:style w:type="character" w:customStyle="1" w:styleId="FontStyle12">
    <w:name w:val="Font Style12"/>
    <w:rPr>
      <w:rFonts w:ascii="Times New Roman" w:hAnsi="Times New Roman" w:cs="Times New Roman" w:hint="default"/>
    </w:rPr>
  </w:style>
  <w:style w:type="character" w:customStyle="1" w:styleId="GvdemetniKaln">
    <w:name w:val="Gövde metni + Kalın"/>
    <w:rPr>
      <w:rFonts w:ascii="Times New Roman" w:hAnsi="Times New Roman" w:cs="Times New Roman" w:hint="default"/>
      <w:b/>
      <w:bCs/>
      <w:i w:val="0"/>
      <w:iCs w:val="0"/>
      <w:smallCaps w:val="0"/>
      <w:strike w:val="0"/>
      <w:dstrike w:val="0"/>
      <w:spacing w:val="0"/>
      <w:u w:val="none"/>
      <w:effect w:val="none"/>
    </w:rPr>
  </w:style>
  <w:style w:type="character" w:customStyle="1" w:styleId="stil7char">
    <w:name w:val="stil7char"/>
    <w:basedOn w:val="VarsaylanParagrafYazTipi"/>
  </w:style>
  <w:style w:type="paragraph" w:styleId="AklamaMetni">
    <w:name w:val="annotation text"/>
    <w:basedOn w:val="Normal"/>
    <w:link w:val="AklamaMetniChar"/>
    <w:uiPriority w:val="99"/>
    <w:semiHidden/>
    <w:unhideWhenUsed/>
  </w:style>
  <w:style w:type="character" w:customStyle="1" w:styleId="AklamaMetniChar1">
    <w:name w:val="Açıklama Metni Char1"/>
    <w:uiPriority w:val="99"/>
    <w:semiHidden/>
    <w:rPr>
      <w:rFonts w:eastAsia="Times New Roman"/>
    </w:rPr>
  </w:style>
  <w:style w:type="paragraph" w:styleId="AklamaKonusu">
    <w:name w:val="annotation subject"/>
    <w:basedOn w:val="AklamaMetni"/>
    <w:next w:val="AklamaMetni"/>
    <w:link w:val="AklamaKonusuChar"/>
    <w:uiPriority w:val="99"/>
    <w:semiHidden/>
    <w:unhideWhenUsed/>
    <w:rPr>
      <w:b/>
      <w:bCs/>
    </w:rPr>
  </w:style>
  <w:style w:type="character" w:customStyle="1" w:styleId="AklamaKonusuChar1">
    <w:name w:val="Açıklama Konusu Char1"/>
    <w:uiPriority w:val="99"/>
    <w:semiHidden/>
    <w:rPr>
      <w:rFonts w:ascii="Calibri" w:eastAsia="Times New Roman" w:hAnsi="Calibri" w:cs="Calibri" w:hint="default"/>
      <w:b/>
      <w:bCs/>
    </w:rPr>
  </w:style>
  <w:style w:type="character" w:customStyle="1" w:styleId="Char8">
    <w:name w:val="Char8"/>
    <w:rPr>
      <w:rFonts w:ascii="Times New Roman" w:hAnsi="Times New Roman" w:cs="Times New Roman" w:hint="default"/>
      <w:b/>
      <w:bCs/>
    </w:rPr>
  </w:style>
  <w:style w:type="character" w:customStyle="1" w:styleId="CommentSubjectChar">
    <w:name w:val="Comment Subject Char"/>
    <w:rPr>
      <w:rFonts w:ascii="Times New Roman" w:hAnsi="Times New Roman" w:cs="Times New Roman" w:hint="default"/>
      <w:b/>
      <w:bCs/>
    </w:rPr>
  </w:style>
  <w:style w:type="character" w:customStyle="1" w:styleId="TitleChar">
    <w:name w:val="Title Char"/>
    <w:rPr>
      <w:b/>
      <w:bCs/>
    </w:rPr>
  </w:style>
  <w:style w:type="character" w:customStyle="1" w:styleId="CharChar1">
    <w:name w:val="Char Char1"/>
    <w:rPr>
      <w:rFonts w:ascii="Arial" w:hAnsi="Arial" w:cs="Arial" w:hint="default"/>
      <w:b/>
      <w:bCs/>
    </w:rPr>
  </w:style>
  <w:style w:type="character" w:customStyle="1" w:styleId="AltKonuBalChar1">
    <w:name w:val="Alt Konu Başlığı Char1"/>
    <w:rPr>
      <w:rFonts w:ascii="Cambria" w:hAnsi="Cambria" w:hint="default"/>
    </w:rPr>
  </w:style>
  <w:style w:type="character" w:customStyle="1" w:styleId="fontstyle42">
    <w:name w:val="fontstyle42"/>
    <w:basedOn w:val="VarsaylanParagrafYazTipi"/>
  </w:style>
  <w:style w:type="character" w:customStyle="1" w:styleId="fontstyle43">
    <w:name w:val="fontstyle43"/>
    <w:basedOn w:val="VarsaylanParagrafYazTipi"/>
  </w:style>
  <w:style w:type="character" w:customStyle="1" w:styleId="apple-converted-space">
    <w:name w:val="apple-converted-space"/>
    <w:basedOn w:val="VarsaylanParagrafYazTipi"/>
  </w:style>
  <w:style w:type="character" w:customStyle="1" w:styleId="AltyazChar1">
    <w:name w:val="Altyazı Char1"/>
    <w:rPr>
      <w:rFonts w:ascii="Cambria" w:hAnsi="Cambria" w:hint="default"/>
    </w:rPr>
  </w:style>
  <w:style w:type="character" w:customStyle="1" w:styleId="FontStyle15">
    <w:name w:val="Font Style15"/>
    <w:rPr>
      <w:rFonts w:ascii="Times New Roman" w:hAnsi="Times New Roman" w:cs="Times New Roman" w:hint="default"/>
      <w:spacing w:val="10"/>
    </w:rPr>
  </w:style>
  <w:style w:type="character" w:customStyle="1" w:styleId="FontStyle16">
    <w:name w:val="Font Style16"/>
    <w:rPr>
      <w:rFonts w:ascii="Times New Roman" w:hAnsi="Times New Roman" w:cs="Times New Roman" w:hint="default"/>
    </w:rPr>
  </w:style>
  <w:style w:type="character" w:customStyle="1" w:styleId="FontStyle51">
    <w:name w:val="Font Style51"/>
    <w:rPr>
      <w:rFonts w:ascii="Times New Roman" w:hAnsi="Times New Roman" w:cs="Times New Roman" w:hint="default"/>
      <w:b/>
      <w:bCs/>
      <w:smallCaps/>
    </w:rPr>
  </w:style>
  <w:style w:type="character" w:customStyle="1" w:styleId="FontStyle52">
    <w:name w:val="Font Style52"/>
    <w:rPr>
      <w:rFonts w:ascii="Times New Roman" w:hAnsi="Times New Roman" w:cs="Times New Roman" w:hint="default"/>
    </w:rPr>
  </w:style>
  <w:style w:type="character" w:customStyle="1" w:styleId="FontStyle53">
    <w:name w:val="Font Style53"/>
    <w:rPr>
      <w:rFonts w:ascii="Times New Roman" w:hAnsi="Times New Roman" w:cs="Times New Roman" w:hint="default"/>
      <w:b/>
      <w:bCs/>
    </w:rPr>
  </w:style>
  <w:style w:type="character" w:customStyle="1" w:styleId="FontStyle40">
    <w:name w:val="Font Style40"/>
    <w:rPr>
      <w:rFonts w:ascii="Times New Roman" w:hAnsi="Times New Roman" w:cs="Times New Roman" w:hint="default"/>
      <w:b/>
      <w:bCs/>
    </w:rPr>
  </w:style>
  <w:style w:type="character" w:customStyle="1" w:styleId="FontStyle41">
    <w:name w:val="Font Style41"/>
    <w:rPr>
      <w:rFonts w:ascii="Times New Roman" w:hAnsi="Times New Roman" w:cs="Times New Roman" w:hint="default"/>
      <w:b/>
      <w:bCs/>
    </w:rPr>
  </w:style>
  <w:style w:type="character" w:customStyle="1" w:styleId="FontStyle420">
    <w:name w:val="Font Style42"/>
    <w:rPr>
      <w:rFonts w:ascii="Times New Roman" w:hAnsi="Times New Roman" w:cs="Times New Roman" w:hint="default"/>
    </w:rPr>
  </w:style>
  <w:style w:type="character" w:customStyle="1" w:styleId="FontStyle49">
    <w:name w:val="Font Style49"/>
    <w:rPr>
      <w:rFonts w:ascii="Times New Roman" w:hAnsi="Times New Roman" w:cs="Times New Roman" w:hint="default"/>
    </w:rPr>
  </w:style>
  <w:style w:type="character" w:customStyle="1" w:styleId="FontStyle430">
    <w:name w:val="Font Style43"/>
    <w:rPr>
      <w:rFonts w:ascii="Times New Roman" w:hAnsi="Times New Roman" w:cs="Times New Roman" w:hint="default"/>
    </w:rPr>
  </w:style>
  <w:style w:type="character" w:customStyle="1" w:styleId="FontStyle50">
    <w:name w:val="Font Style50"/>
    <w:rPr>
      <w:rFonts w:ascii="Times New Roman" w:hAnsi="Times New Roman" w:cs="Times New Roman" w:hint="default"/>
      <w:b/>
      <w:bCs/>
    </w:rPr>
  </w:style>
  <w:style w:type="character" w:customStyle="1" w:styleId="FontStyle38">
    <w:name w:val="Font Style38"/>
    <w:rPr>
      <w:rFonts w:ascii="Times New Roman" w:hAnsi="Times New Roman" w:cs="Times New Roman" w:hint="default"/>
      <w:b/>
      <w:bCs/>
    </w:rPr>
  </w:style>
  <w:style w:type="character" w:customStyle="1" w:styleId="FontStyle37">
    <w:name w:val="Font Style37"/>
    <w:rPr>
      <w:rFonts w:ascii="Times New Roman" w:hAnsi="Times New Roman" w:cs="Times New Roman" w:hint="default"/>
    </w:rPr>
  </w:style>
  <w:style w:type="character" w:customStyle="1" w:styleId="FontStyle55">
    <w:name w:val="Font Style55"/>
    <w:rPr>
      <w:rFonts w:ascii="Times New Roman" w:hAnsi="Times New Roman" w:cs="Times New Roman" w:hint="default"/>
      <w:b/>
      <w:bCs/>
    </w:rPr>
  </w:style>
  <w:style w:type="character" w:customStyle="1" w:styleId="FontStyle54">
    <w:name w:val="Font Style54"/>
    <w:rPr>
      <w:rFonts w:ascii="Times New Roman" w:hAnsi="Times New Roman" w:cs="Times New Roman" w:hint="default"/>
    </w:rPr>
  </w:style>
  <w:style w:type="character" w:customStyle="1" w:styleId="FontStyle47">
    <w:name w:val="Font Style47"/>
    <w:rPr>
      <w:rFonts w:ascii="Times New Roman" w:hAnsi="Times New Roman" w:cs="Times New Roman" w:hint="default"/>
      <w:b/>
      <w:bCs/>
    </w:rPr>
  </w:style>
  <w:style w:type="character" w:customStyle="1" w:styleId="FontStyle45">
    <w:name w:val="Font Style45"/>
    <w:rPr>
      <w:rFonts w:ascii="Times New Roman" w:hAnsi="Times New Roman" w:cs="Times New Roman" w:hint="default"/>
    </w:rPr>
  </w:style>
  <w:style w:type="character" w:customStyle="1" w:styleId="FontStyle46">
    <w:name w:val="Font Style46"/>
    <w:rPr>
      <w:rFonts w:ascii="Times New Roman" w:hAnsi="Times New Roman" w:cs="Times New Roman" w:hint="default"/>
    </w:rPr>
  </w:style>
  <w:style w:type="character" w:customStyle="1" w:styleId="FontStyle48">
    <w:name w:val="Font Style48"/>
    <w:rPr>
      <w:rFonts w:ascii="Times New Roman" w:hAnsi="Times New Roman" w:cs="Times New Roman" w:hint="default"/>
    </w:rPr>
  </w:style>
  <w:style w:type="character" w:customStyle="1" w:styleId="FontStyle56">
    <w:name w:val="Font Style56"/>
    <w:rPr>
      <w:rFonts w:ascii="Times New Roman" w:hAnsi="Times New Roman" w:cs="Times New Roman" w:hint="default"/>
    </w:rPr>
  </w:style>
  <w:style w:type="character" w:customStyle="1" w:styleId="FontStyle57">
    <w:name w:val="Font Style57"/>
    <w:rPr>
      <w:rFonts w:ascii="Times New Roman" w:hAnsi="Times New Roman" w:cs="Times New Roman" w:hint="default"/>
      <w:b/>
      <w:bCs/>
    </w:rPr>
  </w:style>
  <w:style w:type="character" w:customStyle="1" w:styleId="FontStyle59">
    <w:name w:val="Font Style59"/>
    <w:rPr>
      <w:rFonts w:ascii="Times New Roman" w:hAnsi="Times New Roman" w:cs="Times New Roman" w:hint="default"/>
    </w:rPr>
  </w:style>
  <w:style w:type="character" w:customStyle="1" w:styleId="FontStyle60">
    <w:name w:val="Font Style60"/>
    <w:rPr>
      <w:rFonts w:ascii="Times New Roman" w:hAnsi="Times New Roman" w:cs="Times New Roman" w:hint="default"/>
      <w:b/>
      <w:bCs/>
    </w:rPr>
  </w:style>
  <w:style w:type="character" w:customStyle="1" w:styleId="FontStyle36">
    <w:name w:val="Font Style36"/>
    <w:rPr>
      <w:rFonts w:ascii="Times New Roman" w:hAnsi="Times New Roman" w:cs="Times New Roman" w:hint="default"/>
    </w:rPr>
  </w:style>
  <w:style w:type="character" w:customStyle="1" w:styleId="FontStyle39">
    <w:name w:val="Font Style39"/>
    <w:rPr>
      <w:rFonts w:ascii="Lucida Sans Unicode" w:hAnsi="Lucida Sans Unicode" w:cs="Lucida Sans Unicode" w:hint="default"/>
      <w:spacing w:val="-10"/>
    </w:rPr>
  </w:style>
  <w:style w:type="character" w:customStyle="1" w:styleId="FontStyle29">
    <w:name w:val="Font Style29"/>
    <w:rPr>
      <w:rFonts w:ascii="Times New Roman" w:hAnsi="Times New Roman" w:cs="Times New Roman" w:hint="default"/>
      <w:b/>
      <w:bCs/>
    </w:rPr>
  </w:style>
  <w:style w:type="character" w:customStyle="1" w:styleId="FontStyle30">
    <w:name w:val="Font Style30"/>
    <w:rPr>
      <w:rFonts w:ascii="Times New Roman" w:hAnsi="Times New Roman" w:cs="Times New Roman" w:hint="default"/>
    </w:rPr>
  </w:style>
  <w:style w:type="character" w:customStyle="1" w:styleId="FontStyle31">
    <w:name w:val="Font Style31"/>
    <w:rPr>
      <w:rFonts w:ascii="Times New Roman" w:hAnsi="Times New Roman" w:cs="Times New Roman" w:hint="default"/>
    </w:rPr>
  </w:style>
  <w:style w:type="character" w:customStyle="1" w:styleId="FontStyle32">
    <w:name w:val="Font Style32"/>
    <w:rPr>
      <w:rFonts w:ascii="Times New Roman" w:hAnsi="Times New Roman" w:cs="Times New Roman" w:hint="default"/>
      <w:b/>
      <w:bCs/>
    </w:rPr>
  </w:style>
  <w:style w:type="character" w:customStyle="1" w:styleId="FontStyle33">
    <w:name w:val="Font Style33"/>
    <w:rPr>
      <w:rFonts w:ascii="Times New Roman" w:hAnsi="Times New Roman" w:cs="Times New Roman" w:hint="default"/>
    </w:rPr>
  </w:style>
  <w:style w:type="character" w:customStyle="1" w:styleId="normalchar1">
    <w:name w:val="normal__char1"/>
    <w:rPr>
      <w:rFonts w:ascii="Times New Roman" w:hAnsi="Times New Roman" w:cs="Times New Roman" w:hint="default"/>
    </w:rPr>
  </w:style>
  <w:style w:type="character" w:customStyle="1" w:styleId="apple-style-span">
    <w:name w:val="apple-style-span"/>
    <w:basedOn w:val="VarsaylanParagrafYazTipi"/>
  </w:style>
  <w:style w:type="character" w:customStyle="1" w:styleId="grame">
    <w:name w:val="grame"/>
    <w:basedOn w:val="VarsaylanParagrafYazTipi"/>
  </w:style>
  <w:style w:type="character" w:customStyle="1" w:styleId="s2">
    <w:name w:val="s2"/>
    <w:basedOn w:val="VarsaylanParagrafYazTipi"/>
  </w:style>
  <w:style w:type="character" w:customStyle="1" w:styleId="fontstyle380">
    <w:name w:val="fontstyle380"/>
    <w:basedOn w:val="VarsaylanParagrafYazTipi"/>
  </w:style>
  <w:style w:type="character" w:customStyle="1" w:styleId="fontstyle370">
    <w:name w:val="fontstyle370"/>
    <w:basedOn w:val="VarsaylanParagrafYazTipi"/>
  </w:style>
  <w:style w:type="character" w:customStyle="1" w:styleId="fontstyle310">
    <w:name w:val="fontstyle31"/>
    <w:basedOn w:val="VarsaylanParagrafYazTipi"/>
  </w:style>
  <w:style w:type="character" w:customStyle="1" w:styleId="fontstyle290">
    <w:name w:val="fontstyle29"/>
    <w:basedOn w:val="VarsaylanParagrafYazTipi"/>
  </w:style>
  <w:style w:type="character" w:customStyle="1" w:styleId="fontstyle410">
    <w:name w:val="fontstyle41"/>
    <w:basedOn w:val="VarsaylanParagrafYazTipi"/>
  </w:style>
  <w:style w:type="character" w:customStyle="1" w:styleId="AltyazChar">
    <w:name w:val="Altyazı Char"/>
    <w:rPr>
      <w:rFonts w:ascii="Times New Roman" w:hAnsi="Times New Roman" w:cs="Times New Roman" w:hint="default"/>
      <w:color w:val="5A5A5A"/>
      <w:spacing w:val="15"/>
    </w:rPr>
  </w:style>
  <w:style w:type="character" w:customStyle="1" w:styleId="st1">
    <w:name w:val="st1"/>
    <w:basedOn w:val="VarsaylanParagrafYazTipi"/>
  </w:style>
  <w:style w:type="character" w:customStyle="1" w:styleId="a8">
    <w:name w:val="a8"/>
    <w:basedOn w:val="VarsaylanParagrafYazTipi"/>
  </w:style>
  <w:style w:type="character" w:customStyle="1" w:styleId="ver2">
    <w:name w:val="ver2"/>
    <w:basedOn w:val="VarsaylanParagrafYazTipi"/>
  </w:style>
  <w:style w:type="character" w:customStyle="1" w:styleId="3normal0020yaz0131char1">
    <w:name w:val="3__normal_0020yaz_0131__char1"/>
    <w:rPr>
      <w:rFonts w:ascii="Times New Roman" w:hAnsi="Times New Roman" w:cs="Times New Roman" w:hint="default"/>
    </w:rPr>
  </w:style>
  <w:style w:type="character" w:customStyle="1" w:styleId="normal100">
    <w:name w:val="normal10"/>
    <w:rPr>
      <w:rFonts w:ascii="TR Arial" w:hAnsi="TR Arial" w:hint="default"/>
    </w:rPr>
  </w:style>
  <w:style w:type="character" w:customStyle="1" w:styleId="HTMLncedenBiimlendirilmiChar1">
    <w:name w:val="HTML Önceden Biçimlendirilmiş Char1"/>
    <w:rPr>
      <w:rFonts w:ascii="Consolas" w:hAnsi="Consolas" w:hint="default"/>
    </w:rPr>
  </w:style>
  <w:style w:type="character" w:customStyle="1" w:styleId="ecxgrame">
    <w:name w:val="ecxgrame"/>
    <w:basedOn w:val="VarsaylanParagrafYazTipi"/>
  </w:style>
  <w:style w:type="character" w:customStyle="1" w:styleId="WordImportedListStyle1StylesforWordRTFImportedLists">
    <w:name w:val="Word Imported List Style1 (Styles for Word/RTF Imported Lists)"/>
    <w:basedOn w:val="VarsaylanParagrafYazTipi"/>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1407</Words>
  <Characters>9783</Characters>
  <Application>Microsoft Office Word</Application>
  <DocSecurity>0</DocSecurity>
  <Lines>191</Lines>
  <Paragraphs>85</Paragraphs>
  <ScaleCrop>false</ScaleCrop>
  <HeadingPairs>
    <vt:vector size="2" baseType="variant">
      <vt:variant>
        <vt:lpstr>Konu Başlığı</vt:lpstr>
      </vt:variant>
      <vt:variant>
        <vt:i4>1</vt:i4>
      </vt:variant>
    </vt:vector>
  </HeadingPairs>
  <TitlesOfParts>
    <vt:vector size="1" baseType="lpstr">
      <vt:lpstr>8049</vt:lpstr>
    </vt:vector>
  </TitlesOfParts>
  <Company/>
  <LinksUpToDate>false</LinksUpToDate>
  <CharactersWithSpaces>11105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8049</dc:title>
  <dc:subject/>
  <dc:creator>Mevzuat Bilgi Sistemi</dc:creator>
  <cp:keywords/>
  <dc:description/>
  <cp:lastModifiedBy>Kaan Kök</cp:lastModifiedBy>
  <cp:revision>3</cp:revision>
  <dcterms:created xsi:type="dcterms:W3CDTF">2025-12-21T10:31:00Z</dcterms:created>
  <dcterms:modified xsi:type="dcterms:W3CDTF">2026-03-03T17:51:00Z</dcterms:modified>
</cp:coreProperties>
</file>