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апреля</w:t>
      </w:r>
      <w:r>
        <w:t xml:space="preserve"> </w:t>
      </w:r>
      <w:r>
        <w:t xml:space="preserve">2022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3" w:name="определяем-полное-имя-домашнего-каталога"/>
    <w:p>
      <w:pPr>
        <w:pStyle w:val="Heading2"/>
      </w:pPr>
      <w:r>
        <w:t xml:space="preserve">Определяем полное имя домашнего каталога</w:t>
      </w:r>
    </w:p>
    <w:p>
      <w:pPr>
        <w:pStyle w:val="FirstParagraph"/>
      </w:pPr>
      <w:r>
        <w:t xml:space="preserve">Используем команду «pwd»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2" w:name="fig:001"/>
      <w:r>
        <w:drawing>
          <wp:inline>
            <wp:extent cx="5334000" cy="597842"/>
            <wp:effectExtent b="0" l="0" r="0" t="0"/>
            <wp:docPr descr="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4/im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Полное имя домашнего каталога</w:t>
      </w:r>
    </w:p>
    <w:bookmarkEnd w:id="23"/>
    <w:bookmarkStart w:id="24" w:name="переход-в-каталог-tmp"/>
    <w:p>
      <w:pPr>
        <w:pStyle w:val="Heading2"/>
      </w:pPr>
      <w:r>
        <w:t xml:space="preserve">Переход в каталог /tmp</w:t>
      </w:r>
    </w:p>
    <w:p>
      <w:pPr>
        <w:pStyle w:val="FirstParagraph"/>
      </w:pPr>
      <w:r>
        <w:t xml:space="preserve">«ls» − выводится список каталогов и файлов, которые можно увидеть,«вручную» открыв каталог tmp</w:t>
      </w:r>
      <w:r>
        <w:br/>
      </w:r>
      <w:r>
        <w:t xml:space="preserve">«ls -a» − к списку, описанному в предыдущем пункте, добавляются скрытые каталоги и файлы (их имена начинаются с точки)</w:t>
      </w:r>
      <w:r>
        <w:br/>
      </w:r>
      <w:r>
        <w:t xml:space="preserve">«ls -F» − с помощью этой команды получаем информацию о типах файлов</w:t>
      </w:r>
      <w:r>
        <w:br/>
      </w:r>
      <w:r>
        <w:t xml:space="preserve">«ls -l» − получаем список каталогов и файлов, но уже с более подробной информацией о них</w:t>
      </w:r>
      <w:r>
        <w:br/>
      </w:r>
      <w:r>
        <w:t xml:space="preserve">«ls -aFl» − данная команда отобразит список всех каталогов и файлов, в том числе и скрытых, с подробной информацией о них.</w:t>
      </w:r>
    </w:p>
    <w:bookmarkEnd w:id="24"/>
    <w:bookmarkStart w:id="27" w:name="X41bc973c3309f3b837ed0e41411a0a7bfce179d"/>
    <w:p>
      <w:pPr>
        <w:pStyle w:val="Heading2"/>
      </w:pPr>
      <w:r>
        <w:t xml:space="preserve">Есть ли в каталоге /var/spool подкаталог с именем cron?</w:t>
      </w:r>
    </w:p>
    <w:p>
      <w:pPr>
        <w:pStyle w:val="FirstParagraph"/>
      </w:pPr>
      <w:r>
        <w:t xml:space="preserve">Перейдем в указанный каталог с помощью команды «cd /var/spool», просмотрим его содержимое, используя команду «ls» (рис.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6" w:name="fig:002"/>
      <w:r>
        <w:drawing>
          <wp:inline>
            <wp:extent cx="5334000" cy="989934"/>
            <wp:effectExtent b="0" l="0" r="0" t="0"/>
            <wp:docPr descr="Есть ли в каталоге /var/spool подкаталог с именем cron" title="" id="1" name="Picture"/>
            <a:graphic>
              <a:graphicData uri="http://schemas.openxmlformats.org/drawingml/2006/picture">
                <pic:pic>
                  <pic:nvPicPr>
                    <pic:cNvPr descr="image4/im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Есть ли в каталоге /var/spool подкаталог с именем cron</w:t>
      </w:r>
    </w:p>
    <w:bookmarkEnd w:id="27"/>
    <w:bookmarkStart w:id="30" w:name="X90271c9d02b3400e1a5b334a960323da585b70d"/>
    <w:p>
      <w:pPr>
        <w:pStyle w:val="Heading2"/>
      </w:pPr>
      <w:r>
        <w:t xml:space="preserve">Вывод на экран содержимого домашнего каталога</w:t>
      </w:r>
    </w:p>
    <w:p>
      <w:pPr>
        <w:pStyle w:val="FirstParagraph"/>
      </w:pPr>
      <w:r>
        <w:t xml:space="preserve">Далее перехожу в свой домашний каталог с помощью команды «cd ~» и, используя команду «ls -aFl», вывожу на экран его содержимое (рис.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9" w:name="fig:003"/>
      <w:r>
        <w:drawing>
          <wp:inline>
            <wp:extent cx="5334000" cy="3788587"/>
            <wp:effectExtent b="0" l="0" r="0" t="0"/>
            <wp:docPr descr="Вывод на экран содержимого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4/im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Вывод на экран содержимого домашнего каталога</w:t>
      </w:r>
    </w:p>
    <w:bookmarkEnd w:id="30"/>
    <w:bookmarkStart w:id="33" w:name="пункт-задания"/>
    <w:p>
      <w:pPr>
        <w:pStyle w:val="Heading2"/>
      </w:pPr>
      <w:r>
        <w:t xml:space="preserve">3 пункт задания</w:t>
      </w:r>
    </w:p>
    <w:p>
      <w:pPr>
        <w:pStyle w:val="FirstParagraph"/>
      </w:pPr>
      <w:r>
        <w:t xml:space="preserve">Создаем новый каталог newdir. Cоздаем каталог morefun. Cоздаем каталоги letters, memos и misk (рис. -</w:t>
      </w:r>
      <w:r>
        <w:t xml:space="preserve">@fig:004</w:t>
      </w:r>
      <w:r>
        <w:t xml:space="preserve">). Пробуем удалить каталог newdir. Удаляем каталог newdir/morefun.</w:t>
      </w:r>
    </w:p>
    <w:p>
      <w:pPr>
        <w:pStyle w:val="CaptionedFigure"/>
      </w:pPr>
      <w:bookmarkStart w:id="32" w:name="fig:004"/>
      <w:r>
        <w:drawing>
          <wp:inline>
            <wp:extent cx="5334000" cy="857839"/>
            <wp:effectExtent b="0" l="0" r="0" t="0"/>
            <wp:docPr descr="Cоздаем каталоги letters, memos и misk" title="" id="1" name="Picture"/>
            <a:graphic>
              <a:graphicData uri="http://schemas.openxmlformats.org/drawingml/2006/picture">
                <pic:pic>
                  <pic:nvPicPr>
                    <pic:cNvPr descr="image4/im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Cоздаем каталоги letters, memos и misk</w:t>
      </w:r>
    </w:p>
    <w:bookmarkEnd w:id="33"/>
    <w:bookmarkStart w:id="36" w:name="используем-команду-man-ls"/>
    <w:p>
      <w:pPr>
        <w:pStyle w:val="Heading2"/>
      </w:pPr>
      <w:r>
        <w:t xml:space="preserve">Используем команду «man ls»</w:t>
      </w:r>
    </w:p>
    <w:p>
      <w:pPr>
        <w:pStyle w:val="FirstParagraph"/>
      </w:pPr>
      <w:r>
        <w:t xml:space="preserve">Определяем, какую опцию команды ls необходимо использовать, чтобы просмотреть содержимое не тольк указанного каталога, но и подкаталогов, входящих в него (рис.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5" w:name="fig:005"/>
      <w:r>
        <w:drawing>
          <wp:inline>
            <wp:extent cx="5334000" cy="703511"/>
            <wp:effectExtent b="0" l="0" r="0" t="0"/>
            <wp:docPr descr="Определяем опцию -R команды ls" title="" id="1" name="Picture"/>
            <a:graphic>
              <a:graphicData uri="http://schemas.openxmlformats.org/drawingml/2006/picture">
                <pic:pic>
                  <pic:nvPicPr>
                    <pic:cNvPr descr="image4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Определяем опцию -R команды ls</w:t>
      </w:r>
    </w:p>
    <w:bookmarkEnd w:id="36"/>
    <w:bookmarkStart w:id="37" w:name="используем-команду-man-для-других-команд"/>
    <w:p>
      <w:pPr>
        <w:pStyle w:val="Heading2"/>
      </w:pPr>
      <w:r>
        <w:t xml:space="preserve">Используем команду man для других команд</w:t>
      </w:r>
    </w:p>
    <w:p>
      <w:pPr>
        <w:pStyle w:val="FirstParagraph"/>
      </w:pPr>
      <w:r>
        <w:t xml:space="preserve">Используя команды «man cd», «man pwd», «man mkdir», «man rmdir», «man rm», просматриваю описание соответствующих команд. Команда cd не имеет дополнительных опций.</w:t>
      </w:r>
    </w:p>
    <w:bookmarkEnd w:id="37"/>
    <w:bookmarkStart w:id="40" w:name="команда-pwd"/>
    <w:p>
      <w:pPr>
        <w:pStyle w:val="Heading2"/>
      </w:pPr>
      <w:r>
        <w:t xml:space="preserve">Команда pwd</w:t>
      </w:r>
    </w:p>
    <w:p>
      <w:pPr>
        <w:pStyle w:val="FirstParagraph"/>
      </w:pPr>
      <w:r>
        <w:t xml:space="preserve">Описание команды pwd (рис. -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9" w:name="fig:006"/>
      <w:r>
        <w:drawing>
          <wp:inline>
            <wp:extent cx="5334000" cy="3242579"/>
            <wp:effectExtent b="0" l="0" r="0" t="0"/>
            <wp:docPr descr="Команда pwd" title="" id="1" name="Picture"/>
            <a:graphic>
              <a:graphicData uri="http://schemas.openxmlformats.org/drawingml/2006/picture">
                <pic:pic>
                  <pic:nvPicPr>
                    <pic:cNvPr descr="image4/im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Команда pwd</w:t>
      </w:r>
    </w:p>
    <w:bookmarkEnd w:id="40"/>
    <w:bookmarkStart w:id="43" w:name="команда-mkdir"/>
    <w:p>
      <w:pPr>
        <w:pStyle w:val="Heading2"/>
      </w:pPr>
      <w:r>
        <w:t xml:space="preserve">Команда mkdir</w:t>
      </w:r>
    </w:p>
    <w:p>
      <w:pPr>
        <w:pStyle w:val="FirstParagraph"/>
      </w:pPr>
      <w:r>
        <w:t xml:space="preserve">Описание команды mkdir (рис.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42" w:name="fig:007"/>
      <w:r>
        <w:drawing>
          <wp:inline>
            <wp:extent cx="5334000" cy="3209180"/>
            <wp:effectExtent b="0" l="0" r="0" t="0"/>
            <wp:docPr descr="Команда mkdir" title="" id="1" name="Picture"/>
            <a:graphic>
              <a:graphicData uri="http://schemas.openxmlformats.org/drawingml/2006/picture">
                <pic:pic>
                  <pic:nvPicPr>
                    <pic:cNvPr descr="image4/im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Команда mkdir</w:t>
      </w:r>
    </w:p>
    <w:bookmarkEnd w:id="43"/>
    <w:bookmarkStart w:id="46" w:name="команда-rmdir"/>
    <w:p>
      <w:pPr>
        <w:pStyle w:val="Heading2"/>
      </w:pPr>
      <w:r>
        <w:t xml:space="preserve">Команда rmdir</w:t>
      </w:r>
    </w:p>
    <w:p>
      <w:pPr>
        <w:pStyle w:val="FirstParagraph"/>
      </w:pPr>
      <w:r>
        <w:t xml:space="preserve">Описание команды rmdir (рис.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45" w:name="fig:008"/>
      <w:r>
        <w:drawing>
          <wp:inline>
            <wp:extent cx="5334000" cy="3210480"/>
            <wp:effectExtent b="0" l="0" r="0" t="0"/>
            <wp:docPr descr="Команда rmdir" title="" id="1" name="Picture"/>
            <a:graphic>
              <a:graphicData uri="http://schemas.openxmlformats.org/drawingml/2006/picture">
                <pic:pic>
                  <pic:nvPicPr>
                    <pic:cNvPr descr="image4/im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Команда rmdir</w:t>
      </w:r>
    </w:p>
    <w:bookmarkEnd w:id="46"/>
    <w:bookmarkStart w:id="49" w:name="команда-rm"/>
    <w:p>
      <w:pPr>
        <w:pStyle w:val="Heading2"/>
      </w:pPr>
      <w:r>
        <w:t xml:space="preserve">Команда rm</w:t>
      </w:r>
    </w:p>
    <w:p>
      <w:pPr>
        <w:pStyle w:val="FirstParagraph"/>
      </w:pPr>
      <w:r>
        <w:t xml:space="preserve">Описание команды rm (рис.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48" w:name="fig:009"/>
      <w:r>
        <w:drawing>
          <wp:inline>
            <wp:extent cx="5334000" cy="3188517"/>
            <wp:effectExtent b="0" l="0" r="0" t="0"/>
            <wp:docPr descr="Команда rm" title="" id="1" name="Picture"/>
            <a:graphic>
              <a:graphicData uri="http://schemas.openxmlformats.org/drawingml/2006/picture">
                <pic:pic>
                  <pic:nvPicPr>
                    <pic:cNvPr descr="image4/im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Команда rm</w:t>
      </w:r>
    </w:p>
    <w:bookmarkEnd w:id="49"/>
    <w:bookmarkStart w:id="52" w:name="история-команд"/>
    <w:p>
      <w:pPr>
        <w:pStyle w:val="Heading2"/>
      </w:pPr>
      <w:r>
        <w:t xml:space="preserve">История команд</w:t>
      </w:r>
    </w:p>
    <w:p>
      <w:pPr>
        <w:pStyle w:val="FirstParagraph"/>
      </w:pPr>
      <w:r>
        <w:t xml:space="preserve">Выведем историю команд с помощью команды «history» (рис. -</w:t>
      </w:r>
      <w:r>
        <w:t xml:space="preserve">@fig:010</w:t>
      </w:r>
      <w:r>
        <w:t xml:space="preserve">).</w:t>
      </w:r>
    </w:p>
    <w:p>
      <w:pPr>
        <w:pStyle w:val="BodyText"/>
      </w:pPr>
      <w:bookmarkStart w:id="51" w:name="fig:010"/>
      <w:r>
        <w:drawing>
          <wp:inline>
            <wp:extent cx="5334000" cy="3364247"/>
            <wp:effectExtent b="0" l="0" r="0" t="0"/>
            <wp:docPr descr="Вывод истории команд" title="" id="1" name="Picture"/>
            <a:graphic>
              <a:graphicData uri="http://schemas.openxmlformats.org/drawingml/2006/picture">
                <pic:pic>
                  <pic:nvPicPr>
                    <pic:cNvPr descr="image4/im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  <w:r>
        <w:t xml:space="preserve"> </w:t>
      </w:r>
      <w:r>
        <w:t xml:space="preserve">## Вывод</w:t>
      </w:r>
    </w:p>
    <w:p>
      <w:pPr>
        <w:pStyle w:val="BodyText"/>
      </w:pPr>
      <w:r>
        <w:t xml:space="preserve">В ходе выполнения данной лабораторной работы я приобрела практические навыки взаимодействия с системой посредством командной строки.</w:t>
      </w:r>
    </w:p>
    <w:bookmarkEnd w:id="52"/>
    <w:bookmarkStart w:id="53" w:name="section"/>
    <w:p>
      <w:pPr>
        <w:pStyle w:val="Heading2"/>
      </w:pPr>
    </w:p>
    <w:p>
      <w:pPr>
        <w:pStyle w:val="FirstParagraph"/>
      </w:pPr>
      <w:r>
        <w:t xml:space="preserve">Спасибо за внимание!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Кристина Алексеевна Антипина</dc:creator>
  <dc:language>ru-RU</dc:language>
  <cp:keywords/>
  <dcterms:created xsi:type="dcterms:W3CDTF">2022-04-30T06:24:57Z</dcterms:created>
  <dcterms:modified xsi:type="dcterms:W3CDTF">2022-04-30T06:24:57Z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29 апреля 2022</vt:lpwstr>
  </property>
  <property fmtid="{D5CDD505-2E9C-101B-9397-08002B2CF9AE}" pid="4" name="header-includes">
    <vt:lpwstr/>
  </property>
  <property fmtid="{D5CDD505-2E9C-101B-9397-08002B2CF9AE}" pid="5" name="institute">
    <vt:lpwstr>РУДН, Москва, Россия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