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7"/>
          <w:footerReference w:type="default" r:id="rId18"/>
          <w:headerReference w:type="first" r:id="rId19"/>
          <w:footerReference w:type="first" r:id="rId20"/>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153AA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153AA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153AA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153AA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153AA6">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153AA6">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153AA6">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153AA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5"/>
          <w:footerReference w:type="first" r:id="rId26"/>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7"/>
          <w:footerReference w:type="first" r:id="rId28"/>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1">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2">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r w:rsidRPr="00D8619D">
              <w:rPr>
                <w:b w:val="0"/>
              </w:rP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Vin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lastRenderedPageBreak/>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53001260" w14:textId="77777777" w:rsidR="000E678F" w:rsidRPr="00DC1E15" w:rsidRDefault="0061659C" w:rsidP="00DC1E15">
            <w:pPr>
              <w:snapToGrid w:val="0"/>
              <w:rPr>
                <w:rFonts w:cs="Arial"/>
                <w:b/>
              </w:rPr>
            </w:pPr>
            <w:r w:rsidRPr="00DC1E15">
              <w:rPr>
                <w:rFonts w:cs="Arial"/>
                <w:b/>
              </w:rPr>
              <w:t>{</w:t>
            </w:r>
            <w:r w:rsidRPr="006E6BC9">
              <w:rPr>
                <w:rFonts w:eastAsia="Courier New" w:cs="Arial"/>
                <w:b/>
                <w:color w:val="000000" w:themeColor="text1"/>
              </w:rPr>
              <w:t xml:space="preserve">Vähemalt üks kahest – eesnimi või perenimi </w:t>
            </w:r>
            <w:r w:rsidRPr="006E6BC9">
              <w:rPr>
                <w:rFonts w:cs="Arial"/>
                <w:b/>
                <w:color w:val="000000" w:themeColor="text1"/>
              </w:rPr>
              <w:t>peab</w:t>
            </w:r>
            <w:r w:rsidRPr="006E6BC9">
              <w:rPr>
                <w:rFonts w:eastAsia="Courier New" w:cs="Arial"/>
                <w:b/>
                <w:color w:val="000000" w:themeColor="text1"/>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D7B5641" w14:textId="77777777" w:rsidR="006E6BC9" w:rsidRDefault="000E678F" w:rsidP="006E6BC9">
            <w:pPr>
              <w:snapToGrid w:val="0"/>
              <w:rPr>
                <w:rFonts w:cs="Arial"/>
                <w:color w:val="FF0000"/>
              </w:rPr>
            </w:pPr>
            <w:r w:rsidRPr="009307D1">
              <w:rPr>
                <w:rFonts w:cs="Arial"/>
              </w:rPr>
              <w:t>"Nimi, mis on isikul ühine te</w:t>
            </w:r>
            <w:r w:rsidR="0061659C">
              <w:rPr>
                <w:rFonts w:cs="Arial"/>
              </w:rPr>
              <w:t>iste tema perekonna liikmetega" (ESTERM)</w:t>
            </w:r>
          </w:p>
          <w:p w14:paraId="22DB2E8C" w14:textId="30AED849" w:rsidR="000E678F" w:rsidRPr="00DC1E15" w:rsidRDefault="001F04F2" w:rsidP="006E6BC9">
            <w:pPr>
              <w:snapToGrid w:val="0"/>
              <w:rPr>
                <w:rFonts w:cs="Arial"/>
                <w:b/>
              </w:rPr>
            </w:pPr>
            <w:r w:rsidRPr="00DC1E15">
              <w:rPr>
                <w:rFonts w:cs="Arial"/>
                <w:b/>
              </w:rPr>
              <w:t>{</w:t>
            </w:r>
            <w:r w:rsidRPr="006E6BC9">
              <w:rPr>
                <w:rFonts w:eastAsia="Courier New" w:cs="Arial"/>
                <w:b/>
                <w:color w:val="000000" w:themeColor="text1"/>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4018014F" w:rsidR="009307D1" w:rsidRPr="00DC1E15" w:rsidRDefault="00D65EAC" w:rsidP="00680C10">
            <w:pPr>
              <w:snapToGrid w:val="0"/>
              <w:rPr>
                <w:rFonts w:cs="Arial"/>
                <w:b/>
              </w:rPr>
            </w:pPr>
            <w:r w:rsidRPr="006E6BC9">
              <w:rPr>
                <w:rFonts w:cs="Arial"/>
                <w:b/>
                <w:color w:val="000000" w:themeColor="text1"/>
              </w:rPr>
              <w:t>S</w:t>
            </w:r>
            <w:r w:rsidR="009307D1" w:rsidRPr="006E6BC9">
              <w:rPr>
                <w:rFonts w:cs="Arial"/>
                <w:b/>
                <w:color w:val="000000" w:themeColor="text1"/>
              </w:rPr>
              <w:t xml:space="preserve">ünni kuupäev ei tohi olla </w:t>
            </w:r>
            <w:r w:rsidR="00680C10" w:rsidRPr="006E6BC9">
              <w:rPr>
                <w:rFonts w:cs="Arial"/>
                <w:b/>
                <w:color w:val="000000" w:themeColor="text1"/>
              </w:rPr>
              <w:t>suurem</w:t>
            </w:r>
            <w:r w:rsidR="009307D1" w:rsidRPr="006E6BC9">
              <w:rPr>
                <w:rFonts w:cs="Arial"/>
                <w:b/>
                <w:color w:val="000000" w:themeColor="text1"/>
              </w:rPr>
              <w:t xml:space="preserve"> </w:t>
            </w:r>
            <w:r w:rsidR="002E774A" w:rsidRPr="006E6BC9">
              <w:rPr>
                <w:rFonts w:cs="Arial"/>
                <w:b/>
                <w:color w:val="000000" w:themeColor="text1"/>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4F3FC31" w14:textId="77777777" w:rsidR="006E6BC9" w:rsidRDefault="006E6BC9" w:rsidP="00CC55F5">
            <w:pPr>
              <w:snapToGrid w:val="0"/>
              <w:rPr>
                <w:rFonts w:cs="Arial"/>
                <w:color w:val="FF0000"/>
              </w:rPr>
            </w:pPr>
          </w:p>
          <w:p w14:paraId="2C300264" w14:textId="44365F54"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9" w:history="1">
              <w:r w:rsidR="00CC55F5" w:rsidRPr="00E41AE1">
                <w:rPr>
                  <w:rStyle w:val="Hyperlink"/>
                  <w:rFonts w:cs="Arial"/>
                  <w:b/>
                </w:rPr>
                <w:t>Mati@mets.ee</w:t>
              </w:r>
            </w:hyperlink>
            <w:r w:rsidR="00CC55F5">
              <w:rPr>
                <w:rFonts w:cs="Arial"/>
                <w:b/>
              </w:rPr>
              <w:t xml:space="preserve">, siis meiliaadressi </w:t>
            </w:r>
            <w:hyperlink r:id="rId40"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r w:rsidR="0061227F" w:rsidRPr="009307D1" w14:paraId="226EF3F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0676227" w14:textId="125AD3CD" w:rsidR="0061227F" w:rsidRDefault="0061227F" w:rsidP="00045223">
            <w:pPr>
              <w:snapToGrid w:val="0"/>
            </w:pPr>
            <w:r>
              <w:t>Töötaja</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92D639C" w14:textId="61472ECD" w:rsidR="0061227F" w:rsidRDefault="0061227F" w:rsidP="00045223">
            <w:pPr>
              <w:snapToGrid w:val="0"/>
            </w:pPr>
            <w:r>
              <w:t>mentor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D5348AA" w14:textId="77777777" w:rsidR="0061227F" w:rsidRDefault="0061227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F17784C" w14:textId="77777777" w:rsidR="0061227F" w:rsidRDefault="0061227F" w:rsidP="00D13C16">
            <w:pPr>
              <w:snapToGrid w:val="0"/>
            </w:pP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523250915"/>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523250916"/>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523250917"/>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523250918"/>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89"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9"/>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0" w:name="_Toc50447349"/>
      <w:bookmarkStart w:id="91" w:name="_Toc441925764"/>
      <w:bookmarkStart w:id="92" w:name="_Toc505093456"/>
      <w:bookmarkStart w:id="93" w:name="_Toc523250920"/>
      <w:r w:rsidRPr="002B5DD1">
        <w:rPr>
          <w:color w:val="0070C0"/>
        </w:rPr>
        <w:lastRenderedPageBreak/>
        <w:t>Realisatsioon PostgreSQLis</w:t>
      </w:r>
      <w:bookmarkEnd w:id="90"/>
      <w:bookmarkEnd w:id="91"/>
      <w:bookmarkEnd w:id="92"/>
      <w:bookmarkEnd w:id="93"/>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4"/>
      <w:r>
        <w:rPr>
          <w:rFonts w:cs="Arial"/>
          <w:b/>
          <w:color w:val="0070C0"/>
        </w:rPr>
        <w:t>…</w:t>
      </w:r>
      <w:commentRangeEnd w:id="94"/>
      <w:r>
        <w:rPr>
          <w:rStyle w:val="CommentReference"/>
        </w:rPr>
        <w:commentReference w:id="94"/>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5" w:name="_Toc441925765"/>
      <w:bookmarkStart w:id="96" w:name="_Toc505093457"/>
      <w:bookmarkStart w:id="97" w:name="_Toc523250921"/>
      <w:bookmarkStart w:id="98" w:name="_Toc50447350"/>
      <w:r w:rsidRPr="002B5DD1">
        <w:rPr>
          <w:color w:val="0070C0"/>
        </w:rPr>
        <w:t>Andmebaasi loomine</w:t>
      </w:r>
      <w:bookmarkEnd w:id="95"/>
      <w:bookmarkEnd w:id="96"/>
      <w:bookmarkEnd w:id="97"/>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99" w:name="_Toc441925766"/>
      <w:bookmarkStart w:id="100" w:name="_Toc505093458"/>
      <w:bookmarkStart w:id="101" w:name="_Toc523250922"/>
      <w:r w:rsidRPr="002B5DD1">
        <w:rPr>
          <w:color w:val="0070C0"/>
        </w:rPr>
        <w:t>Skeemid</w:t>
      </w:r>
      <w:bookmarkEnd w:id="99"/>
      <w:bookmarkEnd w:id="100"/>
      <w:bookmarkEnd w:id="101"/>
    </w:p>
    <w:p w14:paraId="428F775B" w14:textId="77777777" w:rsidR="007E2414" w:rsidRPr="002B5DD1" w:rsidRDefault="007E2414" w:rsidP="007E2414">
      <w:pPr>
        <w:rPr>
          <w:color w:val="0070C0"/>
        </w:rPr>
      </w:pPr>
    </w:p>
    <w:p w14:paraId="14E2C2D7" w14:textId="69AFA501" w:rsidR="007E2414" w:rsidRDefault="007E2414" w:rsidP="007E2414">
      <w:pPr>
        <w:pStyle w:val="Heading2"/>
        <w:rPr>
          <w:color w:val="0070C0"/>
        </w:rPr>
      </w:pPr>
      <w:bookmarkStart w:id="102" w:name="_Toc441925767"/>
      <w:bookmarkStart w:id="103" w:name="_Toc505093459"/>
      <w:bookmarkStart w:id="104" w:name="_Toc523250923"/>
      <w:r w:rsidRPr="002B5DD1">
        <w:rPr>
          <w:color w:val="0070C0"/>
        </w:rPr>
        <w:t>Domeenid</w:t>
      </w:r>
      <w:bookmarkEnd w:id="98"/>
      <w:bookmarkEnd w:id="102"/>
      <w:bookmarkEnd w:id="103"/>
      <w:bookmarkEnd w:id="104"/>
    </w:p>
    <w:bookmarkStart w:id="105" w:name="_MON_1604638814"/>
    <w:bookmarkEnd w:id="105"/>
    <w:p w14:paraId="125A00B7" w14:textId="0E26D68B" w:rsidR="00032477" w:rsidRPr="00032477" w:rsidRDefault="00032477" w:rsidP="00032477">
      <w:r>
        <w:object w:dxaOrig="9026" w:dyaOrig="1639" w14:anchorId="6E9BF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82.2pt" o:ole="">
            <v:imagedata r:id="rId47" o:title=""/>
          </v:shape>
          <o:OLEObject Type="Embed" ProgID="Word.OpenDocumentText.12" ShapeID="_x0000_i1026" DrawAspect="Content" ObjectID="_1604656076" r:id="rId48"/>
        </w:object>
      </w:r>
    </w:p>
    <w:bookmarkStart w:id="106" w:name="_MON_1604638847"/>
    <w:bookmarkEnd w:id="106"/>
    <w:p w14:paraId="5A597158" w14:textId="425C7AD1" w:rsidR="007E2414" w:rsidRDefault="00032477" w:rsidP="007E2414">
      <w:pPr>
        <w:tabs>
          <w:tab w:val="right" w:pos="3446"/>
        </w:tabs>
        <w:ind w:left="528" w:hanging="528"/>
      </w:pPr>
      <w:r>
        <w:object w:dxaOrig="9026" w:dyaOrig="1340" w14:anchorId="28675B65">
          <v:shape id="_x0000_i1029" type="#_x0000_t75" style="width:441.6pt;height:65.4pt" o:ole="">
            <v:imagedata r:id="rId49" o:title=""/>
          </v:shape>
          <o:OLEObject Type="Embed" ProgID="Word.OpenDocumentText.12" ShapeID="_x0000_i1029" DrawAspect="Content" ObjectID="_1604656077" r:id="rId50"/>
        </w:object>
      </w:r>
    </w:p>
    <w:bookmarkStart w:id="107" w:name="_GoBack"/>
    <w:bookmarkStart w:id="108" w:name="_MON_1604656068"/>
    <w:bookmarkEnd w:id="108"/>
    <w:p w14:paraId="70E07106" w14:textId="495A2D3C" w:rsidR="001122F0" w:rsidRPr="00153AA6" w:rsidRDefault="00724D62" w:rsidP="007E2414">
      <w:pPr>
        <w:tabs>
          <w:tab w:val="right" w:pos="3446"/>
        </w:tabs>
        <w:ind w:left="528" w:hanging="528"/>
      </w:pPr>
      <w:r>
        <w:object w:dxaOrig="9026" w:dyaOrig="444" w14:anchorId="651B3590">
          <v:shape id="_x0000_i1040" type="#_x0000_t75" style="width:441.6pt;height:21.6pt" o:ole="">
            <v:imagedata r:id="rId51" o:title=""/>
          </v:shape>
          <o:OLEObject Type="Embed" ProgID="Word.OpenDocumentText.12" ShapeID="_x0000_i1040" DrawAspect="Content" ObjectID="_1604656078" r:id="rId52"/>
        </w:object>
      </w:r>
      <w:bookmarkEnd w:id="107"/>
    </w:p>
    <w:p w14:paraId="1A5E40B3" w14:textId="208D441D" w:rsidR="007E2414" w:rsidRPr="002B5DD1" w:rsidRDefault="007E2414" w:rsidP="007E2414">
      <w:pPr>
        <w:pStyle w:val="Heading2"/>
        <w:rPr>
          <w:color w:val="0070C0"/>
        </w:rPr>
      </w:pPr>
      <w:bookmarkStart w:id="109" w:name="_Toc50447351"/>
      <w:bookmarkStart w:id="110" w:name="_Toc441925768"/>
      <w:bookmarkStart w:id="111" w:name="_Toc505093460"/>
      <w:bookmarkStart w:id="112" w:name="_Toc523250924"/>
      <w:r w:rsidRPr="002B5DD1">
        <w:rPr>
          <w:color w:val="0070C0"/>
        </w:rPr>
        <w:t>Tabelid ja arvujada generaatorid</w:t>
      </w:r>
      <w:bookmarkEnd w:id="109"/>
      <w:bookmarkEnd w:id="110"/>
      <w:bookmarkEnd w:id="111"/>
      <w:bookmarkEnd w:id="112"/>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3" w:name="_Toc50447352"/>
      <w:bookmarkStart w:id="114" w:name="_Toc441925769"/>
      <w:bookmarkStart w:id="115" w:name="_Toc505093461"/>
      <w:bookmarkStart w:id="116" w:name="_Toc523250925"/>
      <w:r w:rsidRPr="002B5DD1">
        <w:rPr>
          <w:color w:val="0070C0"/>
        </w:rPr>
        <w:t>Vaated</w:t>
      </w:r>
      <w:bookmarkEnd w:id="113"/>
      <w:bookmarkEnd w:id="114"/>
      <w:bookmarkEnd w:id="115"/>
      <w:bookmarkEnd w:id="116"/>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7" w:name="_Toc50447357"/>
      <w:bookmarkStart w:id="118" w:name="_Toc441925770"/>
      <w:bookmarkStart w:id="119" w:name="_Toc505093462"/>
      <w:bookmarkStart w:id="120" w:name="_Toc523250926"/>
      <w:r w:rsidRPr="002B5DD1">
        <w:rPr>
          <w:rFonts w:cs="Arial"/>
          <w:color w:val="0070C0"/>
        </w:rPr>
        <w:t>Protseduursed keeled</w:t>
      </w:r>
      <w:bookmarkEnd w:id="117"/>
      <w:bookmarkEnd w:id="118"/>
      <w:bookmarkEnd w:id="119"/>
      <w:bookmarkEnd w:id="120"/>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21" w:name="_Toc50447359"/>
      <w:bookmarkStart w:id="122" w:name="_Toc441925771"/>
      <w:bookmarkStart w:id="123" w:name="_Toc505093463"/>
      <w:bookmarkStart w:id="124" w:name="_Toc523250927"/>
      <w:r w:rsidRPr="002B5DD1">
        <w:rPr>
          <w:rFonts w:cs="Arial"/>
          <w:color w:val="0070C0"/>
        </w:rPr>
        <w:t>Trigeri funktsioonid ja trigerid</w:t>
      </w:r>
      <w:bookmarkEnd w:id="121"/>
      <w:bookmarkEnd w:id="122"/>
      <w:bookmarkEnd w:id="123"/>
      <w:bookmarkEnd w:id="124"/>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5" w:name="_Toc50447360"/>
      <w:bookmarkStart w:id="126" w:name="_Toc441925772"/>
      <w:bookmarkStart w:id="127" w:name="_Toc505093464"/>
      <w:bookmarkStart w:id="128" w:name="_Toc523250928"/>
      <w:r w:rsidRPr="002B5DD1">
        <w:rPr>
          <w:rFonts w:cs="Arial"/>
          <w:color w:val="0070C0"/>
        </w:rPr>
        <w:lastRenderedPageBreak/>
        <w:t>Reeglid</w:t>
      </w:r>
      <w:bookmarkEnd w:id="125"/>
      <w:bookmarkEnd w:id="126"/>
      <w:bookmarkEnd w:id="127"/>
      <w:bookmarkEnd w:id="128"/>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9" w:name="_Toc50447358"/>
      <w:bookmarkStart w:id="130" w:name="_Toc441925773"/>
      <w:bookmarkStart w:id="131" w:name="_Toc505093465"/>
      <w:bookmarkStart w:id="132" w:name="_Toc523250929"/>
      <w:r w:rsidRPr="002B5DD1">
        <w:rPr>
          <w:rFonts w:cs="Arial"/>
          <w:color w:val="0070C0"/>
        </w:rPr>
        <w:t>Funktsioonid</w:t>
      </w:r>
      <w:bookmarkEnd w:id="129"/>
      <w:bookmarkEnd w:id="130"/>
      <w:bookmarkEnd w:id="131"/>
      <w:bookmarkEnd w:id="132"/>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3" w:name="_Toc50447353"/>
      <w:bookmarkStart w:id="134" w:name="_Toc441925774"/>
      <w:bookmarkStart w:id="135" w:name="_Toc505093466"/>
      <w:bookmarkStart w:id="136" w:name="_Toc523250930"/>
      <w:r w:rsidRPr="002B5DD1">
        <w:rPr>
          <w:color w:val="0070C0"/>
        </w:rPr>
        <w:t>Indeksid</w:t>
      </w:r>
      <w:bookmarkEnd w:id="133"/>
      <w:bookmarkEnd w:id="134"/>
      <w:bookmarkEnd w:id="135"/>
      <w:bookmarkEnd w:id="136"/>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7" w:name="_Toc50447354"/>
      <w:bookmarkStart w:id="138" w:name="_Toc441925775"/>
      <w:bookmarkStart w:id="139" w:name="_Toc505093467"/>
      <w:bookmarkStart w:id="140" w:name="_Toc523250931"/>
      <w:r>
        <w:rPr>
          <w:rFonts w:cs="Arial"/>
          <w:color w:val="0070C0"/>
        </w:rPr>
        <w:t>Välisvõtmete veergudele</w:t>
      </w:r>
      <w:r w:rsidRPr="002B5DD1">
        <w:rPr>
          <w:rFonts w:cs="Arial"/>
          <w:color w:val="0070C0"/>
        </w:rPr>
        <w:t xml:space="preserve"> lisatavad indeksid</w:t>
      </w:r>
      <w:bookmarkEnd w:id="137"/>
      <w:bookmarkEnd w:id="138"/>
      <w:bookmarkEnd w:id="139"/>
      <w:bookmarkEnd w:id="140"/>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41" w:name="_Toc441925776"/>
      <w:bookmarkStart w:id="142" w:name="_Toc505093468"/>
      <w:bookmarkStart w:id="143" w:name="_Toc523250932"/>
      <w:r w:rsidRPr="002B5DD1">
        <w:rPr>
          <w:rFonts w:cs="Arial"/>
          <w:color w:val="0070C0"/>
        </w:rPr>
        <w:t>Täiendavad sekundaarsed indeksid</w:t>
      </w:r>
      <w:bookmarkEnd w:id="141"/>
      <w:bookmarkEnd w:id="142"/>
      <w:bookmarkEnd w:id="143"/>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4" w:name="_Toc50447356"/>
      <w:bookmarkStart w:id="145" w:name="_Toc441925777"/>
      <w:bookmarkStart w:id="146" w:name="_Toc505093469"/>
      <w:bookmarkStart w:id="147" w:name="_Toc523250933"/>
      <w:r w:rsidRPr="002B5DD1">
        <w:rPr>
          <w:rFonts w:cs="Arial"/>
          <w:color w:val="0070C0"/>
        </w:rPr>
        <w:t>Funktsioonil põhinevad indeksid</w:t>
      </w:r>
      <w:bookmarkEnd w:id="144"/>
      <w:bookmarkEnd w:id="145"/>
      <w:bookmarkEnd w:id="146"/>
      <w:bookmarkEnd w:id="147"/>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8" w:name="_Toc441925778"/>
      <w:bookmarkStart w:id="149" w:name="_Toc505093470"/>
      <w:bookmarkStart w:id="150" w:name="_Toc523250934"/>
      <w:r w:rsidRPr="002B5DD1">
        <w:rPr>
          <w:color w:val="0070C0"/>
        </w:rPr>
        <w:t>Klassifikaatorite väärtustamise SQL laused</w:t>
      </w:r>
      <w:bookmarkEnd w:id="148"/>
      <w:bookmarkEnd w:id="149"/>
      <w:bookmarkEnd w:id="150"/>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51" w:name="_Toc505093471"/>
      <w:bookmarkStart w:id="152" w:name="_Toc523250935"/>
      <w:bookmarkStart w:id="153" w:name="_Toc441925779"/>
      <w:r w:rsidRPr="002D375B">
        <w:rPr>
          <w:color w:val="0070C0"/>
        </w:rPr>
        <w:t xml:space="preserve">JSON formaadis </w:t>
      </w:r>
      <w:r>
        <w:rPr>
          <w:color w:val="0070C0"/>
        </w:rPr>
        <w:t>lähte</w:t>
      </w:r>
      <w:r w:rsidRPr="002D375B">
        <w:rPr>
          <w:color w:val="0070C0"/>
        </w:rPr>
        <w:t>andmete laadimine</w:t>
      </w:r>
      <w:bookmarkEnd w:id="151"/>
      <w:bookmarkEnd w:id="152"/>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4" w:name="_Toc505093472"/>
      <w:bookmarkStart w:id="155" w:name="_Toc523250936"/>
      <w:r w:rsidRPr="002B5DD1">
        <w:rPr>
          <w:color w:val="0070C0"/>
        </w:rPr>
        <w:t>Täiendavate testandmete lisamine</w:t>
      </w:r>
      <w:bookmarkEnd w:id="153"/>
      <w:bookmarkEnd w:id="154"/>
      <w:bookmarkEnd w:id="155"/>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6" w:name="_Toc441925780"/>
      <w:bookmarkStart w:id="157" w:name="_Toc505093473"/>
      <w:bookmarkStart w:id="158" w:name="_Toc523250937"/>
      <w:r w:rsidRPr="002B5DD1">
        <w:rPr>
          <w:rFonts w:cs="Arial"/>
          <w:color w:val="0070C0"/>
        </w:rPr>
        <w:t>Andmebaasi statistika kogumine</w:t>
      </w:r>
      <w:bookmarkEnd w:id="156"/>
      <w:bookmarkEnd w:id="157"/>
      <w:bookmarkEnd w:id="158"/>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9" w:name="_Toc441925781"/>
      <w:bookmarkStart w:id="160" w:name="_Toc505093474"/>
      <w:bookmarkStart w:id="161" w:name="_Toc523250938"/>
      <w:r w:rsidRPr="002B5DD1">
        <w:rPr>
          <w:rFonts w:cs="Arial"/>
          <w:color w:val="0070C0"/>
        </w:rPr>
        <w:t>Päringu täitmisplaani näide</w:t>
      </w:r>
      <w:bookmarkEnd w:id="159"/>
      <w:bookmarkEnd w:id="160"/>
      <w:bookmarkEnd w:id="161"/>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lastRenderedPageBreak/>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62" w:name="_Toc50447362"/>
      <w:bookmarkStart w:id="163" w:name="_Toc441925782"/>
      <w:bookmarkStart w:id="164" w:name="_Toc505093475"/>
      <w:bookmarkStart w:id="165" w:name="_Toc523250939"/>
      <w:r w:rsidRPr="002B5DD1">
        <w:rPr>
          <w:rFonts w:cs="Arial"/>
          <w:color w:val="0070C0"/>
        </w:rPr>
        <w:t>Rollid ja kasutajad</w:t>
      </w:r>
      <w:bookmarkEnd w:id="162"/>
      <w:bookmarkEnd w:id="163"/>
      <w:bookmarkEnd w:id="164"/>
      <w:bookmarkEnd w:id="165"/>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6" w:name="_Toc441925783"/>
      <w:bookmarkStart w:id="167" w:name="_Toc505093476"/>
      <w:bookmarkStart w:id="168" w:name="_Toc523250940"/>
      <w:bookmarkStart w:id="169" w:name="_Toc50447363"/>
      <w:r>
        <w:rPr>
          <w:rFonts w:cs="Arial"/>
          <w:color w:val="0070C0"/>
        </w:rPr>
        <w:t>Üleliigsete õiguste äravõtmine</w:t>
      </w:r>
      <w:bookmarkEnd w:id="166"/>
      <w:bookmarkEnd w:id="167"/>
      <w:bookmarkEnd w:id="168"/>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70" w:name="_Toc441925784"/>
      <w:bookmarkStart w:id="171" w:name="_Toc505093477"/>
      <w:bookmarkStart w:id="172" w:name="_Toc523250941"/>
      <w:r w:rsidRPr="002B5DD1">
        <w:rPr>
          <w:rFonts w:cs="Arial"/>
          <w:color w:val="0070C0"/>
        </w:rPr>
        <w:t>Õiguste jagamine</w:t>
      </w:r>
      <w:bookmarkEnd w:id="169"/>
      <w:bookmarkEnd w:id="170"/>
      <w:bookmarkEnd w:id="171"/>
      <w:bookmarkEnd w:id="172"/>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3" w:name="_Toc50447364"/>
      <w:bookmarkStart w:id="174" w:name="_Toc441925785"/>
      <w:bookmarkStart w:id="175" w:name="_Toc505093478"/>
      <w:bookmarkStart w:id="176" w:name="_Toc523250942"/>
      <w:r w:rsidRPr="002B5DD1">
        <w:rPr>
          <w:rFonts w:cs="Arial"/>
          <w:color w:val="0070C0"/>
        </w:rPr>
        <w:t>Andmebaasiobjektide kustutamine</w:t>
      </w:r>
      <w:bookmarkEnd w:id="173"/>
      <w:bookmarkEnd w:id="174"/>
      <w:bookmarkEnd w:id="175"/>
      <w:bookmarkEnd w:id="176"/>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7" w:name="_Toc441925792"/>
      <w:bookmarkStart w:id="178" w:name="_Toc505093479"/>
      <w:bookmarkStart w:id="179" w:name="_Toc523250943"/>
      <w:r>
        <w:rPr>
          <w:rFonts w:cs="Arial"/>
          <w:color w:val="0070C0"/>
        </w:rPr>
        <w:t>Õiguste äravõtmine</w:t>
      </w:r>
      <w:bookmarkEnd w:id="177"/>
      <w:bookmarkEnd w:id="178"/>
      <w:bookmarkEnd w:id="179"/>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80" w:name="_Toc441925786"/>
      <w:bookmarkStart w:id="181" w:name="_Toc505093480"/>
      <w:bookmarkStart w:id="182" w:name="_Toc523250944"/>
      <w:bookmarkStart w:id="183" w:name="_Toc50447365"/>
      <w:r w:rsidRPr="002B5DD1">
        <w:rPr>
          <w:rFonts w:cs="Arial"/>
          <w:color w:val="0070C0"/>
        </w:rPr>
        <w:t>Domeenide kustutamine</w:t>
      </w:r>
      <w:bookmarkEnd w:id="180"/>
      <w:bookmarkEnd w:id="181"/>
      <w:bookmarkEnd w:id="182"/>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4" w:name="_Toc441925787"/>
      <w:bookmarkStart w:id="185" w:name="_Toc505093481"/>
      <w:bookmarkStart w:id="186"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3"/>
      <w:bookmarkEnd w:id="184"/>
      <w:bookmarkEnd w:id="185"/>
      <w:bookmarkEnd w:id="186"/>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7" w:name="_Toc50447367"/>
      <w:bookmarkStart w:id="188" w:name="_Toc441925788"/>
      <w:bookmarkStart w:id="189" w:name="_Toc505093482"/>
      <w:bookmarkStart w:id="190" w:name="_Toc523250946"/>
      <w:r w:rsidRPr="002B5DD1">
        <w:rPr>
          <w:rFonts w:cs="Arial"/>
          <w:color w:val="0070C0"/>
        </w:rPr>
        <w:t>Vaadete kustutamine</w:t>
      </w:r>
      <w:bookmarkEnd w:id="187"/>
      <w:bookmarkEnd w:id="188"/>
      <w:bookmarkEnd w:id="189"/>
      <w:bookmarkEnd w:id="190"/>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91" w:name="_Toc50447368"/>
      <w:bookmarkStart w:id="192" w:name="_Toc441925789"/>
      <w:bookmarkStart w:id="193" w:name="_Toc505093483"/>
      <w:bookmarkStart w:id="194" w:name="_Toc523250947"/>
      <w:r w:rsidRPr="002B5DD1">
        <w:rPr>
          <w:rFonts w:cs="Arial"/>
          <w:color w:val="0070C0"/>
        </w:rPr>
        <w:t>Indeksite kustutamine</w:t>
      </w:r>
      <w:bookmarkEnd w:id="191"/>
      <w:bookmarkEnd w:id="192"/>
      <w:bookmarkEnd w:id="193"/>
      <w:bookmarkEnd w:id="194"/>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5" w:name="_Toc50447369"/>
      <w:bookmarkStart w:id="196" w:name="_Toc441925790"/>
      <w:bookmarkStart w:id="197" w:name="_Toc505093484"/>
      <w:bookmarkStart w:id="198" w:name="_Toc523250948"/>
      <w:r w:rsidRPr="002B5DD1">
        <w:rPr>
          <w:rFonts w:cs="Arial"/>
          <w:color w:val="0070C0"/>
        </w:rPr>
        <w:t>Funktsioonide ja trigerite kustutamine</w:t>
      </w:r>
      <w:bookmarkEnd w:id="195"/>
      <w:bookmarkEnd w:id="196"/>
      <w:bookmarkEnd w:id="197"/>
      <w:bookmarkEnd w:id="198"/>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9" w:name="_Toc50447370"/>
      <w:bookmarkStart w:id="200" w:name="_Toc441925791"/>
      <w:bookmarkStart w:id="201" w:name="_Toc505093485"/>
      <w:bookmarkStart w:id="202" w:name="_Toc523250949"/>
      <w:r w:rsidRPr="002B5DD1">
        <w:rPr>
          <w:rFonts w:cs="Arial"/>
          <w:color w:val="0070C0"/>
        </w:rPr>
        <w:t>Reeglite kustutamine</w:t>
      </w:r>
      <w:bookmarkEnd w:id="199"/>
      <w:bookmarkEnd w:id="200"/>
      <w:bookmarkEnd w:id="201"/>
      <w:bookmarkEnd w:id="202"/>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3" w:name="_Toc505093486"/>
      <w:bookmarkStart w:id="204" w:name="_Toc523250950"/>
      <w:bookmarkStart w:id="205" w:name="_Toc50447371"/>
      <w:bookmarkStart w:id="206" w:name="_Toc441925793"/>
      <w:r w:rsidRPr="002B5DD1">
        <w:rPr>
          <w:rFonts w:cs="Arial"/>
          <w:color w:val="0070C0"/>
        </w:rPr>
        <w:t>Kasutajate ja rollide kustutamine</w:t>
      </w:r>
      <w:bookmarkEnd w:id="203"/>
      <w:bookmarkEnd w:id="204"/>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7" w:name="_Toc505093487"/>
      <w:bookmarkStart w:id="208" w:name="_Toc523250951"/>
      <w:bookmarkEnd w:id="205"/>
      <w:bookmarkEnd w:id="206"/>
      <w:r>
        <w:rPr>
          <w:rFonts w:cs="Arial"/>
          <w:color w:val="0070C0"/>
        </w:rPr>
        <w:t>Laienduste kustutamine</w:t>
      </w:r>
      <w:bookmarkEnd w:id="207"/>
      <w:bookmarkEnd w:id="208"/>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9" w:name="_Toc50447372"/>
      <w:bookmarkStart w:id="210" w:name="_Toc441925794"/>
      <w:bookmarkStart w:id="211" w:name="_Toc505093488"/>
      <w:bookmarkStart w:id="212" w:name="_Toc523250952"/>
      <w:r w:rsidRPr="00EA69E0">
        <w:rPr>
          <w:rFonts w:cs="Arial"/>
          <w:color w:val="0070C0"/>
        </w:rPr>
        <w:lastRenderedPageBreak/>
        <w:t>Realisatsioon Oracles</w:t>
      </w:r>
      <w:bookmarkEnd w:id="209"/>
      <w:bookmarkEnd w:id="210"/>
      <w:bookmarkEnd w:id="211"/>
      <w:bookmarkEnd w:id="212"/>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3"/>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4" w:name="_Toc441925795"/>
      <w:bookmarkStart w:id="215" w:name="_Toc505093489"/>
      <w:bookmarkStart w:id="216" w:name="_Toc523250953"/>
      <w:bookmarkStart w:id="217" w:name="_Toc50447374"/>
      <w:r w:rsidRPr="00EA69E0">
        <w:rPr>
          <w:rFonts w:cs="Arial"/>
          <w:color w:val="0070C0"/>
        </w:rPr>
        <w:t>Andmebaasi kohandamine keele- ja kultuurikeskkonnale</w:t>
      </w:r>
      <w:bookmarkEnd w:id="214"/>
      <w:bookmarkEnd w:id="215"/>
      <w:bookmarkEnd w:id="216"/>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8" w:name="_Toc441925796"/>
      <w:bookmarkStart w:id="219" w:name="_Toc505093490"/>
      <w:bookmarkStart w:id="220" w:name="_Toc523250954"/>
      <w:r w:rsidRPr="00EA69E0">
        <w:rPr>
          <w:rFonts w:cs="Arial"/>
          <w:color w:val="0070C0"/>
        </w:rPr>
        <w:t>Skeem</w:t>
      </w:r>
      <w:bookmarkEnd w:id="218"/>
      <w:bookmarkEnd w:id="219"/>
      <w:bookmarkEnd w:id="220"/>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21" w:name="_Toc441925797"/>
      <w:bookmarkStart w:id="222" w:name="_Toc505093491"/>
      <w:bookmarkStart w:id="223" w:name="_Toc523250955"/>
      <w:r w:rsidRPr="00EA69E0">
        <w:rPr>
          <w:rFonts w:cs="Arial"/>
          <w:color w:val="0070C0"/>
        </w:rPr>
        <w:t>Tabelid</w:t>
      </w:r>
      <w:bookmarkEnd w:id="217"/>
      <w:r w:rsidRPr="00EA69E0">
        <w:rPr>
          <w:rFonts w:cs="Arial"/>
          <w:color w:val="0070C0"/>
        </w:rPr>
        <w:t xml:space="preserve"> ja arvujada generaatorid.</w:t>
      </w:r>
      <w:bookmarkEnd w:id="221"/>
      <w:bookmarkEnd w:id="222"/>
      <w:bookmarkEnd w:id="223"/>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4" w:name="_Toc50447377"/>
      <w:bookmarkStart w:id="225" w:name="_Toc441925798"/>
      <w:bookmarkStart w:id="226" w:name="_Toc505093492"/>
      <w:bookmarkStart w:id="227" w:name="_Toc523250956"/>
      <w:bookmarkStart w:id="228" w:name="_Toc50447378"/>
      <w:r w:rsidRPr="00EA69E0">
        <w:rPr>
          <w:rFonts w:cs="Arial"/>
          <w:color w:val="0070C0"/>
        </w:rPr>
        <w:t>Sünonüümid</w:t>
      </w:r>
      <w:bookmarkEnd w:id="224"/>
      <w:bookmarkEnd w:id="225"/>
      <w:bookmarkEnd w:id="226"/>
      <w:bookmarkEnd w:id="227"/>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9" w:name="_Toc441925799"/>
      <w:bookmarkStart w:id="230" w:name="_Toc505093493"/>
      <w:bookmarkStart w:id="231" w:name="_Toc523250957"/>
      <w:r w:rsidRPr="00EA69E0">
        <w:rPr>
          <w:rFonts w:cs="Arial"/>
          <w:color w:val="0070C0"/>
        </w:rPr>
        <w:t>Vaated</w:t>
      </w:r>
      <w:bookmarkEnd w:id="228"/>
      <w:bookmarkEnd w:id="229"/>
      <w:bookmarkEnd w:id="230"/>
      <w:bookmarkEnd w:id="231"/>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32" w:name="_Toc50447383"/>
      <w:bookmarkStart w:id="233" w:name="_Toc441925800"/>
      <w:bookmarkStart w:id="234" w:name="_Toc505093494"/>
      <w:bookmarkStart w:id="235" w:name="_Toc523250958"/>
      <w:r w:rsidRPr="00EA69E0">
        <w:rPr>
          <w:rFonts w:cs="Arial"/>
          <w:color w:val="0070C0"/>
        </w:rPr>
        <w:t>Paketid</w:t>
      </w:r>
      <w:bookmarkEnd w:id="232"/>
      <w:bookmarkEnd w:id="233"/>
      <w:bookmarkEnd w:id="234"/>
      <w:bookmarkEnd w:id="235"/>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6" w:name="_Toc50447385"/>
      <w:bookmarkStart w:id="237" w:name="_Toc441925801"/>
      <w:bookmarkStart w:id="238" w:name="_Toc505093495"/>
      <w:bookmarkStart w:id="239" w:name="_Toc523250959"/>
      <w:r w:rsidRPr="00EA69E0">
        <w:rPr>
          <w:rFonts w:cs="Arial"/>
          <w:color w:val="0070C0"/>
        </w:rPr>
        <w:t>Trigerid</w:t>
      </w:r>
      <w:bookmarkEnd w:id="236"/>
      <w:bookmarkEnd w:id="237"/>
      <w:bookmarkEnd w:id="238"/>
      <w:bookmarkEnd w:id="239"/>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40" w:name="_Toc50447379"/>
      <w:bookmarkStart w:id="241" w:name="_Toc441925802"/>
      <w:bookmarkStart w:id="242" w:name="_Toc505093496"/>
      <w:bookmarkStart w:id="243" w:name="_Toc523250960"/>
      <w:r w:rsidRPr="00EA69E0">
        <w:rPr>
          <w:rFonts w:cs="Arial"/>
          <w:color w:val="0070C0"/>
        </w:rPr>
        <w:t>Indeksid</w:t>
      </w:r>
      <w:bookmarkEnd w:id="240"/>
      <w:bookmarkEnd w:id="241"/>
      <w:bookmarkEnd w:id="242"/>
      <w:bookmarkEnd w:id="243"/>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4" w:name="_Toc50447380"/>
      <w:bookmarkStart w:id="245" w:name="_Toc441925803"/>
      <w:bookmarkStart w:id="246" w:name="_Toc505093497"/>
      <w:bookmarkStart w:id="247" w:name="_Toc523250961"/>
      <w:r>
        <w:rPr>
          <w:rFonts w:cs="Arial"/>
          <w:color w:val="0070C0"/>
        </w:rPr>
        <w:t>Välisvõtmete veergudele</w:t>
      </w:r>
      <w:r w:rsidRPr="00EA69E0">
        <w:rPr>
          <w:rFonts w:cs="Arial"/>
          <w:color w:val="0070C0"/>
        </w:rPr>
        <w:t xml:space="preserve"> lisatavad indeksid</w:t>
      </w:r>
      <w:bookmarkEnd w:id="244"/>
      <w:bookmarkEnd w:id="245"/>
      <w:bookmarkEnd w:id="246"/>
      <w:bookmarkEnd w:id="247"/>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8" w:name="_Toc441925804"/>
      <w:bookmarkStart w:id="249" w:name="_Toc505093498"/>
      <w:bookmarkStart w:id="250" w:name="_Toc523250962"/>
      <w:r w:rsidRPr="00EA69E0">
        <w:rPr>
          <w:rFonts w:cs="Arial"/>
          <w:color w:val="0070C0"/>
        </w:rPr>
        <w:t>Täiendavad sekundaarsed indeksid</w:t>
      </w:r>
      <w:bookmarkEnd w:id="248"/>
      <w:bookmarkEnd w:id="249"/>
      <w:bookmarkEnd w:id="250"/>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51" w:name="_Toc50447382"/>
      <w:bookmarkStart w:id="252" w:name="_Toc441925805"/>
      <w:bookmarkStart w:id="253" w:name="_Toc505093499"/>
      <w:bookmarkStart w:id="254" w:name="_Toc523250963"/>
      <w:r w:rsidRPr="00EA69E0">
        <w:rPr>
          <w:rFonts w:cs="Arial"/>
          <w:color w:val="0070C0"/>
        </w:rPr>
        <w:t>Funktsioonil põhinevad indeksid</w:t>
      </w:r>
      <w:bookmarkEnd w:id="251"/>
      <w:bookmarkEnd w:id="252"/>
      <w:bookmarkEnd w:id="253"/>
      <w:bookmarkEnd w:id="254"/>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5" w:name="_Toc441925806"/>
      <w:bookmarkStart w:id="256" w:name="_Toc505093500"/>
      <w:bookmarkStart w:id="257" w:name="_Toc523250964"/>
      <w:r w:rsidRPr="00EA69E0">
        <w:rPr>
          <w:color w:val="0070C0"/>
        </w:rPr>
        <w:t>Klassifikaatorite väärtustamise SQL laused</w:t>
      </w:r>
      <w:bookmarkEnd w:id="255"/>
      <w:bookmarkEnd w:id="256"/>
      <w:bookmarkEnd w:id="257"/>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8" w:name="_Toc505093501"/>
      <w:bookmarkStart w:id="259" w:name="_Toc523250965"/>
      <w:bookmarkStart w:id="260"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8"/>
      <w:bookmarkEnd w:id="259"/>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61" w:name="_Toc505093502"/>
      <w:bookmarkStart w:id="262" w:name="_Toc523250966"/>
      <w:r w:rsidRPr="00EA69E0">
        <w:rPr>
          <w:rFonts w:cs="Arial"/>
          <w:color w:val="0070C0"/>
        </w:rPr>
        <w:t>Täiendavate testandmete lisamine</w:t>
      </w:r>
      <w:bookmarkEnd w:id="260"/>
      <w:bookmarkEnd w:id="261"/>
      <w:bookmarkEnd w:id="262"/>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3" w:name="_Toc441925808"/>
      <w:bookmarkStart w:id="264" w:name="_Toc505093503"/>
      <w:bookmarkStart w:id="265" w:name="_Toc523250967"/>
      <w:r w:rsidRPr="00EA69E0">
        <w:rPr>
          <w:rFonts w:cs="Arial"/>
          <w:bCs/>
          <w:color w:val="0070C0"/>
          <w:szCs w:val="32"/>
        </w:rPr>
        <w:t>Andmebaasi statistika kogumine</w:t>
      </w:r>
      <w:bookmarkEnd w:id="263"/>
      <w:bookmarkEnd w:id="264"/>
      <w:bookmarkEnd w:id="265"/>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6" w:name="_Toc441925809"/>
      <w:bookmarkStart w:id="267" w:name="_Toc505093504"/>
      <w:bookmarkStart w:id="268" w:name="_Toc523250968"/>
      <w:r w:rsidRPr="00EA69E0">
        <w:rPr>
          <w:rFonts w:cs="Arial"/>
          <w:bCs/>
          <w:color w:val="0070C0"/>
          <w:szCs w:val="32"/>
        </w:rPr>
        <w:t>Päringu täitmisplaani näide</w:t>
      </w:r>
      <w:bookmarkEnd w:id="266"/>
      <w:bookmarkEnd w:id="267"/>
      <w:bookmarkEnd w:id="268"/>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9" w:name="_Toc441925810"/>
      <w:bookmarkStart w:id="270" w:name="_Toc505093505"/>
      <w:bookmarkStart w:id="271" w:name="_Toc523250969"/>
      <w:bookmarkStart w:id="272" w:name="_Toc50447388"/>
      <w:r w:rsidRPr="00EA69E0">
        <w:rPr>
          <w:rFonts w:cs="Arial"/>
          <w:color w:val="0070C0"/>
        </w:rPr>
        <w:t>Rollid ja kasutajad</w:t>
      </w:r>
      <w:bookmarkEnd w:id="269"/>
      <w:bookmarkEnd w:id="270"/>
      <w:bookmarkEnd w:id="271"/>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3" w:name="_Toc441925811"/>
      <w:bookmarkStart w:id="274" w:name="_Toc505093506"/>
      <w:bookmarkStart w:id="275" w:name="_Toc523250970"/>
      <w:r w:rsidRPr="00EA69E0">
        <w:rPr>
          <w:rFonts w:cs="Arial"/>
          <w:color w:val="0070C0"/>
        </w:rPr>
        <w:t>Õiguste jagamine</w:t>
      </w:r>
      <w:bookmarkEnd w:id="273"/>
      <w:bookmarkEnd w:id="274"/>
      <w:bookmarkEnd w:id="275"/>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6" w:name="_Toc441925812"/>
      <w:bookmarkStart w:id="277" w:name="_Toc505093507"/>
      <w:bookmarkStart w:id="278" w:name="_Toc523250971"/>
      <w:r w:rsidRPr="00EA69E0">
        <w:rPr>
          <w:rFonts w:cs="Arial"/>
          <w:color w:val="0070C0"/>
        </w:rPr>
        <w:lastRenderedPageBreak/>
        <w:t>Andmebaasiobjektide kustutamise SQL laused</w:t>
      </w:r>
      <w:bookmarkEnd w:id="272"/>
      <w:bookmarkEnd w:id="276"/>
      <w:bookmarkEnd w:id="277"/>
      <w:bookmarkEnd w:id="278"/>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9" w:name="_Toc441925819"/>
      <w:bookmarkStart w:id="280" w:name="_Toc505093508"/>
      <w:bookmarkStart w:id="281" w:name="_Toc523250972"/>
      <w:r>
        <w:rPr>
          <w:rFonts w:cs="Arial"/>
          <w:color w:val="0070C0"/>
        </w:rPr>
        <w:t>Õiguste äravõtmine</w:t>
      </w:r>
      <w:bookmarkEnd w:id="279"/>
      <w:bookmarkEnd w:id="280"/>
      <w:bookmarkEnd w:id="281"/>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82" w:name="_Toc50447389"/>
      <w:bookmarkStart w:id="283" w:name="_Toc441925813"/>
      <w:bookmarkStart w:id="284" w:name="_Toc505093509"/>
      <w:bookmarkStart w:id="285"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82"/>
      <w:bookmarkEnd w:id="283"/>
      <w:bookmarkEnd w:id="284"/>
      <w:bookmarkEnd w:id="285"/>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6" w:name="_Toc441925814"/>
      <w:bookmarkStart w:id="287" w:name="_Toc505093510"/>
      <w:bookmarkStart w:id="288" w:name="_Toc523250974"/>
      <w:bookmarkStart w:id="289" w:name="_Toc50447391"/>
      <w:r w:rsidRPr="00EA69E0">
        <w:rPr>
          <w:rFonts w:cs="Arial"/>
          <w:color w:val="0070C0"/>
        </w:rPr>
        <w:t>Sünonüümide kustutamine</w:t>
      </w:r>
      <w:bookmarkEnd w:id="286"/>
      <w:bookmarkEnd w:id="287"/>
      <w:bookmarkEnd w:id="288"/>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90" w:name="_Toc441925815"/>
      <w:bookmarkStart w:id="291" w:name="_Toc505093511"/>
      <w:bookmarkStart w:id="292" w:name="_Toc523250975"/>
      <w:r w:rsidRPr="00EA69E0">
        <w:rPr>
          <w:rFonts w:cs="Arial"/>
          <w:color w:val="0070C0"/>
        </w:rPr>
        <w:t>Vaadete kustutamine</w:t>
      </w:r>
      <w:bookmarkEnd w:id="289"/>
      <w:bookmarkEnd w:id="290"/>
      <w:bookmarkEnd w:id="291"/>
      <w:bookmarkEnd w:id="292"/>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3" w:name="_Toc50447392"/>
      <w:bookmarkStart w:id="294" w:name="_Toc441925816"/>
      <w:bookmarkStart w:id="295" w:name="_Toc505093512"/>
      <w:bookmarkStart w:id="296" w:name="_Toc523250976"/>
      <w:r w:rsidRPr="00EA69E0">
        <w:rPr>
          <w:rFonts w:cs="Arial"/>
          <w:color w:val="0070C0"/>
        </w:rPr>
        <w:t>Indeksite kustutamine</w:t>
      </w:r>
      <w:bookmarkEnd w:id="293"/>
      <w:bookmarkEnd w:id="294"/>
      <w:bookmarkEnd w:id="295"/>
      <w:bookmarkEnd w:id="296"/>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7" w:name="_Toc441925817"/>
      <w:bookmarkStart w:id="298" w:name="_Toc505093513"/>
      <w:bookmarkStart w:id="299" w:name="_Toc523250977"/>
      <w:bookmarkStart w:id="300" w:name="_Toc50447393"/>
      <w:r w:rsidRPr="00EA69E0">
        <w:rPr>
          <w:rFonts w:cs="Arial"/>
          <w:color w:val="0070C0"/>
        </w:rPr>
        <w:t>Pakettide kustutamine</w:t>
      </w:r>
      <w:bookmarkEnd w:id="297"/>
      <w:bookmarkEnd w:id="298"/>
      <w:bookmarkEnd w:id="299"/>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301" w:name="_Toc441925818"/>
      <w:bookmarkStart w:id="302" w:name="_Toc505093514"/>
      <w:bookmarkStart w:id="303" w:name="_Toc523250978"/>
      <w:r w:rsidRPr="00EA69E0">
        <w:rPr>
          <w:rFonts w:cs="Arial"/>
          <w:color w:val="0070C0"/>
        </w:rPr>
        <w:t>Trigerite kustutamine</w:t>
      </w:r>
      <w:bookmarkEnd w:id="300"/>
      <w:bookmarkEnd w:id="301"/>
      <w:bookmarkEnd w:id="302"/>
      <w:bookmarkEnd w:id="303"/>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4" w:name="_Toc441925820"/>
      <w:bookmarkStart w:id="305" w:name="_Toc505093515"/>
      <w:bookmarkStart w:id="306" w:name="_Toc523250979"/>
      <w:r w:rsidRPr="00EA69E0">
        <w:rPr>
          <w:rFonts w:cs="Arial"/>
          <w:color w:val="0070C0"/>
        </w:rPr>
        <w:t>Kasutajate ja rollide kustutamine</w:t>
      </w:r>
      <w:bookmarkEnd w:id="304"/>
      <w:bookmarkEnd w:id="305"/>
      <w:bookmarkEnd w:id="306"/>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7" w:name="_Toc523250980"/>
      <w:r w:rsidRPr="00714E03">
        <w:rPr>
          <w:rFonts w:cs="Arial"/>
        </w:rPr>
        <w:t>Kasutatud materjalid</w:t>
      </w:r>
      <w:bookmarkEnd w:id="307"/>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53"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4"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55"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6"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7"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8"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9"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60"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61"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62"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3"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4"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5"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6"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7"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8"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9"/>
      <w:footerReference w:type="first" r:id="rId70"/>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E196F8B" w14:textId="0C0457C7" w:rsidR="00153AA6" w:rsidRDefault="00153AA6">
      <w:pPr>
        <w:pStyle w:val="CommentText"/>
      </w:pPr>
      <w:r>
        <w:rPr>
          <w:rStyle w:val="CommentReference"/>
        </w:rPr>
        <w:annotationRef/>
      </w:r>
      <w:r>
        <w:t>Siia aastaarv</w:t>
      </w:r>
    </w:p>
  </w:comment>
  <w:comment w:id="94" w:author="Author" w:initials="A">
    <w:p w14:paraId="5E03D417" w14:textId="77777777" w:rsidR="00153AA6" w:rsidRDefault="00153AA6" w:rsidP="007E2414">
      <w:pPr>
        <w:pStyle w:val="CommentText"/>
      </w:pPr>
      <w:r>
        <w:rPr>
          <w:rStyle w:val="CommentReference"/>
        </w:rPr>
        <w:annotationRef/>
      </w:r>
      <w:r>
        <w:t>versioon</w:t>
      </w:r>
    </w:p>
  </w:comment>
  <w:comment w:id="213" w:author="Author" w:initials="A">
    <w:p w14:paraId="53EC6B18" w14:textId="77777777" w:rsidR="00153AA6" w:rsidRDefault="00153AA6" w:rsidP="007E2414">
      <w:pPr>
        <w:pStyle w:val="CommentText"/>
      </w:pPr>
      <w:r>
        <w:rPr>
          <w:rStyle w:val="CommentReference"/>
        </w:rPr>
        <w:annotationRef/>
      </w:r>
      <w:r>
        <w:t xml:space="preserve">Väljaanne ja versioon. </w:t>
      </w:r>
      <w:r>
        <w:t>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196F8B" w15:done="0"/>
  <w15:commentEx w15:paraId="5E03D417" w15:done="0"/>
  <w15:commentEx w15:paraId="53EC6B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196F8B" w16cid:durableId="1FA4D79C"/>
  <w16cid:commentId w16cid:paraId="5E03D417" w16cid:durableId="1FA4D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813F3" w14:textId="77777777" w:rsidR="00890D0D" w:rsidRDefault="00890D0D">
      <w:r>
        <w:separator/>
      </w:r>
    </w:p>
  </w:endnote>
  <w:endnote w:type="continuationSeparator" w:id="0">
    <w:p w14:paraId="22733C3F" w14:textId="77777777" w:rsidR="00890D0D" w:rsidRDefault="00890D0D">
      <w:r>
        <w:continuationSeparator/>
      </w:r>
    </w:p>
  </w:endnote>
  <w:endnote w:type="continuationNotice" w:id="1">
    <w:p w14:paraId="223ACF51" w14:textId="77777777" w:rsidR="00890D0D" w:rsidRDefault="00890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153AA6" w:rsidRDefault="00153AA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153AA6" w:rsidRDefault="00153AA6">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7BCCCE2E" w14:textId="77777777" w:rsidTr="77931366">
      <w:tc>
        <w:tcPr>
          <w:tcW w:w="2944" w:type="dxa"/>
        </w:tcPr>
        <w:p w14:paraId="54271F0C" w14:textId="646DF4BA" w:rsidR="00153AA6" w:rsidRDefault="00153AA6" w:rsidP="77931366">
          <w:pPr>
            <w:pStyle w:val="Header"/>
            <w:ind w:left="-115"/>
          </w:pPr>
        </w:p>
      </w:tc>
      <w:tc>
        <w:tcPr>
          <w:tcW w:w="2944" w:type="dxa"/>
        </w:tcPr>
        <w:p w14:paraId="404053CC" w14:textId="413886FC" w:rsidR="00153AA6" w:rsidRDefault="00153AA6" w:rsidP="77931366">
          <w:pPr>
            <w:pStyle w:val="Header"/>
            <w:jc w:val="center"/>
          </w:pPr>
        </w:p>
      </w:tc>
      <w:tc>
        <w:tcPr>
          <w:tcW w:w="2944" w:type="dxa"/>
        </w:tcPr>
        <w:p w14:paraId="475FD952" w14:textId="6EEFFE0F" w:rsidR="00153AA6" w:rsidRDefault="00153AA6" w:rsidP="77931366">
          <w:pPr>
            <w:pStyle w:val="Header"/>
            <w:ind w:right="-115"/>
            <w:jc w:val="right"/>
          </w:pPr>
        </w:p>
      </w:tc>
    </w:tr>
  </w:tbl>
  <w:p w14:paraId="6E22DEF4" w14:textId="4422F7B6" w:rsidR="00153AA6" w:rsidRDefault="00153AA6"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153AA6" w:rsidRDefault="00153A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153AA6" w:rsidRDefault="00153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3B6AB9D7" w14:textId="77777777" w:rsidTr="77931366">
      <w:tc>
        <w:tcPr>
          <w:tcW w:w="2944" w:type="dxa"/>
        </w:tcPr>
        <w:p w14:paraId="45F62A16" w14:textId="5BA0686D" w:rsidR="00153AA6" w:rsidRDefault="00153AA6" w:rsidP="77931366">
          <w:pPr>
            <w:pStyle w:val="Header"/>
            <w:ind w:left="-115"/>
          </w:pPr>
        </w:p>
      </w:tc>
      <w:tc>
        <w:tcPr>
          <w:tcW w:w="2944" w:type="dxa"/>
        </w:tcPr>
        <w:p w14:paraId="68383058" w14:textId="0D0E6873" w:rsidR="00153AA6" w:rsidRDefault="00153AA6" w:rsidP="77931366">
          <w:pPr>
            <w:pStyle w:val="Header"/>
            <w:jc w:val="center"/>
          </w:pPr>
        </w:p>
      </w:tc>
      <w:tc>
        <w:tcPr>
          <w:tcW w:w="2944" w:type="dxa"/>
        </w:tcPr>
        <w:p w14:paraId="1DB628DC" w14:textId="24EAF328" w:rsidR="00153AA6" w:rsidRDefault="00153AA6" w:rsidP="77931366">
          <w:pPr>
            <w:pStyle w:val="Header"/>
            <w:ind w:right="-115"/>
            <w:jc w:val="right"/>
          </w:pPr>
        </w:p>
      </w:tc>
    </w:tr>
  </w:tbl>
  <w:p w14:paraId="6333BF66" w14:textId="7199DBBC" w:rsidR="00153AA6" w:rsidRDefault="00153AA6"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6811E591" w:rsidR="00153AA6" w:rsidRDefault="00153AA6">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623DD5D3" w14:textId="47B04D41" w:rsidR="00153AA6" w:rsidRDefault="00153AA6">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153AA6" w:rsidRDefault="00153AA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153AA6" w:rsidRDefault="00153AA6"/>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153AA6" w14:paraId="2EC2C90C" w14:textId="77777777" w:rsidTr="77931366">
      <w:tc>
        <w:tcPr>
          <w:tcW w:w="2944" w:type="dxa"/>
        </w:tcPr>
        <w:p w14:paraId="7CB08B62" w14:textId="42804AE5" w:rsidR="00153AA6" w:rsidRDefault="00153AA6" w:rsidP="77931366">
          <w:pPr>
            <w:pStyle w:val="Header"/>
            <w:ind w:left="-115"/>
          </w:pPr>
        </w:p>
      </w:tc>
      <w:tc>
        <w:tcPr>
          <w:tcW w:w="2944" w:type="dxa"/>
        </w:tcPr>
        <w:p w14:paraId="29DC2F87" w14:textId="164195AD" w:rsidR="00153AA6" w:rsidRDefault="00153AA6" w:rsidP="77931366">
          <w:pPr>
            <w:pStyle w:val="Header"/>
            <w:jc w:val="center"/>
          </w:pPr>
        </w:p>
      </w:tc>
      <w:tc>
        <w:tcPr>
          <w:tcW w:w="2944" w:type="dxa"/>
        </w:tcPr>
        <w:p w14:paraId="60DB5C15" w14:textId="57DA2F16" w:rsidR="00153AA6" w:rsidRDefault="00153AA6" w:rsidP="77931366">
          <w:pPr>
            <w:pStyle w:val="Header"/>
            <w:ind w:right="-115"/>
            <w:jc w:val="right"/>
          </w:pPr>
        </w:p>
      </w:tc>
    </w:tr>
  </w:tbl>
  <w:p w14:paraId="1F6D4855" w14:textId="1B2EF9BB" w:rsidR="00153AA6" w:rsidRDefault="00153AA6"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19D9420C" w14:textId="77777777" w:rsidTr="77931366">
      <w:tc>
        <w:tcPr>
          <w:tcW w:w="2944" w:type="dxa"/>
        </w:tcPr>
        <w:p w14:paraId="50B63AAD" w14:textId="27B8E1E3" w:rsidR="00153AA6" w:rsidRDefault="00153AA6" w:rsidP="77931366">
          <w:pPr>
            <w:pStyle w:val="Header"/>
            <w:ind w:left="-115"/>
          </w:pPr>
        </w:p>
      </w:tc>
      <w:tc>
        <w:tcPr>
          <w:tcW w:w="2944" w:type="dxa"/>
        </w:tcPr>
        <w:p w14:paraId="53CB2955" w14:textId="4386CC0C" w:rsidR="00153AA6" w:rsidRDefault="00153AA6" w:rsidP="77931366">
          <w:pPr>
            <w:pStyle w:val="Header"/>
            <w:jc w:val="center"/>
          </w:pPr>
        </w:p>
      </w:tc>
      <w:tc>
        <w:tcPr>
          <w:tcW w:w="2944" w:type="dxa"/>
        </w:tcPr>
        <w:p w14:paraId="6AD81786" w14:textId="1BA8EEBD" w:rsidR="00153AA6" w:rsidRDefault="00153AA6" w:rsidP="77931366">
          <w:pPr>
            <w:pStyle w:val="Header"/>
            <w:ind w:right="-115"/>
            <w:jc w:val="right"/>
          </w:pPr>
        </w:p>
      </w:tc>
    </w:tr>
  </w:tbl>
  <w:p w14:paraId="7DEC6ADA" w14:textId="7187A0EC" w:rsidR="00153AA6" w:rsidRDefault="00153AA6"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79E9A669" w14:textId="77777777" w:rsidTr="77931366">
      <w:tc>
        <w:tcPr>
          <w:tcW w:w="2944" w:type="dxa"/>
        </w:tcPr>
        <w:p w14:paraId="645F529D" w14:textId="54A2DD1A" w:rsidR="00153AA6" w:rsidRDefault="00153AA6" w:rsidP="77931366">
          <w:pPr>
            <w:pStyle w:val="Header"/>
            <w:ind w:left="-115"/>
          </w:pPr>
        </w:p>
      </w:tc>
      <w:tc>
        <w:tcPr>
          <w:tcW w:w="2944" w:type="dxa"/>
        </w:tcPr>
        <w:p w14:paraId="7BC5D2E0" w14:textId="1A6A6745" w:rsidR="00153AA6" w:rsidRDefault="00153AA6" w:rsidP="77931366">
          <w:pPr>
            <w:pStyle w:val="Header"/>
            <w:jc w:val="center"/>
          </w:pPr>
        </w:p>
      </w:tc>
      <w:tc>
        <w:tcPr>
          <w:tcW w:w="2944" w:type="dxa"/>
        </w:tcPr>
        <w:p w14:paraId="4286054D" w14:textId="5F7D69BD" w:rsidR="00153AA6" w:rsidRDefault="00153AA6" w:rsidP="77931366">
          <w:pPr>
            <w:pStyle w:val="Header"/>
            <w:ind w:right="-115"/>
            <w:jc w:val="right"/>
          </w:pPr>
        </w:p>
      </w:tc>
    </w:tr>
  </w:tbl>
  <w:p w14:paraId="4F5CB877" w14:textId="18EBBC87" w:rsidR="00153AA6" w:rsidRDefault="00153AA6"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21E145E4" w14:textId="77777777" w:rsidTr="77931366">
      <w:tc>
        <w:tcPr>
          <w:tcW w:w="2944" w:type="dxa"/>
        </w:tcPr>
        <w:p w14:paraId="5809D37C" w14:textId="6BE22E5D" w:rsidR="00153AA6" w:rsidRDefault="00153AA6" w:rsidP="77931366">
          <w:pPr>
            <w:pStyle w:val="Header"/>
            <w:ind w:left="-115"/>
          </w:pPr>
        </w:p>
      </w:tc>
      <w:tc>
        <w:tcPr>
          <w:tcW w:w="2944" w:type="dxa"/>
        </w:tcPr>
        <w:p w14:paraId="5713DDDA" w14:textId="0F4EC3A5" w:rsidR="00153AA6" w:rsidRDefault="00153AA6" w:rsidP="77931366">
          <w:pPr>
            <w:pStyle w:val="Header"/>
            <w:jc w:val="center"/>
          </w:pPr>
        </w:p>
      </w:tc>
      <w:tc>
        <w:tcPr>
          <w:tcW w:w="2944" w:type="dxa"/>
        </w:tcPr>
        <w:p w14:paraId="298B362B" w14:textId="1E37B554" w:rsidR="00153AA6" w:rsidRDefault="00153AA6" w:rsidP="77931366">
          <w:pPr>
            <w:pStyle w:val="Header"/>
            <w:ind w:right="-115"/>
            <w:jc w:val="right"/>
          </w:pPr>
        </w:p>
      </w:tc>
    </w:tr>
  </w:tbl>
  <w:p w14:paraId="0091FF3C" w14:textId="38B7E210" w:rsidR="00153AA6" w:rsidRDefault="00153AA6"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7464D37E" w14:textId="77777777" w:rsidTr="77931366">
      <w:tc>
        <w:tcPr>
          <w:tcW w:w="2944" w:type="dxa"/>
        </w:tcPr>
        <w:p w14:paraId="28A4AE91" w14:textId="44026B21" w:rsidR="00153AA6" w:rsidRDefault="00153AA6" w:rsidP="77931366">
          <w:pPr>
            <w:pStyle w:val="Header"/>
            <w:ind w:left="-115"/>
          </w:pPr>
        </w:p>
      </w:tc>
      <w:tc>
        <w:tcPr>
          <w:tcW w:w="2944" w:type="dxa"/>
        </w:tcPr>
        <w:p w14:paraId="5259EB5D" w14:textId="42E8FB4E" w:rsidR="00153AA6" w:rsidRDefault="00153AA6" w:rsidP="77931366">
          <w:pPr>
            <w:pStyle w:val="Header"/>
            <w:jc w:val="center"/>
          </w:pPr>
        </w:p>
      </w:tc>
      <w:tc>
        <w:tcPr>
          <w:tcW w:w="2944" w:type="dxa"/>
        </w:tcPr>
        <w:p w14:paraId="1330FCEF" w14:textId="09CFFB87" w:rsidR="00153AA6" w:rsidRDefault="00153AA6" w:rsidP="77931366">
          <w:pPr>
            <w:pStyle w:val="Header"/>
            <w:ind w:right="-115"/>
            <w:jc w:val="right"/>
          </w:pPr>
        </w:p>
      </w:tc>
    </w:tr>
  </w:tbl>
  <w:p w14:paraId="0B7BE81F" w14:textId="1B5A316A" w:rsidR="00153AA6" w:rsidRDefault="00153AA6"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826F" w14:textId="77777777" w:rsidR="00890D0D" w:rsidRDefault="00890D0D">
      <w:r>
        <w:separator/>
      </w:r>
    </w:p>
  </w:footnote>
  <w:footnote w:type="continuationSeparator" w:id="0">
    <w:p w14:paraId="055E118D" w14:textId="77777777" w:rsidR="00890D0D" w:rsidRDefault="00890D0D">
      <w:r>
        <w:continuationSeparator/>
      </w:r>
    </w:p>
  </w:footnote>
  <w:footnote w:type="continuationNotice" w:id="1">
    <w:p w14:paraId="5218DB4E" w14:textId="77777777" w:rsidR="00890D0D" w:rsidRDefault="00890D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78E66" w14:textId="77777777" w:rsidR="00153AA6" w:rsidRDefault="00153A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0A8ED1C1" w14:textId="77777777" w:rsidTr="77931366">
      <w:tc>
        <w:tcPr>
          <w:tcW w:w="2944" w:type="dxa"/>
        </w:tcPr>
        <w:p w14:paraId="5A2742C6" w14:textId="3961170F" w:rsidR="00153AA6" w:rsidRDefault="00153AA6" w:rsidP="77931366">
          <w:pPr>
            <w:pStyle w:val="Header"/>
            <w:ind w:left="-115"/>
          </w:pPr>
        </w:p>
      </w:tc>
      <w:tc>
        <w:tcPr>
          <w:tcW w:w="2944" w:type="dxa"/>
        </w:tcPr>
        <w:p w14:paraId="53E102CD" w14:textId="702A0CFD" w:rsidR="00153AA6" w:rsidRDefault="00153AA6" w:rsidP="77931366">
          <w:pPr>
            <w:pStyle w:val="Header"/>
            <w:jc w:val="center"/>
          </w:pPr>
        </w:p>
      </w:tc>
      <w:tc>
        <w:tcPr>
          <w:tcW w:w="2944" w:type="dxa"/>
        </w:tcPr>
        <w:p w14:paraId="7955CDC9" w14:textId="4FCCEEC7" w:rsidR="00153AA6" w:rsidRDefault="00153AA6" w:rsidP="77931366">
          <w:pPr>
            <w:pStyle w:val="Header"/>
            <w:ind w:right="-115"/>
            <w:jc w:val="right"/>
          </w:pPr>
        </w:p>
      </w:tc>
    </w:tr>
  </w:tbl>
  <w:p w14:paraId="22E06B3A" w14:textId="07BD16A8" w:rsidR="00153AA6" w:rsidRDefault="00153AA6"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153AA6" w:rsidRDefault="00153AA6">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1A1DBBB9" w14:textId="77777777" w:rsidTr="77931366">
      <w:tc>
        <w:tcPr>
          <w:tcW w:w="2944" w:type="dxa"/>
        </w:tcPr>
        <w:p w14:paraId="0D10E4FF" w14:textId="065E6C80" w:rsidR="00153AA6" w:rsidRDefault="00153AA6" w:rsidP="77931366">
          <w:pPr>
            <w:pStyle w:val="Header"/>
            <w:ind w:left="-115"/>
          </w:pPr>
        </w:p>
      </w:tc>
      <w:tc>
        <w:tcPr>
          <w:tcW w:w="2944" w:type="dxa"/>
        </w:tcPr>
        <w:p w14:paraId="284122EA" w14:textId="5B38BF42" w:rsidR="00153AA6" w:rsidRDefault="00153AA6" w:rsidP="77931366">
          <w:pPr>
            <w:pStyle w:val="Header"/>
            <w:jc w:val="center"/>
          </w:pPr>
        </w:p>
      </w:tc>
      <w:tc>
        <w:tcPr>
          <w:tcW w:w="2944" w:type="dxa"/>
        </w:tcPr>
        <w:p w14:paraId="59AA7584" w14:textId="182B390A" w:rsidR="00153AA6" w:rsidRDefault="00153AA6" w:rsidP="77931366">
          <w:pPr>
            <w:pStyle w:val="Header"/>
            <w:ind w:right="-115"/>
            <w:jc w:val="right"/>
          </w:pPr>
        </w:p>
      </w:tc>
    </w:tr>
  </w:tbl>
  <w:p w14:paraId="23599F4C" w14:textId="58F016CB" w:rsidR="00153AA6" w:rsidRDefault="00153AA6"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5DD2904A" w:rsidR="00153AA6" w:rsidRDefault="00153AA6">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153AA6" w14:paraId="61C027FE" w14:textId="77777777" w:rsidTr="77931366">
      <w:tc>
        <w:tcPr>
          <w:tcW w:w="2944" w:type="dxa"/>
        </w:tcPr>
        <w:p w14:paraId="189635F0" w14:textId="55EBEB4B" w:rsidR="00153AA6" w:rsidRDefault="00153AA6" w:rsidP="77931366">
          <w:pPr>
            <w:pStyle w:val="Header"/>
            <w:ind w:left="-115"/>
          </w:pPr>
        </w:p>
      </w:tc>
      <w:tc>
        <w:tcPr>
          <w:tcW w:w="2944" w:type="dxa"/>
        </w:tcPr>
        <w:p w14:paraId="5A9963C2" w14:textId="2E65CF4A" w:rsidR="00153AA6" w:rsidRDefault="00153AA6" w:rsidP="77931366">
          <w:pPr>
            <w:pStyle w:val="Header"/>
            <w:jc w:val="center"/>
          </w:pPr>
        </w:p>
      </w:tc>
      <w:tc>
        <w:tcPr>
          <w:tcW w:w="2944" w:type="dxa"/>
        </w:tcPr>
        <w:p w14:paraId="2440564D" w14:textId="1AB74563" w:rsidR="00153AA6" w:rsidRDefault="00153AA6" w:rsidP="77931366">
          <w:pPr>
            <w:pStyle w:val="Header"/>
            <w:ind w:right="-115"/>
            <w:jc w:val="right"/>
          </w:pPr>
        </w:p>
      </w:tc>
    </w:tr>
  </w:tbl>
  <w:p w14:paraId="7A433A3A" w14:textId="50E8638A" w:rsidR="00153AA6" w:rsidRDefault="00153AA6"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5B314299" w14:textId="77777777" w:rsidTr="77931366">
      <w:tc>
        <w:tcPr>
          <w:tcW w:w="2944" w:type="dxa"/>
        </w:tcPr>
        <w:p w14:paraId="55099F3D" w14:textId="656CC9B1" w:rsidR="00153AA6" w:rsidRDefault="00153AA6" w:rsidP="77931366">
          <w:pPr>
            <w:pStyle w:val="Header"/>
            <w:ind w:left="-115"/>
          </w:pPr>
        </w:p>
      </w:tc>
      <w:tc>
        <w:tcPr>
          <w:tcW w:w="2944" w:type="dxa"/>
        </w:tcPr>
        <w:p w14:paraId="26049FAE" w14:textId="7819EED6" w:rsidR="00153AA6" w:rsidRDefault="00153AA6" w:rsidP="77931366">
          <w:pPr>
            <w:pStyle w:val="Header"/>
            <w:jc w:val="center"/>
          </w:pPr>
        </w:p>
      </w:tc>
      <w:tc>
        <w:tcPr>
          <w:tcW w:w="2944" w:type="dxa"/>
        </w:tcPr>
        <w:p w14:paraId="60602098" w14:textId="33630B43" w:rsidR="00153AA6" w:rsidRDefault="00153AA6" w:rsidP="77931366">
          <w:pPr>
            <w:pStyle w:val="Header"/>
            <w:ind w:right="-115"/>
            <w:jc w:val="right"/>
          </w:pPr>
        </w:p>
      </w:tc>
    </w:tr>
  </w:tbl>
  <w:p w14:paraId="4E87E398" w14:textId="391CD991" w:rsidR="00153AA6" w:rsidRDefault="00153AA6"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7F95AE0B" w14:textId="77777777" w:rsidTr="77931366">
      <w:tc>
        <w:tcPr>
          <w:tcW w:w="2944" w:type="dxa"/>
        </w:tcPr>
        <w:p w14:paraId="5025D0AA" w14:textId="5A8363A9" w:rsidR="00153AA6" w:rsidRDefault="00153AA6" w:rsidP="77931366">
          <w:pPr>
            <w:pStyle w:val="Header"/>
            <w:ind w:left="-115"/>
          </w:pPr>
        </w:p>
      </w:tc>
      <w:tc>
        <w:tcPr>
          <w:tcW w:w="2944" w:type="dxa"/>
        </w:tcPr>
        <w:p w14:paraId="097DDB36" w14:textId="49D69680" w:rsidR="00153AA6" w:rsidRDefault="00153AA6" w:rsidP="77931366">
          <w:pPr>
            <w:pStyle w:val="Header"/>
            <w:jc w:val="center"/>
          </w:pPr>
        </w:p>
      </w:tc>
      <w:tc>
        <w:tcPr>
          <w:tcW w:w="2944" w:type="dxa"/>
        </w:tcPr>
        <w:p w14:paraId="51D0976F" w14:textId="7B634BD5" w:rsidR="00153AA6" w:rsidRDefault="00153AA6" w:rsidP="77931366">
          <w:pPr>
            <w:pStyle w:val="Header"/>
            <w:ind w:right="-115"/>
            <w:jc w:val="right"/>
          </w:pPr>
        </w:p>
      </w:tc>
    </w:tr>
  </w:tbl>
  <w:p w14:paraId="5252BCA6" w14:textId="0BC0C3D3" w:rsidR="00153AA6" w:rsidRDefault="00153AA6"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74DD9F9A" w14:textId="77777777" w:rsidTr="77931366">
      <w:tc>
        <w:tcPr>
          <w:tcW w:w="2944" w:type="dxa"/>
        </w:tcPr>
        <w:p w14:paraId="1A848B04" w14:textId="5FF2528D" w:rsidR="00153AA6" w:rsidRDefault="00153AA6" w:rsidP="77931366">
          <w:pPr>
            <w:pStyle w:val="Header"/>
            <w:ind w:left="-115"/>
          </w:pPr>
        </w:p>
      </w:tc>
      <w:tc>
        <w:tcPr>
          <w:tcW w:w="2944" w:type="dxa"/>
        </w:tcPr>
        <w:p w14:paraId="14C44777" w14:textId="7126E311" w:rsidR="00153AA6" w:rsidRDefault="00153AA6" w:rsidP="77931366">
          <w:pPr>
            <w:pStyle w:val="Header"/>
            <w:jc w:val="center"/>
          </w:pPr>
        </w:p>
      </w:tc>
      <w:tc>
        <w:tcPr>
          <w:tcW w:w="2944" w:type="dxa"/>
        </w:tcPr>
        <w:p w14:paraId="2C947020" w14:textId="3425368B" w:rsidR="00153AA6" w:rsidRDefault="00153AA6" w:rsidP="77931366">
          <w:pPr>
            <w:pStyle w:val="Header"/>
            <w:ind w:right="-115"/>
            <w:jc w:val="right"/>
          </w:pPr>
        </w:p>
      </w:tc>
    </w:tr>
  </w:tbl>
  <w:p w14:paraId="1CBB3A52" w14:textId="55610575" w:rsidR="00153AA6" w:rsidRDefault="00153AA6"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153AA6" w14:paraId="67839EA4" w14:textId="77777777" w:rsidTr="77931366">
      <w:tc>
        <w:tcPr>
          <w:tcW w:w="2944" w:type="dxa"/>
        </w:tcPr>
        <w:p w14:paraId="3CE9C09D" w14:textId="08137DAD" w:rsidR="00153AA6" w:rsidRDefault="00153AA6" w:rsidP="77931366">
          <w:pPr>
            <w:pStyle w:val="Header"/>
            <w:ind w:left="-115"/>
          </w:pPr>
        </w:p>
      </w:tc>
      <w:tc>
        <w:tcPr>
          <w:tcW w:w="2944" w:type="dxa"/>
        </w:tcPr>
        <w:p w14:paraId="6A6420C3" w14:textId="6257A773" w:rsidR="00153AA6" w:rsidRDefault="00153AA6" w:rsidP="77931366">
          <w:pPr>
            <w:pStyle w:val="Header"/>
            <w:jc w:val="center"/>
          </w:pPr>
        </w:p>
      </w:tc>
      <w:tc>
        <w:tcPr>
          <w:tcW w:w="2944" w:type="dxa"/>
        </w:tcPr>
        <w:p w14:paraId="24EFB714" w14:textId="63D78EE1" w:rsidR="00153AA6" w:rsidRDefault="00153AA6" w:rsidP="77931366">
          <w:pPr>
            <w:pStyle w:val="Header"/>
            <w:ind w:right="-115"/>
            <w:jc w:val="right"/>
          </w:pPr>
        </w:p>
      </w:tc>
    </w:tr>
  </w:tbl>
  <w:p w14:paraId="0D29D899" w14:textId="5C9CBB09" w:rsidR="00153AA6" w:rsidRDefault="00153AA6"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2477"/>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59F"/>
    <w:rsid w:val="000F2C18"/>
    <w:rsid w:val="000F2E5E"/>
    <w:rsid w:val="000F3474"/>
    <w:rsid w:val="000F5A52"/>
    <w:rsid w:val="000F5D2D"/>
    <w:rsid w:val="000F6D68"/>
    <w:rsid w:val="000F717F"/>
    <w:rsid w:val="00101049"/>
    <w:rsid w:val="00105D27"/>
    <w:rsid w:val="001112AD"/>
    <w:rsid w:val="00111306"/>
    <w:rsid w:val="001115E3"/>
    <w:rsid w:val="001122F0"/>
    <w:rsid w:val="001142AA"/>
    <w:rsid w:val="001147B1"/>
    <w:rsid w:val="00116994"/>
    <w:rsid w:val="001170B8"/>
    <w:rsid w:val="00117E54"/>
    <w:rsid w:val="00122B0F"/>
    <w:rsid w:val="00126405"/>
    <w:rsid w:val="00131871"/>
    <w:rsid w:val="00133504"/>
    <w:rsid w:val="00134BB4"/>
    <w:rsid w:val="0013587D"/>
    <w:rsid w:val="00137A3D"/>
    <w:rsid w:val="00140080"/>
    <w:rsid w:val="001422EF"/>
    <w:rsid w:val="0014303C"/>
    <w:rsid w:val="001434BC"/>
    <w:rsid w:val="00144C80"/>
    <w:rsid w:val="00145F76"/>
    <w:rsid w:val="00151AEB"/>
    <w:rsid w:val="00153AA6"/>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9B9"/>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227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6BC9"/>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4D62"/>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0D0D"/>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5FD"/>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yperlink" Target="mailto:Mati@mets.ee" TargetMode="External"/><Relationship Id="rId21" Type="http://schemas.openxmlformats.org/officeDocument/2006/relationships/header" Target="header6.xml"/><Relationship Id="rId34" Type="http://schemas.openxmlformats.org/officeDocument/2006/relationships/image" Target="media/image4.emf"/><Relationship Id="rId42" Type="http://schemas.openxmlformats.org/officeDocument/2006/relationships/image" Target="media/image10.emf"/><Relationship Id="rId47" Type="http://schemas.openxmlformats.org/officeDocument/2006/relationships/image" Target="media/image15.emf"/><Relationship Id="rId50" Type="http://schemas.openxmlformats.org/officeDocument/2006/relationships/oleObject" Target="embeddings/oleObject2.bin"/><Relationship Id="rId55" Type="http://schemas.openxmlformats.org/officeDocument/2006/relationships/hyperlink" Target="http://maurus.ttu.ee" TargetMode="External"/><Relationship Id="rId63" Type="http://schemas.openxmlformats.org/officeDocument/2006/relationships/hyperlink" Target="https://www.riigiteataja.ee/akt/13125331?leiaKehtiv" TargetMode="External"/><Relationship Id="rId68" Type="http://schemas.openxmlformats.org/officeDocument/2006/relationships/hyperlink" Target="https://en.wikipedia.org/wiki/Car_mode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s://www.riigiteataja.ee/akt/13125331?leiaKehtiv" TargetMode="External"/><Relationship Id="rId37" Type="http://schemas.openxmlformats.org/officeDocument/2006/relationships/image" Target="media/image7.emf"/><Relationship Id="rId40" Type="http://schemas.openxmlformats.org/officeDocument/2006/relationships/hyperlink" Target="mailto:mati@mets.ee" TargetMode="External"/><Relationship Id="rId45" Type="http://schemas.openxmlformats.org/officeDocument/2006/relationships/image" Target="media/image13.emf"/><Relationship Id="rId53" Type="http://schemas.openxmlformats.org/officeDocument/2006/relationships/hyperlink" Target="http://www.1autorent.ee/esileht" TargetMode="External"/><Relationship Id="rId58" Type="http://schemas.openxmlformats.org/officeDocument/2006/relationships/hyperlink" Target="http://www.iso.org/iso/home/standards/country_codes.htm" TargetMode="External"/><Relationship Id="rId66" Type="http://schemas.openxmlformats.org/officeDocument/2006/relationships/hyperlink" Target="https://et.wikipedia.org/wiki/Auto"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6.emf"/><Relationship Id="rId49" Type="http://schemas.openxmlformats.org/officeDocument/2006/relationships/image" Target="media/image16.emf"/><Relationship Id="rId57" Type="http://schemas.openxmlformats.org/officeDocument/2006/relationships/hyperlink" Target="https://www.autocheck.com/vehiclehistory/autocheck/en/vinbasics" TargetMode="External"/><Relationship Id="rId61" Type="http://schemas.openxmlformats.org/officeDocument/2006/relationships/hyperlink" Target="http://www.hansarent.ee/en/"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www.rever.eu/en/content/db-main-homepage" TargetMode="External"/><Relationship Id="rId44" Type="http://schemas.openxmlformats.org/officeDocument/2006/relationships/image" Target="media/image12.emf"/><Relationship Id="rId52" Type="http://schemas.openxmlformats.org/officeDocument/2006/relationships/oleObject" Target="embeddings/oleObject3.bin"/><Relationship Id="rId60" Type="http://schemas.openxmlformats.org/officeDocument/2006/relationships/hyperlink" Target="http://termin.eki.ee/esterm/" TargetMode="External"/><Relationship Id="rId65" Type="http://schemas.openxmlformats.org/officeDocument/2006/relationships/hyperlink" Target="https://schema.org/Ca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2.png"/><Relationship Id="rId35" Type="http://schemas.openxmlformats.org/officeDocument/2006/relationships/image" Target="media/image5.emf"/><Relationship Id="rId43" Type="http://schemas.openxmlformats.org/officeDocument/2006/relationships/image" Target="media/image11.emf"/><Relationship Id="rId48" Type="http://schemas.openxmlformats.org/officeDocument/2006/relationships/oleObject" Target="embeddings/oleObject1.bin"/><Relationship Id="rId56" Type="http://schemas.openxmlformats.org/officeDocument/2006/relationships/hyperlink" Target="http://maurus.ttu.ee" TargetMode="External"/><Relationship Id="rId64" Type="http://schemas.openxmlformats.org/officeDocument/2006/relationships/hyperlink" Target="https://www.mnt.ee/et/soiduk/registreerimismargid" TargetMode="External"/><Relationship Id="rId69" Type="http://schemas.openxmlformats.org/officeDocument/2006/relationships/header" Target="header10.xml"/><Relationship Id="rId8" Type="http://schemas.openxmlformats.org/officeDocument/2006/relationships/header" Target="header1.xml"/><Relationship Id="rId51" Type="http://schemas.openxmlformats.org/officeDocument/2006/relationships/image" Target="media/image17.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3.png"/><Relationship Id="rId38" Type="http://schemas.openxmlformats.org/officeDocument/2006/relationships/image" Target="media/image8.emf"/><Relationship Id="rId46" Type="http://schemas.openxmlformats.org/officeDocument/2006/relationships/image" Target="media/image14.emf"/><Relationship Id="rId59" Type="http://schemas.openxmlformats.org/officeDocument/2006/relationships/hyperlink" Target="http://metaweb.stat.ee/view_xml_multi_code.htm?id=3477719&amp;siteLanguage=ee" TargetMode="External"/><Relationship Id="rId67" Type="http://schemas.openxmlformats.org/officeDocument/2006/relationships/hyperlink" Target="https://et.wikipedia.org/wiki/Riik" TargetMode="External"/><Relationship Id="rId20" Type="http://schemas.openxmlformats.org/officeDocument/2006/relationships/footer" Target="footer5.xml"/><Relationship Id="rId41" Type="http://schemas.openxmlformats.org/officeDocument/2006/relationships/image" Target="media/image9.png"/><Relationship Id="rId54" Type="http://schemas.openxmlformats.org/officeDocument/2006/relationships/hyperlink" Target="http://akit.cyber.ee/" TargetMode="External"/><Relationship Id="rId62" Type="http://schemas.openxmlformats.org/officeDocument/2006/relationships/hyperlink" Target="https://www.riigiteataja.ee/akt/130122010011?leiaKehtiv" TargetMode="External"/><Relationship Id="rId7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82A3-E7CF-4DDE-8FC1-EADBC5E4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12337</Words>
  <Characters>71558</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2018-11-25T11:01:00Z</dcterms:modified>
  <cp:contentStatus/>
</cp:coreProperties>
</file>