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0" w:after="120" w:line="360" w:lineRule="auto"/>
        <w:jc w:val="center"/>
        <w:rPr>
          <w:b/>
          <w:sz w:val="36"/>
          <w:szCs w:val="36"/>
        </w:rPr>
      </w:pPr>
      <w:r>
        <w:rPr>
          <w:rFonts w:ascii="Times New Roman" w:hAnsi="Times New Roman"/>
          <w:b/>
          <w:i w:val="0"/>
          <w:color w:val="000000"/>
          <w:sz w:val="36"/>
        </w:rPr>
        <w:t>A HYBRID ADAPTIVE RANKING FRAMEWORK FOR MULTILINGUAL PREDICTIVE SEARCH AND QUERY CORRECTION</w:t>
      </w:r>
    </w:p>
    <w:p w14:paraId="75BA570B" w14:textId="77777777" w:rsidR="00566720" w:rsidRDefault="00566720" w:rsidP="00506E35">
      <w:pPr>
        <w:spacing w:before="57"/>
        <w:jc w:val="center"/>
        <w:rPr>
          <w:b/>
          <w:sz w:val="38"/>
        </w:rPr>
      </w:pPr>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spacing w:before="0" w:after="120" w:line="276" w:lineRule="auto"/>
        <w:jc w:val="center"/>
        <w:rPr>
          <w:b/>
          <w:sz w:val="44"/>
          <w:szCs w:val="44"/>
        </w:rPr>
      </w:pPr>
      <w:r>
        <w:rPr>
          <w:rFonts w:ascii="Times New Roman" w:hAnsi="Times New Roman"/>
          <w:b/>
          <w:i w:val="0"/>
          <w:color w:val="000000"/>
          <w:sz w:val="36"/>
        </w:rPr>
        <w:t>Computer Science and Engineering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pPr>
              <w:spacing w:before="0" w:after="120" w:line="276" w:lineRule="auto"/>
              <w:jc w:val="center"/>
            </w:pPr>
            <w:r>
              <w:rPr>
                <w:rFonts w:ascii="Times New Roman" w:hAnsi="Times New Roman"/>
                <w:b/>
                <w:i w:val="0"/>
                <w:color w:val="000000"/>
                <w:sz w:val="22"/>
              </w:rPr>
              <w:t>&lt;&lt; Register Number (e.g., 21BCEXXXX) &gt;&gt;</w:t>
            </w:r>
          </w:p>
        </w:tc>
        <w:tc>
          <w:tcPr>
            <w:tcW w:w="5245" w:type="dxa"/>
          </w:tcPr>
          <w:p>
            <w:pPr>
              <w:spacing w:before="0" w:after="120" w:line="276" w:lineRule="auto"/>
              <w:jc w:val="center"/>
            </w:pPr>
            <w:r>
              <w:rPr>
                <w:rFonts w:ascii="Times New Roman" w:hAnsi="Times New Roman"/>
                <w:b/>
                <w:i w:val="0"/>
                <w:color w:val="000000"/>
                <w:sz w:val="22"/>
              </w:rPr>
              <w:t>&lt;&lt; Student Name &gt;&gt;</w:t>
            </w:r>
          </w:p>
        </w:tc>
      </w:tr>
    </w:tbl>
    <w:p w14:paraId="658E50A9" w14:textId="77777777" w:rsidR="00563F5E" w:rsidRDefault="00563F5E" w:rsidP="00506E35">
      <w:pPr>
        <w:spacing w:before="184"/>
        <w:jc w:val="center"/>
        <w:rPr>
          <w:b/>
          <w:sz w:val="32"/>
        </w:rPr>
      </w:pPr>
      <w:r w:rsidRPr="00AD5F90">
        <w:rPr>
          <w:b/>
          <w:sz w:val="32"/>
          <w:highlight w:val="yellow"/>
        </w:rPr>
        <w:t>(mention names of team members sorted on Register number)</w:t>
      </w:r>
    </w:p>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pPr>
              <w:spacing w:before="0" w:after="120" w:line="276" w:lineRule="auto"/>
              <w:jc w:val="center"/>
            </w:pPr>
            <w:r>
              <w:rPr>
                <w:rFonts w:ascii="Times New Roman" w:hAnsi="Times New Roman"/>
                <w:b w:val="0"/>
                <w:i w:val="0"/>
                <w:color w:val="000000"/>
                <w:sz w:val="22"/>
              </w:rPr>
              <w:t>&lt;&lt; Project Guide Name &gt;&gt;</w:t>
            </w:r>
          </w:p>
        </w:tc>
      </w:tr>
      <w:tr w:rsidR="00566720" w14:paraId="72B01217" w14:textId="77777777" w:rsidTr="00566720">
        <w:trPr>
          <w:jc w:val="center"/>
        </w:trPr>
        <w:tc>
          <w:tcPr>
            <w:tcW w:w="7371" w:type="dxa"/>
          </w:tcPr>
          <w:p>
            <w:pPr>
              <w:spacing w:before="0" w:after="120" w:line="276" w:lineRule="auto"/>
              <w:jc w:val="center"/>
            </w:pPr>
            <w:r>
              <w:rPr>
                <w:rFonts w:ascii="Times New Roman" w:hAnsi="Times New Roman"/>
                <w:b w:val="0"/>
                <w:i w:val="0"/>
                <w:color w:val="000000"/>
                <w:sz w:val="22"/>
              </w:rPr>
              <w:t>&lt;&lt; Designation (e.g., Associate Professor) &gt;&gt;</w:t>
            </w:r>
          </w:p>
        </w:tc>
      </w:tr>
      <w:tr w:rsidR="00566720" w14:paraId="54C43768" w14:textId="77777777" w:rsidTr="00566720">
        <w:trPr>
          <w:jc w:val="center"/>
        </w:trPr>
        <w:tc>
          <w:tcPr>
            <w:tcW w:w="7371" w:type="dxa"/>
          </w:tcPr>
          <w:p>
            <w:pPr>
              <w:spacing w:before="0" w:after="120" w:line="276" w:lineRule="auto"/>
              <w:jc w:val="center"/>
            </w:pPr>
            <w:r>
              <w:rPr>
                <w:rFonts w:ascii="Times New Roman" w:hAnsi="Times New Roman"/>
                <w:b w:val="0"/>
                <w:i w:val="0"/>
                <w:color w:val="000000"/>
                <w:sz w:val="2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spacing w:before="0" w:after="120" w:line="276" w:lineRule="auto"/>
        <w:ind w:left="372"/>
        <w:jc w:val="center"/>
        <w:rPr>
          <w:sz w:val="26"/>
          <w:szCs w:val="26"/>
        </w:rPr>
      </w:pPr>
      <w:r>
        <w:rPr>
          <w:rFonts w:ascii="Times New Roman" w:hAnsi="Times New Roman"/>
          <w:b w:val="0"/>
          <w:i w:val="0"/>
          <w:color w:val="000000"/>
          <w:sz w:val="26"/>
        </w:rPr>
        <w:t>October 2026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0" w:line="276" w:lineRule="auto" w:after="120"/>
        <w:ind w:left="480" w:right="103" w:firstLine="720"/>
        <w:jc w:val="both"/>
      </w:pPr>
      <w:r>
        <w:rPr>
          <w:rFonts w:ascii="Times New Roman" w:hAnsi="Times New Roman"/>
          <w:b w:val="0"/>
          <w:i w:val="0"/>
          <w:color w:val="000000"/>
          <w:sz w:val="24"/>
        </w:rPr>
        <w:t>I hereby declare that the project entitled "A HYBRID ADAPTIVE RANKING FRAMEWORK FOR MULTILINGUAL PREDICTIVE SEARCH AND QUERY CORRECTION" submitted by me, for the award of the degree of Bachelor of Technology in Computer Science and Engineering to VIT is a record of bonafide work carried out by me under the supervision of Prof. / Dr. &lt;&lt; Project Guide Name &gt;&gt;.</w:t>
      </w:r>
    </w:p>
    <w:p w14:paraId="35667CCA" w14:textId="77777777" w:rsidR="00563F5E" w:rsidRDefault="00563F5E" w:rsidP="00563F5E">
      <w:pPr>
        <w:pStyle w:val="BodyText"/>
        <w:spacing w:line="276" w:lineRule="auto" w:before="0" w:after="120"/>
        <w:ind w:left="480" w:right="102" w:firstLine="720"/>
        <w:jc w:val="both"/>
      </w:pPr>
      <w:r>
        <w:rPr>
          <w:rFonts w:ascii="Times New Roman" w:hAnsi="Times New Roman"/>
          <w:b w:val="0"/>
          <w:i w:val="0"/>
          <w:color w:val="000000"/>
          <w:sz w:val="24"/>
        </w:rPr>
        <w:t>I further declare that the work reported in this project has not been submitted and will not be submitted, either in part or in full, for the award of any other degree or diploma in this institute or any other institute or 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07430C1A" w14:textId="77777777" w:rsidR="002423DA" w:rsidRDefault="00F52AA5" w:rsidP="002423DA">
      <w:pPr>
        <w:rPr>
          <w:sz w:val="24"/>
        </w:rPr>
      </w:pPr>
      <w: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0" w:line="276" w:lineRule="auto" w:after="120"/>
        <w:ind w:left="480" w:right="101" w:firstLine="720"/>
        <w:jc w:val="both"/>
      </w:pPr>
      <w:r>
        <w:rPr>
          <w:rFonts w:ascii="Times New Roman" w:hAnsi="Times New Roman"/>
          <w:b w:val="0"/>
          <w:i w:val="0"/>
          <w:color w:val="000000"/>
          <w:sz w:val="24"/>
        </w:rPr>
        <w:t>This is to certify that the project entitled "A HYBRID ADAPTIVE RANKING FRAMEWORK FOR MULTILINGUAL PREDICTIVE SEARCH AND QUERY CORRECTION" submitted by &lt;&lt; Student Name (Reg. No: &lt;&lt; Register Number &gt;&gt;) &gt;&gt;, School of Computer Science and Engineering, VIT, for the award of the degree of Bachelor of Technology in Computer Science and Engineering, is a record of bonafide work carried out by him / her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276" w:lineRule="auto" w:before="0" w:after="120"/>
        <w:ind w:left="480" w:right="103" w:firstLine="720"/>
        <w:jc w:val="both"/>
      </w:pPr>
      <w:r>
        <w:rPr>
          <w:rFonts w:ascii="Times New Roman" w:hAnsi="Times New Roman"/>
          <w:b w:val="0"/>
          <w:i w:val="0"/>
          <w:color w:val="000000"/>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699584D0" w14:textId="77777777" w:rsidR="00B25FA8" w:rsidRDefault="00B25FA8" w:rsidP="00B25FA8">
      <w:pPr>
        <w:rPr>
          <w:sz w:val="24"/>
        </w:rPr>
      </w:pPr>
      <w: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t>&lt;&lt; Head of the Department &gt;&gt;</w:t>
      </w:r>
    </w:p>
    <w:p w14:paraId="20C4D10B" w14:textId="7B89751A" w:rsidR="00C20248" w:rsidRDefault="001E65ED" w:rsidP="00EA137F">
      <w:pPr>
        <w:spacing w:line="360" w:lineRule="auto"/>
        <w:jc w:val="center"/>
        <w:rPr>
          <w:rFonts w:ascii="Verdana"/>
        </w:rPr>
      </w:pPr>
      <w:r>
        <w:t>School of Computer Science and Engineering (SCOPE)</w:t>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276" w:lineRule="auto" w:before="0" w:after="120"/>
        <w:ind w:firstLine="372"/>
        <w:jc w:val="both"/>
        <w:rPr>
          <w:sz w:val="24"/>
          <w:szCs w:val="24"/>
          <w:lang w:val="en-IN" w:eastAsia="en-IN"/>
        </w:rPr>
      </w:pPr>
      <w:r>
        <w:rPr>
          <w:rFonts w:ascii="Times New Roman" w:hAnsi="Times New Roman"/>
          <w:b w:val="0"/>
          <w:i w:val="0"/>
          <w:color w:val="000000"/>
          <w:sz w:val="24"/>
        </w:rPr>
        <w:t>I express my profound appreciation to Dr. &lt;&lt; Head of Department's Name &gt;&gt;, the Head of the Department, School of Computer Science and Engineering (SCOPE), for insightful guidance and continuous administrative support. The collaborative and encouraging atmosphere fostered within the department greatly enhanced my learning experience.</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276" w:lineRule="auto" w:before="0" w:after="120"/>
        <w:ind w:firstLine="372"/>
        <w:jc w:val="both"/>
        <w:rPr>
          <w:sz w:val="24"/>
          <w:szCs w:val="24"/>
          <w:lang w:val="en-IN" w:eastAsia="en-IN"/>
        </w:rPr>
      </w:pPr>
      <w:r>
        <w:rPr>
          <w:rFonts w:ascii="Times New Roman" w:hAnsi="Times New Roman"/>
          <w:b w:val="0"/>
          <w:i w:val="0"/>
          <w:color w:val="000000"/>
          <w:sz w:val="24"/>
        </w:rPr>
        <w:t>I am immensely thankful to my project guide, &lt;&lt; Project Guide Name &gt;&gt;, for dedicated mentorship, invaluable technical feedback, and intellectual encouragement. The supervisor's willingness to share domain expertise in Natural Language Processing and Information Retrieval was instrumental in refining the architectural methodologies and evaluation metrics of this research project.</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t>&lt;&lt; Student Name &gt;&gt; (&lt;&lt; Register Number &gt;&gt;)</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428AD2F8" w14:textId="77777777" w:rsidR="00563F5E" w:rsidRDefault="00CE67F6" w:rsidP="00CE67F6">
      <w:pPr>
        <w:tabs>
          <w:tab w:val="center" w:pos="4452"/>
          <w:tab w:val="left" w:pos="7560"/>
        </w:tabs>
        <w:spacing w:before="178"/>
        <w:ind w:left="9" w:right="4"/>
        <w:rPr>
          <w:sz w:val="24"/>
        </w:rPr>
      </w:pPr>
      <w:r>
        <w:rPr>
          <w:sz w:val="24"/>
        </w:rPr>
        <w:tab/>
      </w:r>
      <w:r w:rsidR="00563F5E">
        <w:rPr>
          <w:sz w:val="24"/>
        </w:rPr>
        <w:t>&lt;Contents,</w:t>
      </w:r>
      <w:r w:rsidR="00563F5E">
        <w:rPr>
          <w:spacing w:val="-1"/>
          <w:sz w:val="24"/>
        </w:rPr>
        <w:t xml:space="preserve"> </w:t>
      </w:r>
      <w:r w:rsidR="00563F5E">
        <w:rPr>
          <w:sz w:val="24"/>
        </w:rPr>
        <w:t>Times</w:t>
      </w:r>
      <w:r w:rsidR="00563F5E">
        <w:rPr>
          <w:spacing w:val="1"/>
          <w:sz w:val="24"/>
        </w:rPr>
        <w:t xml:space="preserve"> </w:t>
      </w:r>
      <w:r w:rsidR="00563F5E">
        <w:rPr>
          <w:sz w:val="24"/>
        </w:rPr>
        <w:t>New</w:t>
      </w:r>
      <w:r w:rsidR="00563F5E">
        <w:rPr>
          <w:spacing w:val="-1"/>
          <w:sz w:val="24"/>
        </w:rPr>
        <w:t xml:space="preserve"> </w:t>
      </w:r>
      <w:r w:rsidR="00563F5E">
        <w:rPr>
          <w:sz w:val="24"/>
        </w:rPr>
        <w:t>Roman 12, Line spacing</w:t>
      </w:r>
      <w:r w:rsidR="00563F5E">
        <w:rPr>
          <w:spacing w:val="-4"/>
          <w:sz w:val="24"/>
        </w:rPr>
        <w:t xml:space="preserve"> </w:t>
      </w:r>
      <w:r w:rsidR="00563F5E">
        <w:rPr>
          <w:sz w:val="24"/>
        </w:rPr>
        <w:t>1.5&gt;</w:t>
      </w:r>
      <w:r>
        <w:rPr>
          <w:sz w:val="24"/>
        </w:rPr>
        <w:tab/>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shd w:fill="E8EEF5"/>
          </w:tcPr>
          <w:p>
            <w:pPr>
              <w:spacing w:before="0" w:after="120" w:line="276" w:lineRule="auto"/>
              <w:jc w:val="center"/>
            </w:pPr>
            <w:r>
              <w:rPr>
                <w:rFonts w:ascii="Times New Roman" w:hAnsi="Times New Roman"/>
                <w:b/>
                <w:i w:val="0"/>
                <w:color w:val="000000"/>
                <w:sz w:val="20"/>
              </w:rPr>
              <w:t>Sl.No</w:t>
            </w:r>
          </w:p>
        </w:tc>
        <w:tc>
          <w:tcPr>
            <w:tcW w:w="5954" w:type="dxa"/>
            <w:shd w:fill="E8EEF5"/>
          </w:tcPr>
          <w:p>
            <w:pPr>
              <w:spacing w:before="0" w:after="120" w:line="276" w:lineRule="auto"/>
              <w:jc w:val="center"/>
            </w:pPr>
            <w:r>
              <w:rPr>
                <w:rFonts w:ascii="Times New Roman" w:hAnsi="Times New Roman"/>
                <w:b/>
                <w:i w:val="0"/>
                <w:color w:val="000000"/>
                <w:sz w:val="20"/>
              </w:rPr>
              <w:t>Contents</w:t>
            </w:r>
          </w:p>
        </w:tc>
        <w:tc>
          <w:tcPr>
            <w:tcW w:w="1791" w:type="dxa"/>
            <w:shd w:fill="E8EEF5"/>
          </w:tcPr>
          <w:p>
            <w:pPr>
              <w:spacing w:before="0" w:after="120" w:line="276" w:lineRule="auto"/>
              <w:jc w:val="center"/>
            </w:pPr>
            <w:r>
              <w:rPr>
                <w:rFonts w:ascii="Times New Roman" w:hAnsi="Times New Roman"/>
                <w:b/>
                <w:i w:val="0"/>
                <w:color w:val="000000"/>
                <w:sz w:val="20"/>
              </w:rPr>
              <w:t>Page No.</w:t>
            </w:r>
          </w:p>
        </w:tc>
      </w:tr>
      <w:tr w:rsidR="00CE67F6" w:rsidRPr="001D6C3B" w14:paraId="5CD406EC"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Abstract</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i</w:t>
            </w:r>
          </w:p>
        </w:tc>
      </w:tr>
      <w:tr w:rsidR="00CE67F6" w:rsidRPr="001D6C3B" w14:paraId="7DD44D1C"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1.</w:t>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INTRODUCTION</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1</w:t>
            </w:r>
          </w:p>
        </w:tc>
      </w:tr>
      <w:tr w:rsidR="00CE67F6" w:rsidRPr="001D6C3B" w14:paraId="37D6A221"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1.1 Background</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w:t>
            </w:r>
          </w:p>
        </w:tc>
      </w:tr>
      <w:tr w:rsidR="00CE67F6" w:rsidRPr="001D6C3B" w14:paraId="752539F0"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1.2 Motivations</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w:t>
            </w:r>
          </w:p>
        </w:tc>
      </w:tr>
      <w:tr w:rsidR="00CE67F6" w:rsidRPr="001D6C3B" w14:paraId="6C0CB830"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1.3 Scope of the Project</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w:t>
            </w:r>
          </w:p>
        </w:tc>
      </w:tr>
      <w:tr w:rsidR="00CE67F6" w:rsidRPr="001D6C3B" w14:paraId="4715574A"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2.</w:t>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PROJECT DESCRIPTION AND GOALS</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5</w:t>
            </w:r>
          </w:p>
        </w:tc>
      </w:tr>
      <w:tr w:rsidR="00CE67F6" w:rsidRPr="001D6C3B" w14:paraId="5A02B95D"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2.1 Literature Review</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5</w:t>
            </w:r>
          </w:p>
        </w:tc>
      </w:tr>
      <w:tr w:rsidR="00CE67F6" w:rsidRPr="001D6C3B" w14:paraId="0C2E318F"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2.2 Research Gap</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8</w:t>
            </w:r>
          </w:p>
        </w:tc>
      </w:tr>
      <w:tr w:rsidR="00CE67F6" w:rsidRPr="001D6C3B" w14:paraId="76881575"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2.3 Objectives</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9</w:t>
            </w:r>
          </w:p>
        </w:tc>
      </w:tr>
      <w:tr w:rsidR="00CE67F6" w:rsidRPr="001D6C3B" w14:paraId="7429358B"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2.4 Problem Statement</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10</w:t>
            </w:r>
          </w:p>
        </w:tc>
      </w:tr>
      <w:tr w:rsidR="00CE67F6" w:rsidRPr="001D6C3B" w14:paraId="7FA06F5B"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2.5 Project Plan</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11</w:t>
            </w:r>
          </w:p>
        </w:tc>
      </w:tr>
      <w:tr w:rsidR="00CE67F6" w:rsidRPr="001D6C3B" w14:paraId="1DF9D81F"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3.</w:t>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TECHNICAL SPECIFICATION</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13</w:t>
            </w:r>
          </w:p>
        </w:tc>
      </w:tr>
      <w:tr w:rsidR="00CE67F6" w:rsidRPr="001D6C3B" w14:paraId="7364E7E6"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3.1 Requirements</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13</w:t>
            </w:r>
          </w:p>
        </w:tc>
      </w:tr>
      <w:tr w:rsidR="00CE67F6" w:rsidRPr="001D6C3B" w14:paraId="0E5B8601"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3.1.1 Functional Requirements</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13</w:t>
            </w:r>
          </w:p>
        </w:tc>
      </w:tr>
      <w:tr w:rsidR="00CE67F6" w:rsidRPr="001D6C3B" w14:paraId="2DECF8C1"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3.1.2 Non-Functional Requirements</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14</w:t>
            </w:r>
          </w:p>
        </w:tc>
      </w:tr>
      <w:tr w:rsidR="00CE67F6" w:rsidRPr="001D6C3B" w14:paraId="21E66CC2"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3.2 Feasibility Study</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15</w:t>
            </w:r>
          </w:p>
        </w:tc>
      </w:tr>
      <w:tr w:rsidR="00CE67F6" w:rsidRPr="001D6C3B" w14:paraId="3CF2B819"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3.2.1 Technical Feasibility</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15</w:t>
            </w:r>
          </w:p>
        </w:tc>
      </w:tr>
      <w:tr w:rsidR="00CE67F6" w:rsidRPr="001D6C3B" w14:paraId="69152A12"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3.2.2 Economic Feasibility</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16</w:t>
            </w:r>
          </w:p>
        </w:tc>
      </w:tr>
      <w:tr w:rsidR="00CE67F6" w:rsidRPr="001D6C3B" w14:paraId="45563A80"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3.2.3 Social Feasibility</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16</w:t>
            </w:r>
          </w:p>
        </w:tc>
      </w:tr>
      <w:tr w:rsidR="00CE67F6" w:rsidRPr="001D6C3B" w14:paraId="565006AC"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3.3 System Specification</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17</w:t>
            </w:r>
          </w:p>
        </w:tc>
      </w:tr>
      <w:tr w:rsidR="00CE67F6" w:rsidRPr="001D6C3B" w14:paraId="0BC8CBDA"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3.3.1 Hardware Specification</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17</w:t>
            </w:r>
          </w:p>
        </w:tc>
      </w:tr>
      <w:tr w:rsidR="00CE67F6" w:rsidRPr="001D6C3B" w14:paraId="627E1AE8"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3.3.2 Software Specification</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18</w:t>
            </w:r>
          </w:p>
        </w:tc>
      </w:tr>
      <w:tr w:rsidR="00CE67F6" w:rsidRPr="001D6C3B" w14:paraId="33BE2A5D"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4.</w:t>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DESIGN APPROACH AND DETAILS</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19</w:t>
            </w:r>
          </w:p>
        </w:tc>
      </w:tr>
      <w:tr w:rsidR="00CE67F6" w:rsidRPr="001D6C3B" w14:paraId="2191C858"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4.1 System Architecture</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19</w:t>
            </w:r>
          </w:p>
        </w:tc>
      </w:tr>
      <w:tr w:rsidR="00CE67F6" w:rsidRPr="001D6C3B" w14:paraId="0558EC9D"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4.2 Design</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21</w:t>
            </w:r>
          </w:p>
        </w:tc>
      </w:tr>
      <w:tr w:rsidR="00CE67F6" w:rsidRPr="001D6C3B" w14:paraId="2076EABF"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4.2.1 Data Flow Diagram</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21</w:t>
            </w:r>
          </w:p>
        </w:tc>
      </w:tr>
      <w:tr w:rsidR="00CE67F6" w:rsidRPr="001D6C3B" w14:paraId="08EA755C"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4.2.2 Use Case Diagram</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23</w:t>
            </w:r>
          </w:p>
        </w:tc>
      </w:tr>
      <w:tr w:rsidR="00CE67F6" w:rsidRPr="001D6C3B" w14:paraId="19BDFA38"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4.2.3 Class Diagram</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25</w:t>
            </w:r>
          </w:p>
        </w:tc>
      </w:tr>
      <w:tr w:rsidR="00CE67F6" w:rsidRPr="001D6C3B" w14:paraId="14055D40"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4.2.4 Sequence Diagram</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27</w:t>
            </w:r>
          </w:p>
        </w:tc>
      </w:tr>
      <w:tr w:rsidR="00CE67F6" w:rsidRPr="001D6C3B" w14:paraId="7A0E3249"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5.</w:t>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METHODOLOGY AND TESTING</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29</w:t>
            </w:r>
          </w:p>
        </w:tc>
      </w:tr>
      <w:tr w:rsidR="00CE67F6" w:rsidRPr="001D6C3B" w14:paraId="592B1E04"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5.1 Module Description (17 Engine Features)</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29</w:t>
            </w:r>
          </w:p>
        </w:tc>
      </w:tr>
      <w:tr w:rsidR="00CE67F6" w:rsidRPr="001D6C3B" w14:paraId="0F83F5BD"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5.2 Testing (Unit, Integration &amp; Performance)</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34</w:t>
            </w:r>
          </w:p>
        </w:tc>
      </w:tr>
      <w:tr w:rsidR="00CE67F6" w:rsidRPr="001D6C3B" w14:paraId="38C97B61"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6.</w:t>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PROJECT DEMONSTRATION</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37</w:t>
            </w:r>
          </w:p>
        </w:tc>
      </w:tr>
      <w:tr w:rsidR="00CE67F6" w:rsidRPr="001D6C3B" w14:paraId="3F953042"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7.</w:t>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RESULT AND DISCUSSION</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41</w:t>
            </w:r>
          </w:p>
        </w:tc>
      </w:tr>
      <w:tr w:rsidR="00CE67F6" w:rsidRPr="001D6C3B" w14:paraId="0B06D46D"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7.1 Results (Accuracy Across 8 Error Categories)</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41</w:t>
            </w:r>
          </w:p>
        </w:tc>
      </w:tr>
      <w:tr w:rsidR="00CE67F6" w:rsidRPr="001D6C3B" w14:paraId="5DEB3F2A"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7.2 Performance Analysis (Latency Percentiles &amp; Memory)</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43</w:t>
            </w:r>
          </w:p>
        </w:tc>
      </w:tr>
      <w:tr w:rsidR="00CE67F6" w:rsidRPr="001D6C3B" w14:paraId="2A5CF9E6" w14:textId="77777777" w:rsidTr="00302CAA">
        <w:tc>
          <w:tcPr>
            <w:tcW w:w="127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w="5954"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7.3 Comparative Analysis (Baselines &amp; Ablation)</w:t>
            </w:r>
          </w:p>
        </w:tc>
        <w:tc>
          <w:tcPr>
            <w:tcW w:w="1791"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45</w:t>
            </w:r>
          </w:p>
        </w:tc>
      </w:tr>
      <w:tr>
        <w:tc>
          <w:tcPr>
            <w:tcW w:type="dxa" w:w="1271"/>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type="dxa" w:w="5954"/>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7.4 Cost Analysis (Computational &amp; Memory Overhead)</w:t>
            </w:r>
          </w:p>
        </w:tc>
        <w:tc>
          <w:tcPr>
            <w:tcW w:type="dxa" w:w="1791"/>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47</w:t>
            </w:r>
          </w:p>
        </w:tc>
      </w:tr>
      <w:tr>
        <w:tc>
          <w:tcPr>
            <w:tcW w:type="dxa" w:w="1271"/>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8.</w:t>
            </w:r>
          </w:p>
        </w:tc>
        <w:tc>
          <w:tcPr>
            <w:tcW w:type="dxa" w:w="5954"/>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CONCLUSION AND FUTURE WORK</w:t>
            </w:r>
          </w:p>
        </w:tc>
        <w:tc>
          <w:tcPr>
            <w:tcW w:type="dxa" w:w="1791"/>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48</w:t>
            </w:r>
          </w:p>
        </w:tc>
      </w:tr>
      <w:tr>
        <w:tc>
          <w:tcPr>
            <w:tcW w:type="dxa" w:w="1271"/>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9.</w:t>
            </w:r>
          </w:p>
        </w:tc>
        <w:tc>
          <w:tcPr>
            <w:tcW w:type="dxa" w:w="5954"/>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REFERENCES</w:t>
            </w:r>
          </w:p>
        </w:tc>
        <w:tc>
          <w:tcPr>
            <w:tcW w:type="dxa" w:w="1791"/>
            <w:tcMar>
              <w:top w:w="60" w:type="dxa"/>
              <w:bottom w:w="60" w:type="dxa"/>
              <w:left w:w="80" w:type="dxa"/>
              <w:right w:w="80" w:type="dxa"/>
            </w:tcMar>
          </w:tcPr>
          <w:p>
            <w:pPr>
              <w:spacing w:before="0" w:after="0" w:line="276" w:lineRule="auto"/>
              <w:jc w:val="center"/>
            </w:pPr>
            <w:r>
              <w:rPr>
                <w:rFonts w:ascii="Times New Roman" w:hAnsi="Times New Roman"/>
                <w:b/>
                <w:i w:val="0"/>
                <w:color w:val="000000"/>
                <w:sz w:val="20"/>
              </w:rPr>
              <w:t>50</w:t>
            </w:r>
          </w:p>
        </w:tc>
      </w:tr>
      <w:tr>
        <w:tc>
          <w:tcPr>
            <w:tcW w:type="dxa" w:w="1271"/>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r>
          </w:p>
        </w:tc>
        <w:tc>
          <w:tcPr>
            <w:tcW w:type="dxa" w:w="5954"/>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APPENDIX A – SAMPLE CODE</w:t>
            </w:r>
          </w:p>
        </w:tc>
        <w:tc>
          <w:tcPr>
            <w:tcW w:type="dxa" w:w="1791"/>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53</w:t>
            </w: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shd w:fill="E8EEF5"/>
          </w:tcPr>
          <w:p>
            <w:pPr>
              <w:spacing w:before="0" w:after="120" w:line="276" w:lineRule="auto"/>
              <w:jc w:val="center"/>
            </w:pPr>
            <w:r>
              <w:rPr>
                <w:rFonts w:ascii="Times New Roman" w:hAnsi="Times New Roman"/>
                <w:b/>
                <w:i w:val="0"/>
                <w:color w:val="000000"/>
                <w:sz w:val="20"/>
              </w:rPr>
              <w:t>Figure No.</w:t>
            </w:r>
          </w:p>
        </w:tc>
        <w:tc>
          <w:tcPr>
            <w:tcW w:w="4285" w:type="dxa"/>
            <w:shd w:fill="E8EEF5"/>
          </w:tcPr>
          <w:p>
            <w:pPr>
              <w:spacing w:before="0" w:after="120" w:line="276" w:lineRule="auto"/>
              <w:jc w:val="center"/>
            </w:pPr>
            <w:r>
              <w:rPr>
                <w:rFonts w:ascii="Times New Roman" w:hAnsi="Times New Roman"/>
                <w:b/>
                <w:i w:val="0"/>
                <w:color w:val="000000"/>
                <w:sz w:val="20"/>
              </w:rPr>
              <w:t>Title</w:t>
            </w:r>
          </w:p>
        </w:tc>
        <w:tc>
          <w:tcPr>
            <w:tcW w:w="2347" w:type="dxa"/>
            <w:shd w:fill="E8EEF5"/>
          </w:tcPr>
          <w:p>
            <w:pPr>
              <w:spacing w:before="0" w:after="120" w:line="276" w:lineRule="auto"/>
              <w:jc w:val="center"/>
            </w:pPr>
            <w:r>
              <w:rPr>
                <w:rFonts w:ascii="Times New Roman" w:hAnsi="Times New Roman"/>
                <w:b/>
                <w:i w:val="0"/>
                <w:color w:val="000000"/>
                <w:sz w:val="20"/>
              </w:rPr>
              <w:t>Page No.</w:t>
            </w:r>
          </w:p>
        </w:tc>
      </w:tr>
      <w:tr w:rsidR="00CE67F6" w14:paraId="031CF9DB" w14:textId="77777777" w:rsidTr="00CE67F6">
        <w:trPr>
          <w:trHeight w:val="468"/>
        </w:trPr>
        <w:tc>
          <w:tcPr>
            <w:tcW w:w="1527"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4.1</w:t>
            </w:r>
          </w:p>
        </w:tc>
        <w:tc>
          <w:tcPr>
            <w:tcW w:w="4285"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Overall Multi-Tier System Architecture</w:t>
            </w:r>
          </w:p>
        </w:tc>
        <w:tc>
          <w:tcPr>
            <w:tcW w:w="2347"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20</w:t>
            </w:r>
          </w:p>
        </w:tc>
      </w:tr>
      <w:tr w:rsidR="00CE67F6" w14:paraId="1EA1EE9E" w14:textId="77777777" w:rsidTr="00CE67F6">
        <w:trPr>
          <w:trHeight w:val="341"/>
        </w:trPr>
        <w:tc>
          <w:tcPr>
            <w:tcW w:w="1527"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4.2</w:t>
            </w:r>
          </w:p>
        </w:tc>
        <w:tc>
          <w:tcPr>
            <w:tcW w:w="4285" w:type="dxa"/>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Data Flow Diagram (DFD Level 1 Processing Pipeline)</w:t>
            </w:r>
          </w:p>
        </w:tc>
        <w:tc>
          <w:tcPr>
            <w:tcW w:w="2347" w:type="dxa"/>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22</w:t>
            </w:r>
          </w:p>
        </w:tc>
      </w:tr>
      <w:tr>
        <w:tc>
          <w:tcPr>
            <w:tcW w:type="dxa" w:w="152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4.3</w:t>
            </w:r>
          </w:p>
        </w:tc>
        <w:tc>
          <w:tcPr>
            <w:tcW w:type="dxa" w:w="428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UML Use Case Diagram for User, Evaluator, and Admin</w:t>
            </w:r>
          </w:p>
        </w:tc>
        <w:tc>
          <w:tcPr>
            <w:tcW w:type="dxa" w:w="234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24</w:t>
            </w:r>
          </w:p>
        </w:tc>
      </w:tr>
      <w:tr>
        <w:tc>
          <w:tcPr>
            <w:tcW w:type="dxa" w:w="152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4.4</w:t>
            </w:r>
          </w:p>
        </w:tc>
        <w:tc>
          <w:tcPr>
            <w:tcW w:type="dxa" w:w="428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System Class &amp; Module Architecture Diagram</w:t>
            </w:r>
          </w:p>
        </w:tc>
        <w:tc>
          <w:tcPr>
            <w:tcW w:type="dxa" w:w="234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26</w:t>
            </w:r>
          </w:p>
        </w:tc>
      </w:tr>
      <w:tr>
        <w:tc>
          <w:tcPr>
            <w:tcW w:type="dxa" w:w="152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4.5</w:t>
            </w:r>
          </w:p>
        </w:tc>
        <w:tc>
          <w:tcPr>
            <w:tcW w:type="dxa" w:w="428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End-to-End Query Execution Sequence Diagram</w:t>
            </w:r>
          </w:p>
        </w:tc>
        <w:tc>
          <w:tcPr>
            <w:tcW w:type="dxa" w:w="234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28</w:t>
            </w:r>
          </w:p>
        </w:tc>
      </w:tr>
      <w:tr>
        <w:tc>
          <w:tcPr>
            <w:tcW w:type="dxa" w:w="152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5.1</w:t>
            </w:r>
          </w:p>
        </w:tc>
        <w:tc>
          <w:tcPr>
            <w:tcW w:type="dxa" w:w="428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Keystroke Latency: Prefix Trie vs. Unpruned D-L Corrector</w:t>
            </w:r>
          </w:p>
        </w:tc>
        <w:tc>
          <w:tcPr>
            <w:tcW w:type="dxa" w:w="234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32</w:t>
            </w:r>
          </w:p>
        </w:tc>
      </w:tr>
      <w:tr>
        <w:tc>
          <w:tcPr>
            <w:tcW w:type="dxa" w:w="152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7.1</w:t>
            </w:r>
          </w:p>
        </w:tc>
        <w:tc>
          <w:tcPr>
            <w:tcW w:type="dxa" w:w="428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Robustness, Latency &amp; Memory Profiling Multi-Quadrant Report</w:t>
            </w:r>
          </w:p>
        </w:tc>
        <w:tc>
          <w:tcPr>
            <w:tcW w:type="dxa" w:w="234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42</w:t>
            </w:r>
          </w:p>
        </w:tc>
      </w:tr>
      <w:tr>
        <w:tc>
          <w:tcPr>
            <w:tcW w:type="dxa" w:w="152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7.2</w:t>
            </w:r>
          </w:p>
        </w:tc>
        <w:tc>
          <w:tcPr>
            <w:tcW w:type="dxa" w:w="428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Baseline Comparison &amp; Component Ablation Frontier</w:t>
            </w:r>
          </w:p>
        </w:tc>
        <w:tc>
          <w:tcPr>
            <w:tcW w:type="dxa" w:w="234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46</w:t>
            </w:r>
          </w:p>
        </w:tc>
      </w:tr>
      <w:tr>
        <w:tc>
          <w:tcPr>
            <w:tcW w:type="dxa" w:w="152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7.3</w:t>
            </w:r>
          </w:p>
        </w:tc>
        <w:tc>
          <w:tcPr>
            <w:tcW w:type="dxa" w:w="428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Impact of Adaptive Feedback Learning on Word Accuracy</w:t>
            </w:r>
          </w:p>
        </w:tc>
        <w:tc>
          <w:tcPr>
            <w:tcW w:type="dxa" w:w="234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47</w:t>
            </w:r>
          </w:p>
        </w:tc>
      </w:tr>
      <w:tr>
        <w:tc>
          <w:tcPr>
            <w:tcW w:type="dxa" w:w="152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7.4</w:t>
            </w:r>
          </w:p>
        </w:tc>
        <w:tc>
          <w:tcPr>
            <w:tcW w:type="dxa" w:w="428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Cross-Lingual Evaluation Across 9 Supported Languages and Scripts</w:t>
            </w:r>
          </w:p>
        </w:tc>
        <w:tc>
          <w:tcPr>
            <w:tcW w:type="dxa" w:w="2347"/>
            <w:tcMar>
              <w:top w:w="60" w:type="dxa"/>
              <w:bottom w:w="60" w:type="dxa"/>
              <w:left w:w="80" w:type="dxa"/>
              <w:right w:w="80" w:type="dxa"/>
            </w:tcMar>
          </w:tcPr>
          <w:p>
            <w:pPr>
              <w:spacing w:before="0" w:after="0" w:line="276" w:lineRule="auto"/>
              <w:jc w:val="center"/>
            </w:pPr>
            <w:r>
              <w:rPr>
                <w:rFonts w:ascii="Times New Roman" w:hAnsi="Times New Roman"/>
                <w:b w:val="0"/>
                <w:i w:val="0"/>
                <w:color w:val="000000"/>
                <w:sz w:val="20"/>
              </w:rPr>
              <w:t>48</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19991E9B" w14:textId="77777777" w:rsidR="00C20248" w:rsidRDefault="00563F5E" w:rsidP="00C20248">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bookmarkStart w:id="1" w:name="_TOC_250002"/>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ind w:left="336"/>
        <w:jc w:val="center"/>
        <w:rPr>
          <w:b/>
          <w:sz w:val="28"/>
        </w:rPr>
      </w:pPr>
      <w:r/>
    </w:p>
    <w:p w14:paraId="21AB82B9" w14:textId="77777777" w:rsidR="00563F5E" w:rsidRDefault="00563F5E" w:rsidP="00563F5E">
      <w:pPr>
        <w:pStyle w:val="BodyText"/>
        <w:tabs>
          <w:tab w:val="left" w:pos="2006"/>
          <w:tab w:val="right" w:pos="8279"/>
        </w:tabs>
        <w:spacing w:before="161"/>
        <w:ind w:left="983"/>
      </w:pPr>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val="left" w:pos="4881"/>
        </w:tabs>
        <w:spacing w:before="180"/>
        <w:ind w:left="482"/>
        <w:rPr>
          <w:sz w:val="24"/>
          <w:szCs w:val="24"/>
        </w:rPr>
      </w:pPr>
      <w:r/>
    </w:p>
    <w:p w14:paraId="4AE0377E" w14:textId="77777777" w:rsidR="00563F5E" w:rsidRPr="00C20248" w:rsidRDefault="00563F5E" w:rsidP="00563F5E">
      <w:pPr>
        <w:tabs>
          <w:tab w:val="left" w:pos="4881"/>
        </w:tabs>
        <w:spacing w:before="180"/>
        <w:ind w:left="482"/>
        <w:rPr>
          <w:sz w:val="24"/>
          <w:szCs w:val="24"/>
        </w:rPr>
      </w:pPr>
      <w:r/>
    </w:p>
    <w:p w14:paraId="16BDB99D" w14:textId="77777777" w:rsidR="00563F5E" w:rsidRPr="00C20248" w:rsidRDefault="00563F5E" w:rsidP="00563F5E">
      <w:pPr>
        <w:tabs>
          <w:tab w:val="left" w:pos="4881"/>
        </w:tabs>
        <w:spacing w:before="180"/>
        <w:ind w:left="482"/>
        <w:rPr>
          <w:sz w:val="24"/>
          <w:szCs w:val="24"/>
        </w:rPr>
      </w:pPr>
      <w:r/>
    </w:p>
    <w:p w14:paraId="0786718A" w14:textId="77777777" w:rsidR="00563F5E" w:rsidRPr="00C20248" w:rsidRDefault="00563F5E" w:rsidP="00563F5E">
      <w:pPr>
        <w:tabs>
          <w:tab w:val="left" w:pos="4881"/>
        </w:tabs>
        <w:spacing w:before="180"/>
        <w:ind w:left="482"/>
        <w:rPr>
          <w:sz w:val="24"/>
          <w:szCs w:val="24"/>
        </w:rPr>
      </w:pPr>
      <w:r/>
    </w:p>
    <w:p w14:paraId="4BBE62C5" w14:textId="77777777" w:rsidR="00563F5E" w:rsidRPr="00C20248" w:rsidRDefault="00563F5E" w:rsidP="00563F5E">
      <w:pPr>
        <w:tabs>
          <w:tab w:val="left" w:pos="4881"/>
        </w:tabs>
        <w:spacing w:before="180"/>
        <w:ind w:left="482"/>
        <w:rPr>
          <w:sz w:val="24"/>
          <w:szCs w:val="24"/>
        </w:rPr>
      </w:pPr>
      <w:r/>
    </w:p>
    <w:p w14:paraId="61DFFCC7" w14:textId="77777777" w:rsidR="003E0D6D" w:rsidRPr="00C20248" w:rsidRDefault="003E0D6D" w:rsidP="00563F5E">
      <w:pPr>
        <w:tabs>
          <w:tab w:val="left" w:pos="4881"/>
        </w:tabs>
        <w:spacing w:before="180"/>
        <w:ind w:left="482"/>
        <w:rPr>
          <w:sz w:val="24"/>
          <w:szCs w:val="24"/>
        </w:rPr>
      </w:pPr>
      <w:r/>
    </w:p>
    <w:p w14:paraId="68F136A2" w14:textId="77777777" w:rsidR="003E0D6D" w:rsidRPr="00C20248" w:rsidRDefault="003E0D6D" w:rsidP="00563F5E">
      <w:pPr>
        <w:tabs>
          <w:tab w:val="left" w:pos="4881"/>
        </w:tabs>
        <w:spacing w:before="180"/>
        <w:ind w:left="482"/>
        <w:rPr>
          <w:sz w:val="24"/>
          <w:szCs w:val="24"/>
        </w:rPr>
      </w:pPr>
      <w:r/>
    </w:p>
    <w:p w14:paraId="08C9C49D" w14:textId="77777777" w:rsidR="00704051" w:rsidRDefault="00704051" w:rsidP="00563F5E">
      <w:pPr>
        <w:tabs>
          <w:tab w:val="left" w:pos="4881"/>
        </w:tabs>
        <w:spacing w:before="180"/>
        <w:ind w:left="482"/>
      </w:pPr>
      <w:r/>
    </w:p>
    <w:p w14:paraId="3F8873C2" w14:textId="77777777" w:rsidR="003E0D6D" w:rsidRDefault="003E0D6D" w:rsidP="00563F5E">
      <w:pPr>
        <w:tabs>
          <w:tab w:val="left" w:pos="4881"/>
        </w:tabs>
        <w:spacing w:before="180"/>
        <w:ind w:left="482"/>
      </w:pPr>
      <w:r/>
    </w:p>
    <w:p w14:paraId="70CDA035" w14:textId="77777777" w:rsidR="00563F5E" w:rsidRDefault="00563F5E" w:rsidP="00563F5E">
      <w:r/>
    </w:p>
    <w:p w14:paraId="1B87FD14" w14:textId="77777777" w:rsidR="003E0D6D" w:rsidRDefault="003E0D6D" w:rsidP="00563F5E">
      <w:r/>
    </w:p>
    <w:p w14:paraId="4B04AA6D" w14:textId="77777777" w:rsidR="003E0D6D" w:rsidRDefault="003E0D6D" w:rsidP="00563F5E">
      <w:r/>
    </w:p>
    <w:p w14:paraId="0D0B005A" w14:textId="77777777" w:rsidR="003E0D6D" w:rsidRDefault="003E0D6D" w:rsidP="00563F5E">
      <w:r/>
    </w:p>
    <w:p w14:paraId="7A192D9F" w14:textId="77777777" w:rsidR="003E0D6D" w:rsidRDefault="003E0D6D" w:rsidP="00563F5E">
      <w:r/>
    </w:p>
    <w:p w14:paraId="32F81E0E" w14:textId="77777777" w:rsidR="00C20248" w:rsidRDefault="003E0D6D" w:rsidP="00C20248">
      <w:pPr>
        <w:rPr>
          <w:sz w:val="24"/>
          <w:szCs w:val="24"/>
        </w:rPr>
      </w:pPr>
      <w:r/>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p>
    <w:p w14:paraId="3266BAAA" w14:textId="77777777" w:rsidR="00563F5E" w:rsidRDefault="00563F5E" w:rsidP="00563F5E">
      <w:pPr>
        <w:tabs>
          <w:tab w:val="left" w:pos="4718"/>
        </w:tabs>
        <w:spacing w:before="103"/>
        <w:ind w:left="513"/>
      </w:pPr>
      <w:r/>
    </w:p>
    <w:p w14:paraId="2A13CB13" w14:textId="77777777" w:rsidR="00563F5E" w:rsidRDefault="00563F5E" w:rsidP="00563F5E">
      <w:pPr>
        <w:tabs>
          <w:tab w:val="left" w:pos="4718"/>
        </w:tabs>
        <w:spacing w:before="93"/>
        <w:ind w:left="513"/>
      </w:pPr>
      <w:r/>
    </w:p>
    <w:p w14:paraId="54625E09" w14:textId="77777777" w:rsidR="00563F5E" w:rsidRDefault="00563F5E" w:rsidP="00563F5E">
      <w:r/>
    </w:p>
    <w:p w14:paraId="5CBE59B5" w14:textId="77777777" w:rsidR="00563F5E" w:rsidRDefault="00563F5E" w:rsidP="00563F5E">
      <w:r/>
    </w:p>
    <w:p w14:paraId="0D8457D0" w14:textId="77777777" w:rsidR="00563F5E" w:rsidRDefault="00563F5E" w:rsidP="00563F5E">
      <w:r/>
    </w:p>
    <w:p w14:paraId="29297EFC" w14:textId="77777777" w:rsidR="00563F5E" w:rsidRDefault="00563F5E" w:rsidP="00563F5E">
      <w:r/>
    </w:p>
    <w:p w14:paraId="37F95AC5" w14:textId="77777777" w:rsidR="00563F5E" w:rsidRDefault="00563F5E" w:rsidP="00563F5E">
      <w:r/>
    </w:p>
    <w:p w14:paraId="741C0D82" w14:textId="77777777" w:rsidR="00563F5E" w:rsidRDefault="00563F5E" w:rsidP="00563F5E">
      <w:r/>
    </w:p>
    <w:p w14:paraId="733F1B2D" w14:textId="77777777" w:rsidR="00563F5E" w:rsidRDefault="00563F5E" w:rsidP="00563F5E">
      <w:r/>
    </w:p>
    <w:p w14:paraId="57027D5D" w14:textId="77777777" w:rsidR="00563F5E" w:rsidRDefault="00563F5E" w:rsidP="00563F5E">
      <w:r/>
    </w:p>
    <w:p w14:paraId="159047E8" w14:textId="77777777" w:rsidR="00563F5E" w:rsidRDefault="00563F5E" w:rsidP="00563F5E">
      <w:r/>
    </w:p>
    <w:p w14:paraId="5B235111" w14:textId="77777777" w:rsidR="00563F5E" w:rsidRDefault="00563F5E" w:rsidP="00563F5E">
      <w:r/>
    </w:p>
    <w:p w14:paraId="74E9E572" w14:textId="77777777" w:rsidR="00563F5E" w:rsidRDefault="00563F5E" w:rsidP="00563F5E">
      <w:r/>
    </w:p>
    <w:p w14:paraId="4C14324F" w14:textId="77777777" w:rsidR="00563F5E" w:rsidRDefault="00563F5E" w:rsidP="00563F5E">
      <w:r/>
    </w:p>
    <w:p w14:paraId="3DDAF01E" w14:textId="77777777" w:rsidR="00563F5E" w:rsidRDefault="00563F5E" w:rsidP="00563F5E">
      <w:r/>
    </w:p>
    <w:p w14:paraId="133A8C90" w14:textId="77777777" w:rsidR="00563F5E" w:rsidRDefault="00563F5E" w:rsidP="00563F5E">
      <w:r/>
    </w:p>
    <w:p w14:paraId="482F25BC" w14:textId="77777777" w:rsidR="00563F5E" w:rsidRDefault="00563F5E" w:rsidP="00563F5E">
      <w:r/>
    </w:p>
    <w:p w14:paraId="53C78AB1" w14:textId="77777777" w:rsidR="00563F5E" w:rsidRDefault="00563F5E" w:rsidP="00563F5E">
      <w:r/>
    </w:p>
    <w:p w14:paraId="292089A2" w14:textId="77777777" w:rsidR="00563F5E" w:rsidRDefault="00563F5E" w:rsidP="00563F5E">
      <w:r/>
    </w:p>
    <w:p w14:paraId="604CE3D1" w14:textId="77777777" w:rsidR="00563F5E" w:rsidRDefault="00563F5E" w:rsidP="00563F5E">
      <w:r/>
    </w:p>
    <w:p w14:paraId="00CCAC36" w14:textId="77777777" w:rsidR="00563F5E" w:rsidRDefault="00563F5E" w:rsidP="00563F5E">
      <w:r/>
    </w:p>
    <w:p w14:paraId="46F73A94" w14:textId="77777777" w:rsidR="00563F5E" w:rsidRDefault="00563F5E" w:rsidP="00563F5E">
      <w:r/>
    </w:p>
    <w:p w14:paraId="158F2AFE" w14:textId="77777777" w:rsidR="00563F5E" w:rsidRDefault="00563F5E" w:rsidP="00563F5E">
      <w:r/>
    </w:p>
    <w:p w14:paraId="30710E71" w14:textId="77777777" w:rsidR="00563F5E" w:rsidRDefault="00563F5E" w:rsidP="00563F5E">
      <w:r/>
    </w:p>
    <w:p w14:paraId="7C43D96B" w14:textId="77777777" w:rsidR="00563F5E" w:rsidRDefault="00563F5E" w:rsidP="00563F5E">
      <w:r/>
    </w:p>
    <w:p w14:paraId="51F8CBF1" w14:textId="77777777" w:rsidR="00563F5E" w:rsidRDefault="00563F5E" w:rsidP="00563F5E">
      <w:r/>
    </w:p>
    <w:p w14:paraId="50B4AFF2" w14:textId="77777777" w:rsidR="00563F5E" w:rsidRDefault="00563F5E" w:rsidP="00563F5E">
      <w:r/>
    </w:p>
    <w:p w14:paraId="3ECEB71F" w14:textId="77777777" w:rsidR="00563F5E" w:rsidRDefault="00563F5E" w:rsidP="00563F5E">
      <w:r/>
    </w:p>
    <w:p w14:paraId="1B5402CC" w14:textId="77777777" w:rsidR="00563F5E" w:rsidRDefault="00563F5E" w:rsidP="00563F5E">
      <w:r/>
    </w:p>
    <w:p w14:paraId="00FBFA1F" w14:textId="77777777" w:rsidR="00563F5E" w:rsidRDefault="00563F5E" w:rsidP="00563F5E">
      <w:r/>
    </w:p>
    <w:p w14:paraId="5DB7189A" w14:textId="77777777" w:rsidR="00563F5E" w:rsidRDefault="00563F5E" w:rsidP="00563F5E">
      <w:r/>
    </w:p>
    <w:p w14:paraId="5437C5A1" w14:textId="77777777" w:rsidR="00563F5E" w:rsidRDefault="00563F5E" w:rsidP="00563F5E">
      <w:r/>
    </w:p>
    <w:p w14:paraId="7AA59630" w14:textId="77777777" w:rsidR="00563F5E" w:rsidRDefault="00563F5E" w:rsidP="00563F5E">
      <w:r/>
    </w:p>
    <w:p w14:paraId="3D7FB470" w14:textId="77777777" w:rsidR="00563F5E" w:rsidRDefault="00563F5E" w:rsidP="00563F5E">
      <w:r/>
    </w:p>
    <w:p w14:paraId="6739F00C" w14:textId="77777777" w:rsidR="00563F5E" w:rsidRDefault="00563F5E" w:rsidP="00563F5E">
      <w:r/>
    </w:p>
    <w:p w14:paraId="34BAE183" w14:textId="77777777" w:rsidR="00563F5E" w:rsidRDefault="00563F5E" w:rsidP="00563F5E">
      <w:r/>
    </w:p>
    <w:p w14:paraId="006A40AD" w14:textId="77777777" w:rsidR="00563F5E" w:rsidRDefault="00563F5E" w:rsidP="00563F5E">
      <w:r/>
    </w:p>
    <w:p w14:paraId="073FD769" w14:textId="77777777" w:rsidR="00563F5E" w:rsidRDefault="00563F5E" w:rsidP="00563F5E">
      <w:r/>
    </w:p>
    <w:p w14:paraId="37379137" w14:textId="77777777" w:rsidR="00563F5E" w:rsidRDefault="00563F5E" w:rsidP="00563F5E">
      <w:r/>
    </w:p>
    <w:p w14:paraId="69CAC78D" w14:textId="77777777" w:rsidR="00563F5E" w:rsidRDefault="00563F5E" w:rsidP="00563F5E">
      <w:r/>
    </w:p>
    <w:p w14:paraId="23566935" w14:textId="77777777" w:rsidR="00563F5E" w:rsidRDefault="00563F5E" w:rsidP="00563F5E">
      <w:r/>
    </w:p>
    <w:p w14:paraId="450EC8D5" w14:textId="77777777" w:rsidR="00563F5E" w:rsidRDefault="00563F5E" w:rsidP="00563F5E">
      <w:r/>
    </w:p>
    <w:p w14:paraId="633B5E28" w14:textId="77777777" w:rsidR="00563F5E" w:rsidRDefault="00563F5E" w:rsidP="00563F5E">
      <w:r/>
    </w:p>
    <w:p w14:paraId="77980902" w14:textId="77777777" w:rsidR="00563F5E" w:rsidRDefault="00563F5E" w:rsidP="00563F5E">
      <w:r/>
    </w:p>
    <w:p w14:paraId="1E9E81D2" w14:textId="77777777" w:rsidR="00563F5E" w:rsidRDefault="00563F5E" w:rsidP="00563F5E">
      <w:r/>
    </w:p>
    <w:p w14:paraId="41E724F0" w14:textId="77777777" w:rsidR="00563F5E" w:rsidRDefault="00563F5E" w:rsidP="00563F5E">
      <w:r/>
    </w:p>
    <w:p w14:paraId="5B80E83F" w14:textId="77777777" w:rsidR="00563F5E" w:rsidRDefault="00563F5E" w:rsidP="00563F5E">
      <w:r/>
    </w:p>
    <w:p w14:paraId="7B5AA9A7" w14:textId="77777777" w:rsidR="00563F5E" w:rsidRDefault="00563F5E" w:rsidP="00563F5E">
      <w:r/>
    </w:p>
    <w:p w14:paraId="602B53AB" w14:textId="77777777" w:rsidR="00563F5E" w:rsidRDefault="00563F5E" w:rsidP="00563F5E">
      <w:r/>
    </w:p>
    <w:p w14:paraId="7935A574" w14:textId="77777777" w:rsidR="00563F5E" w:rsidRDefault="00563F5E" w:rsidP="00563F5E">
      <w:r/>
    </w:p>
    <w:p w14:paraId="1A194748" w14:textId="77777777" w:rsidR="00563F5E" w:rsidRDefault="00563F5E" w:rsidP="00563F5E">
      <w:r/>
    </w:p>
    <w:p w14:paraId="56D05D9C" w14:textId="77777777" w:rsidR="00563F5E" w:rsidRDefault="00563F5E" w:rsidP="00563F5E">
      <w:r/>
    </w:p>
    <w:p w14:paraId="12A41C51" w14:textId="77777777" w:rsidR="00563F5E" w:rsidRDefault="00563F5E" w:rsidP="00563F5E">
      <w:pPr>
        <w:pStyle w:val="Heading2"/>
        <w:spacing w:before="0" w:after="120" w:line="360" w:lineRule="auto"/>
        <w:ind w:right="795"/>
        <w:jc w:val="center"/>
      </w:pPr>
      <w:r>
        <w:rPr>
          <w:rFonts w:ascii="Times New Roman" w:hAnsi="Times New Roman"/>
          <w:b/>
          <w:i w:val="0"/>
          <w:color w:val="000000"/>
          <w:sz w:val="32"/>
        </w:rPr>
        <w:t>ABSTRACT</w:t>
      </w:r>
    </w:p>
    <w:p w14:paraId="3CDEFF75" w14:textId="77777777" w:rsidR="003E0D6D" w:rsidRPr="003E0D6D" w:rsidRDefault="003E0D6D" w:rsidP="003E0D6D">
      <w:pPr>
        <w:spacing w:after="160" w:line="259" w:lineRule="auto"/>
        <w:jc w:val="center"/>
        <w:rPr>
          <w:b/>
          <w:sz w:val="12"/>
          <w:szCs w:val="26"/>
          <w:highlight w:val="yellow"/>
        </w:rPr>
      </w:pPr>
    </w:p>
    <w:p w14:paraId="51FAEF8A" w14:textId="77777777" w:rsidR="003E0D6D" w:rsidRDefault="003E0D6D" w:rsidP="003E0D6D">
      <w:pPr>
        <w:spacing w:after="160" w:line="259" w:lineRule="auto"/>
        <w:jc w:val="center"/>
        <w:rPr>
          <w:b/>
          <w:sz w:val="28"/>
          <w:szCs w:val="28"/>
        </w:rPr>
      </w:pPr>
      <w:r/>
    </w:p>
    <w:p w14:paraId="22C45847" w14:textId="77777777" w:rsidR="003E0D6D" w:rsidRPr="00D63FCB" w:rsidRDefault="003E0D6D" w:rsidP="00D63FCB">
      <w:pPr>
        <w:spacing w:line="276" w:lineRule="auto" w:before="0" w:after="120"/>
        <w:jc w:val="both"/>
        <w:rPr>
          <w:sz w:val="24"/>
          <w:szCs w:val="24"/>
        </w:rPr>
      </w:pPr>
      <w:r>
        <w:rPr>
          <w:rFonts w:ascii="Times New Roman" w:hAnsi="Times New Roman"/>
          <w:b w:val="0"/>
          <w:i w:val="0"/>
          <w:color w:val="000000"/>
          <w:sz w:val="24"/>
        </w:rPr>
        <w:t>Modern digital search platforms are accessed by linguistically diverse populations who frequently compose queries interleaved with typographical errors, phonetic transliterations, and multi-script code-mixing. Standard search architectures rely heavily on rigid prefix tries for predictive autocompletion and disjoint spelling correctors. However, prefix tries suffer catastrophic recall failure when errors occur near the word boundary, while unpruned edit-distance algorithms require prohibitive computational latency (exceeding 4,300 ms across 333,000 dictionary entries), violating the strict 30 ms human keystroke budget. Furthermore, traditional static ranking formulas fail to adapt when a search query transitions from an incomplete prefix into an erroneous token. To address these fundamental limitations, this Project-I report presents a Hybrid Adaptive Ranking Framework for Multilingual Predictive Search and Query Correction. The system integrates dual-language Trie structures (333,333 English entries and 50,000 Tamil entries) with an algorithmically pruned Damerau-Levenshtein spelling corrector utilizing the Optimal String Alignment formulation. By enforcing five mathematical pruning filters—exact-match short circuiting, boundary anchoring, length disparity margins, character set overlap intersections, and dynamic row-minimum matrix thresholds—the corrector reduces correction latency to an interactive 1.48 ms to 3.67 ms while recovering single-character insertions, deletions, substitutions, and adjacent transpositions. The generated candidate pools are ranked through a dynamic weight adaptation matrix that modifies a seven-signal hybrid scoring function (incorporating lexical prefix length, edit similarity, unigram log-frequency, semantic similarity, session context, search intent, and online user feedback). Candidates are subsequently reranked using a 35-tree Random Forest Regressor trained on 28 ranking features, followed by Poisson burst velocity temporal adjustment and personalized decay modeling with anti-poisoning guardrails. The framework is deployed as a production-grade FastAPI REST service and evaluated through an interactive 5-page Streamlit Search Intelligence Lab dashboard. Rigorous empirical evaluation on 253 ground-truth queries across eight error categories demonstrates an overall Top-1 accuracy of 81.42%, Top-3 accuracy of 90.51%, Top-5 accuracy of 95.26%, Mean Reciprocal Rank (MRR) of 0.8654, and NDCG@5 of 0.8912 with a median query latency of 3.85 ms and throughput of 234.7 queries per second. Ablation experiments reveal the interplay between dynamic weights, ML reranking, and feedback priors, while long-duration memory profiling confirms complete absence of cumulative heap leaks.</w:t>
      </w:r>
    </w:p>
    <w:p w14:paraId="617B58C8" w14:textId="77777777" w:rsidR="003E0D6D" w:rsidRPr="00D63FCB" w:rsidRDefault="003E0D6D" w:rsidP="00D63FCB">
      <w:pPr>
        <w:spacing w:line="276" w:lineRule="auto"/>
        <w:jc w:val="center"/>
        <w:rPr>
          <w:sz w:val="24"/>
          <w:szCs w:val="24"/>
        </w:rPr>
      </w:pPr>
      <w:r/>
    </w:p>
    <w:p w14:paraId="5409EB50" w14:textId="77777777" w:rsidR="00563F5E" w:rsidRDefault="00563F5E" w:rsidP="00563F5E">
      <w:pPr>
        <w:spacing w:before="9"/>
        <w:jc w:val="center"/>
        <w:rPr>
          <w:b/>
          <w:sz w:val="28"/>
        </w:rPr>
      </w:pPr>
      <w:r/>
    </w:p>
    <w:p w14:paraId="1B95432B" w14:textId="77777777" w:rsidR="00563F5E" w:rsidRDefault="00563F5E" w:rsidP="00563F5E">
      <w:pPr>
        <w:spacing w:before="9"/>
        <w:jc w:val="center"/>
        <w:rPr>
          <w:b/>
          <w:sz w:val="28"/>
        </w:rPr>
      </w:pPr>
      <w:r/>
    </w:p>
    <w:p w14:paraId="483E79B3" w14:textId="77777777" w:rsidR="00563F5E" w:rsidRDefault="00563F5E" w:rsidP="00563F5E">
      <w:pPr>
        <w:spacing w:before="9"/>
        <w:jc w:val="center"/>
        <w:rPr>
          <w:b/>
          <w:sz w:val="28"/>
        </w:rPr>
      </w:pPr>
      <w:r/>
    </w:p>
    <w:p w14:paraId="1FCFA0E5" w14:textId="77777777" w:rsidR="00563F5E" w:rsidRDefault="00563F5E" w:rsidP="00563F5E">
      <w:pPr>
        <w:spacing w:before="9"/>
        <w:jc w:val="center"/>
        <w:rPr>
          <w:b/>
          <w:sz w:val="28"/>
        </w:rPr>
      </w:pPr>
      <w:r/>
    </w:p>
    <w:p w14:paraId="7B5C3500" w14:textId="77777777" w:rsidR="00563F5E" w:rsidRDefault="00563F5E" w:rsidP="00563F5E">
      <w:pPr>
        <w:spacing w:before="9"/>
        <w:jc w:val="center"/>
        <w:rPr>
          <w:b/>
          <w:sz w:val="28"/>
        </w:rPr>
      </w:pPr>
      <w:r/>
    </w:p>
    <w:p w14:paraId="1B6A299A" w14:textId="77777777" w:rsidR="00563F5E" w:rsidRDefault="00563F5E" w:rsidP="00563F5E">
      <w:pPr>
        <w:spacing w:before="9"/>
        <w:jc w:val="center"/>
        <w:rPr>
          <w:b/>
          <w:sz w:val="28"/>
        </w:rPr>
      </w:pPr>
      <w:r/>
    </w:p>
    <w:p w14:paraId="52CAC24D" w14:textId="77777777" w:rsidR="00563F5E" w:rsidRDefault="00563F5E" w:rsidP="00563F5E">
      <w:pPr>
        <w:spacing w:before="9"/>
        <w:jc w:val="center"/>
        <w:rPr>
          <w:b/>
          <w:sz w:val="28"/>
        </w:rPr>
      </w:pPr>
      <w:r/>
    </w:p>
    <w:p w14:paraId="478CD725" w14:textId="77777777" w:rsidR="00563F5E" w:rsidRDefault="00563F5E" w:rsidP="00563F5E">
      <w:pPr>
        <w:spacing w:before="9"/>
        <w:jc w:val="center"/>
        <w:rPr>
          <w:b/>
          <w:sz w:val="28"/>
        </w:rPr>
      </w:pPr>
      <w:r/>
    </w:p>
    <w:p w14:paraId="012671C0" w14:textId="77777777" w:rsidR="00563F5E" w:rsidRDefault="00563F5E" w:rsidP="00563F5E">
      <w:pPr>
        <w:spacing w:before="9"/>
        <w:jc w:val="center"/>
        <w:rPr>
          <w:b/>
          <w:sz w:val="28"/>
        </w:rPr>
      </w:pPr>
      <w:r/>
    </w:p>
    <w:p w14:paraId="3AE674EB" w14:textId="77777777" w:rsidR="00563F5E" w:rsidRDefault="00563F5E" w:rsidP="00563F5E">
      <w:pPr>
        <w:spacing w:before="9"/>
        <w:jc w:val="center"/>
        <w:rPr>
          <w:b/>
          <w:sz w:val="28"/>
        </w:rPr>
      </w:pPr>
      <w:r/>
    </w:p>
    <w:p w14:paraId="36202E9E" w14:textId="77777777" w:rsidR="00563F5E" w:rsidRDefault="00563F5E" w:rsidP="00563F5E">
      <w:pPr>
        <w:spacing w:before="9"/>
        <w:jc w:val="center"/>
        <w:rPr>
          <w:b/>
          <w:sz w:val="28"/>
        </w:rPr>
      </w:pPr>
      <w:r/>
    </w:p>
    <w:p w14:paraId="0BA94123" w14:textId="77777777" w:rsidR="00563F5E" w:rsidRDefault="00563F5E" w:rsidP="00563F5E">
      <w:pPr>
        <w:spacing w:before="9"/>
        <w:jc w:val="center"/>
        <w:rPr>
          <w:b/>
          <w:sz w:val="28"/>
        </w:rPr>
      </w:pPr>
      <w:r/>
    </w:p>
    <w:p w14:paraId="7734981B" w14:textId="77777777" w:rsidR="00563F5E" w:rsidRDefault="00563F5E" w:rsidP="00563F5E">
      <w:pPr>
        <w:spacing w:before="9"/>
        <w:jc w:val="center"/>
        <w:rPr>
          <w:b/>
          <w:sz w:val="28"/>
        </w:rPr>
      </w:pPr>
      <w:r/>
    </w:p>
    <w:p w14:paraId="37BC2D15" w14:textId="77777777" w:rsidR="00563F5E" w:rsidRDefault="00563F5E" w:rsidP="00563F5E">
      <w:pPr>
        <w:spacing w:before="9"/>
        <w:jc w:val="center"/>
        <w:rPr>
          <w:b/>
          <w:sz w:val="28"/>
        </w:rPr>
      </w:pPr>
      <w:r/>
    </w:p>
    <w:p w14:paraId="491A6069" w14:textId="77777777" w:rsidR="00563F5E" w:rsidRDefault="00563F5E" w:rsidP="00563F5E">
      <w:pPr>
        <w:spacing w:before="9"/>
        <w:jc w:val="center"/>
        <w:rPr>
          <w:b/>
          <w:sz w:val="28"/>
        </w:rPr>
      </w:pPr>
      <w:r/>
    </w:p>
    <w:p w14:paraId="13F1778F" w14:textId="77777777" w:rsidR="00563F5E" w:rsidRDefault="00563F5E" w:rsidP="00563F5E">
      <w:pPr>
        <w:spacing w:before="9"/>
        <w:jc w:val="center"/>
        <w:rPr>
          <w:b/>
          <w:sz w:val="28"/>
        </w:rPr>
      </w:pPr>
      <w:r/>
    </w:p>
    <w:p w14:paraId="31847381" w14:textId="77777777" w:rsidR="00563F5E" w:rsidRDefault="00563F5E" w:rsidP="00563F5E">
      <w:pPr>
        <w:spacing w:before="9"/>
        <w:jc w:val="center"/>
        <w:rPr>
          <w:b/>
          <w:sz w:val="28"/>
        </w:rPr>
      </w:pPr>
      <w:r/>
    </w:p>
    <w:p w14:paraId="414FEB70" w14:textId="77777777" w:rsidR="00563F5E" w:rsidRDefault="00563F5E" w:rsidP="00563F5E">
      <w:pPr>
        <w:spacing w:before="9"/>
        <w:jc w:val="center"/>
        <w:rPr>
          <w:b/>
          <w:sz w:val="28"/>
        </w:rPr>
      </w:pPr>
      <w:r/>
    </w:p>
    <w:p w14:paraId="3207FDC8" w14:textId="77777777" w:rsidR="00563F5E" w:rsidRDefault="00563F5E" w:rsidP="00563F5E">
      <w:pPr>
        <w:spacing w:before="9"/>
        <w:jc w:val="center"/>
        <w:rPr>
          <w:b/>
          <w:sz w:val="28"/>
        </w:rPr>
      </w:pPr>
      <w:r/>
    </w:p>
    <w:p w14:paraId="779FB02E" w14:textId="77777777" w:rsidR="00563F5E" w:rsidRDefault="00563F5E" w:rsidP="00563F5E">
      <w:pPr>
        <w:spacing w:before="9"/>
        <w:jc w:val="center"/>
        <w:rPr>
          <w:b/>
          <w:sz w:val="28"/>
        </w:rPr>
      </w:pPr>
      <w:r/>
    </w:p>
    <w:p w14:paraId="4436BC56" w14:textId="77777777" w:rsidR="00563F5E" w:rsidRDefault="00563F5E" w:rsidP="00563F5E">
      <w:pPr>
        <w:spacing w:before="9"/>
        <w:jc w:val="center"/>
        <w:rPr>
          <w:b/>
          <w:sz w:val="28"/>
        </w:rPr>
      </w:pPr>
      <w:r/>
    </w:p>
    <w:p w14:paraId="02E4112D" w14:textId="77777777" w:rsidR="00563F5E" w:rsidRDefault="00563F5E" w:rsidP="00563F5E">
      <w:pPr>
        <w:spacing w:before="9"/>
        <w:jc w:val="center"/>
        <w:rPr>
          <w:b/>
          <w:sz w:val="28"/>
        </w:rPr>
      </w:pPr>
      <w:r/>
    </w:p>
    <w:p w14:paraId="0273AE56" w14:textId="77777777" w:rsidR="00563F5E" w:rsidRDefault="00563F5E" w:rsidP="00563F5E">
      <w:pPr>
        <w:spacing w:before="9"/>
        <w:jc w:val="center"/>
        <w:rPr>
          <w:b/>
          <w:sz w:val="28"/>
        </w:rPr>
      </w:pPr>
      <w:r/>
    </w:p>
    <w:p w14:paraId="2AF3DB8F" w14:textId="77777777" w:rsidR="00563F5E" w:rsidRDefault="00563F5E" w:rsidP="00563F5E">
      <w:pPr>
        <w:spacing w:before="9"/>
        <w:jc w:val="center"/>
        <w:rPr>
          <w:b/>
          <w:sz w:val="28"/>
        </w:rPr>
      </w:pPr>
      <w:r/>
    </w:p>
    <w:p w14:paraId="683ABDE8" w14:textId="77777777" w:rsidR="00563F5E" w:rsidRDefault="00563F5E" w:rsidP="00563F5E">
      <w:pPr>
        <w:spacing w:before="9"/>
        <w:jc w:val="center"/>
        <w:rPr>
          <w:b/>
          <w:sz w:val="28"/>
        </w:rPr>
      </w:pPr>
      <w:r/>
    </w:p>
    <w:p w14:paraId="309451FC" w14:textId="77777777" w:rsidR="00563F5E" w:rsidRDefault="00563F5E" w:rsidP="00563F5E">
      <w:pPr>
        <w:spacing w:before="9"/>
        <w:jc w:val="center"/>
        <w:rPr>
          <w:b/>
          <w:sz w:val="28"/>
        </w:rPr>
      </w:pPr>
      <w:r/>
    </w:p>
    <w:p w14:paraId="451A0F2E" w14:textId="77777777" w:rsidR="00563F5E" w:rsidRDefault="00563F5E" w:rsidP="00563F5E">
      <w:pPr>
        <w:spacing w:before="9"/>
        <w:jc w:val="center"/>
        <w:rPr>
          <w:b/>
          <w:sz w:val="28"/>
        </w:rPr>
      </w:pPr>
      <w:r/>
    </w:p>
    <w:p w14:paraId="13C5415D" w14:textId="77777777" w:rsidR="00563F5E" w:rsidRDefault="00563F5E" w:rsidP="00563F5E">
      <w:pPr>
        <w:spacing w:before="9"/>
        <w:jc w:val="center"/>
        <w:rPr>
          <w:b/>
          <w:sz w:val="28"/>
        </w:rPr>
      </w:pPr>
      <w:r/>
    </w:p>
    <w:p w14:paraId="1169449C" w14:textId="77777777" w:rsidR="00563F5E" w:rsidRDefault="00563F5E" w:rsidP="00563F5E">
      <w:pPr>
        <w:spacing w:before="9"/>
        <w:jc w:val="center"/>
        <w:rPr>
          <w:b/>
          <w:sz w:val="28"/>
        </w:rPr>
      </w:pPr>
      <w:r/>
    </w:p>
    <w:p w14:paraId="0E79D484" w14:textId="77777777" w:rsidR="00563F5E" w:rsidRDefault="00563F5E" w:rsidP="00563F5E">
      <w:pPr>
        <w:spacing w:before="9"/>
        <w:jc w:val="center"/>
        <w:rPr>
          <w:b/>
          <w:sz w:val="28"/>
        </w:rPr>
      </w:pPr>
      <w:r/>
    </w:p>
    <w:p w14:paraId="72DA7623" w14:textId="77777777" w:rsidR="00563F5E" w:rsidRDefault="00563F5E" w:rsidP="00563F5E">
      <w:pPr>
        <w:spacing w:before="9"/>
        <w:jc w:val="center"/>
        <w:rPr>
          <w:b/>
          <w:sz w:val="28"/>
        </w:rPr>
      </w:pPr>
      <w:r/>
    </w:p>
    <w:p w14:paraId="41F300AB" w14:textId="77777777" w:rsidR="00563F5E" w:rsidRDefault="00563F5E" w:rsidP="00563F5E">
      <w:pPr>
        <w:spacing w:before="9"/>
        <w:jc w:val="center"/>
        <w:rPr>
          <w:b/>
          <w:sz w:val="28"/>
        </w:rPr>
      </w:pPr>
      <w:r/>
    </w:p>
    <w:p w14:paraId="226D85F3" w14:textId="77777777" w:rsidR="00563F5E" w:rsidRDefault="00563F5E" w:rsidP="00563F5E">
      <w:pPr>
        <w:spacing w:before="9"/>
        <w:jc w:val="center"/>
        <w:rPr>
          <w:b/>
          <w:sz w:val="28"/>
        </w:rPr>
      </w:pPr>
      <w:r/>
    </w:p>
    <w:p w14:paraId="5EB88F58" w14:textId="77777777" w:rsidR="00563F5E" w:rsidRDefault="00563F5E" w:rsidP="00563F5E">
      <w:pPr>
        <w:spacing w:before="9"/>
        <w:jc w:val="center"/>
        <w:rPr>
          <w:b/>
          <w:sz w:val="28"/>
        </w:rPr>
      </w:pPr>
      <w:r/>
    </w:p>
    <w:p w14:paraId="69601B87" w14:textId="77777777" w:rsidR="00563F5E" w:rsidRDefault="00563F5E" w:rsidP="00563F5E">
      <w:pPr>
        <w:spacing w:before="9"/>
        <w:jc w:val="center"/>
        <w:rPr>
          <w:b/>
          <w:sz w:val="28"/>
        </w:rPr>
      </w:pPr>
      <w:r/>
    </w:p>
    <w:p w14:paraId="270CEDD9" w14:textId="77777777" w:rsidR="00563F5E" w:rsidRDefault="00563F5E" w:rsidP="00563F5E">
      <w:pPr>
        <w:spacing w:before="9"/>
        <w:jc w:val="center"/>
        <w:rPr>
          <w:b/>
          <w:sz w:val="28"/>
        </w:rPr>
      </w:pPr>
      <w: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r/>
    </w:p>
    <w:p w14:paraId="07A5E3D9" w14:textId="0927905C" w:rsidR="0036708D" w:rsidRPr="0036708D" w:rsidRDefault="0036708D" w:rsidP="00C20248">
      <w:pPr>
        <w:widowControl/>
        <w:autoSpaceDE/>
        <w:autoSpaceDN/>
        <w:spacing w:after="160" w:line="259" w:lineRule="auto"/>
        <w:jc w:val="center"/>
        <w:rPr>
          <w:b/>
          <w:sz w:val="32"/>
          <w:szCs w:val="32"/>
        </w:rPr>
      </w:pPr>
      <w:r/>
    </w:p>
    <w:p w14:paraId="3D6456C7" w14:textId="1FF475AD" w:rsidR="00563F5E" w:rsidRDefault="0036708D" w:rsidP="0036708D">
      <w:pPr>
        <w:widowControl/>
        <w:autoSpaceDE/>
        <w:autoSpaceDN/>
        <w:spacing w:after="160" w:line="259" w:lineRule="auto"/>
        <w:rPr>
          <w:b/>
          <w:sz w:val="28"/>
        </w:rPr>
      </w:pPr>
      <w:r/>
    </w:p>
    <w:p w14:paraId="4D61E9FB" w14:textId="77777777" w:rsidR="00563F5E" w:rsidRDefault="00563F5E" w:rsidP="00563F5E">
      <w:pPr>
        <w:spacing w:before="178"/>
        <w:ind w:left="4" w:right="2"/>
        <w:jc w:val="center"/>
        <w:rPr>
          <w:sz w:val="24"/>
        </w:rPr>
      </w:pPr>
      <w:r/>
    </w:p>
    <w:p w14:paraId="405A2C48" w14:textId="77777777" w:rsidR="00563F5E" w:rsidRDefault="00563F5E" w:rsidP="00563F5E">
      <w:pPr>
        <w:spacing w:before="178"/>
        <w:ind w:left="4" w:right="2"/>
        <w:rPr>
          <w:sz w:val="24"/>
        </w:rPr>
      </w:pPr>
      <w:r/>
    </w:p>
    <w:p w14:paraId="5E61A7C9" w14:textId="77777777" w:rsidR="00563F5E" w:rsidRDefault="00563F5E" w:rsidP="00563F5E">
      <w:pPr>
        <w:rPr>
          <w:sz w:val="24"/>
        </w:rPr>
        <w:sectPr w:rsidR="00563F5E" w:rsidSect="00C20248">
          <w:pgSz w:w="11910" w:h="16840"/>
          <w:pgMar w:top="851" w:right="1320" w:bottom="280" w:left="1240" w:header="1447" w:footer="459" w:gutter="0"/>
          <w:pgNumType w:start="1"/>
          <w:cols w:space="720"/>
        </w:sectPr>
      </w:pPr>
      <w:r/>
    </w:p>
    <w:p w14:paraId="12A7C281" w14:textId="439E0658" w:rsidR="0036708D" w:rsidRPr="0036708D" w:rsidRDefault="0036708D" w:rsidP="00563F5E">
      <w:pPr>
        <w:spacing w:before="9"/>
        <w:jc w:val="center"/>
        <w:rPr>
          <w:b/>
          <w:sz w:val="32"/>
          <w:szCs w:val="32"/>
        </w:rPr>
      </w:pPr>
      <w:r/>
    </w:p>
    <w:p w14:paraId="636EBDDB" w14:textId="0B529F11" w:rsidR="00563F5E" w:rsidRDefault="00563F5E" w:rsidP="0036708D">
      <w:pPr>
        <w:spacing w:before="9"/>
        <w:rPr>
          <w:b/>
          <w:sz w:val="28"/>
        </w:rPr>
      </w:pPr>
      <w:r/>
    </w:p>
    <w:p w14:paraId="2A7673B8" w14:textId="77777777" w:rsidR="00563F5E" w:rsidRDefault="00563F5E" w:rsidP="00563F5E">
      <w:pPr>
        <w:spacing w:before="178"/>
        <w:ind w:left="4"/>
        <w:jc w:val="center"/>
        <w:rPr>
          <w:sz w:val="24"/>
        </w:rPr>
      </w:pPr>
      <w:r/>
    </w:p>
    <w:p w14:paraId="1D4228AC" w14:textId="77777777" w:rsidR="004B145E" w:rsidRDefault="004B145E" w:rsidP="004B145E">
      <w:pPr>
        <w:spacing w:before="178"/>
        <w:ind w:left="4"/>
        <w:rPr>
          <w:sz w:val="24"/>
        </w:rPr>
      </w:pPr>
      <w:r/>
    </w:p>
    <w:p w14:paraId="0E1F0543" w14:textId="77777777" w:rsidR="00563F5E" w:rsidRDefault="004B145E" w:rsidP="004B145E">
      <w:pPr>
        <w:spacing w:before="178"/>
        <w:ind w:left="4"/>
      </w:pPr>
      <w:r/>
    </w:p>
    <w:p w14:paraId="57198659" w14:textId="77777777" w:rsidR="00563F5E" w:rsidRDefault="00563F5E" w:rsidP="00563F5E">
      <w:pPr>
        <w:pStyle w:val="Heading2"/>
        <w:ind w:left="372"/>
      </w:pPr>
      <w: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p>
    <w:p w14:paraId="0D303E54"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p>
    <w:p w14:paraId="0ED3E6C6" w14:textId="77777777" w:rsidR="00563F5E" w:rsidRDefault="00563F5E" w:rsidP="00563F5E">
      <w:pPr>
        <w:tabs>
          <w:tab w:val="left" w:pos="884"/>
        </w:tabs>
        <w:spacing w:before="49" w:line="360" w:lineRule="auto"/>
        <w:ind w:right="107"/>
        <w:jc w:val="both"/>
        <w:rPr>
          <w:sz w:val="24"/>
          <w:szCs w:val="24"/>
        </w:rPr>
      </w:pPr>
      <w:r/>
    </w:p>
    <w:p w14:paraId="7248EDA1" w14:textId="77777777" w:rsidR="00563F5E" w:rsidRDefault="00563F5E" w:rsidP="00D145DE">
      <w:pPr>
        <w:tabs>
          <w:tab w:val="left" w:pos="884"/>
        </w:tabs>
        <w:spacing w:before="49" w:line="360" w:lineRule="auto"/>
        <w:ind w:right="107"/>
        <w:jc w:val="center"/>
        <w:rPr>
          <w:sz w:val="24"/>
          <w:szCs w:val="24"/>
        </w:rPr>
      </w:pPr>
      <w:r/>
    </w:p>
    <w:p w14:paraId="72D12010" w14:textId="77777777" w:rsidR="00563F5E" w:rsidRDefault="00563F5E" w:rsidP="00563F5E">
      <w:pPr>
        <w:tabs>
          <w:tab w:val="left" w:pos="884"/>
        </w:tabs>
        <w:spacing w:before="49" w:line="360" w:lineRule="auto"/>
        <w:ind w:right="107"/>
        <w:jc w:val="both"/>
        <w:rPr>
          <w:sz w:val="24"/>
          <w:szCs w:val="24"/>
        </w:rPr>
      </w:pPr>
      <w:r/>
    </w:p>
    <w:p w14:paraId="5BC7F947" w14:textId="77777777" w:rsidR="00563F5E" w:rsidRDefault="00563F5E" w:rsidP="00563F5E">
      <w:pPr>
        <w:tabs>
          <w:tab w:val="left" w:pos="884"/>
        </w:tabs>
        <w:spacing w:before="49" w:line="360" w:lineRule="auto"/>
        <w:ind w:right="107"/>
        <w:jc w:val="both"/>
        <w:rPr>
          <w:sz w:val="24"/>
          <w:szCs w:val="24"/>
        </w:rPr>
      </w:pPr>
      <w:r/>
    </w:p>
    <w:p w14:paraId="21B2EF30" w14:textId="77777777" w:rsidR="00563F5E" w:rsidRDefault="00563F5E" w:rsidP="00563F5E">
      <w:pPr>
        <w:tabs>
          <w:tab w:val="left" w:pos="884"/>
        </w:tabs>
        <w:spacing w:before="49" w:line="360" w:lineRule="auto"/>
        <w:ind w:right="107"/>
        <w:jc w:val="both"/>
        <w:rPr>
          <w:sz w:val="24"/>
          <w:szCs w:val="24"/>
        </w:rPr>
      </w:pPr>
      <w:r/>
    </w:p>
    <w:p w14:paraId="688EC878" w14:textId="77777777" w:rsidR="00563F5E" w:rsidRDefault="00563F5E" w:rsidP="00563F5E">
      <w:pPr>
        <w:tabs>
          <w:tab w:val="left" w:pos="884"/>
        </w:tabs>
        <w:spacing w:before="49" w:line="360" w:lineRule="auto"/>
        <w:ind w:right="107"/>
        <w:jc w:val="both"/>
        <w:rPr>
          <w:sz w:val="24"/>
          <w:szCs w:val="24"/>
        </w:rPr>
      </w:pPr>
      <w:r/>
    </w:p>
    <w:p w14:paraId="48ADA119" w14:textId="77777777" w:rsidR="00563F5E" w:rsidRDefault="00563F5E" w:rsidP="00563F5E">
      <w:pPr>
        <w:tabs>
          <w:tab w:val="left" w:pos="884"/>
        </w:tabs>
        <w:spacing w:before="49" w:line="360" w:lineRule="auto"/>
        <w:ind w:right="107"/>
        <w:jc w:val="both"/>
        <w:rPr>
          <w:sz w:val="24"/>
          <w:szCs w:val="24"/>
        </w:rPr>
      </w:pPr>
      <w:r/>
    </w:p>
    <w:p w14:paraId="480A1F70" w14:textId="77777777" w:rsidR="00563F5E" w:rsidRDefault="00563F5E" w:rsidP="00563F5E">
      <w:pPr>
        <w:tabs>
          <w:tab w:val="left" w:pos="884"/>
        </w:tabs>
        <w:spacing w:before="49" w:line="360" w:lineRule="auto"/>
        <w:ind w:right="107"/>
        <w:jc w:val="both"/>
        <w:rPr>
          <w:sz w:val="24"/>
          <w:szCs w:val="24"/>
        </w:rPr>
      </w:pPr>
      <w:r/>
    </w:p>
    <w:p w14:paraId="4764DFFB" w14:textId="77777777" w:rsidR="00563F5E" w:rsidRDefault="00563F5E" w:rsidP="00563F5E">
      <w:pPr>
        <w:tabs>
          <w:tab w:val="left" w:pos="884"/>
        </w:tabs>
        <w:spacing w:before="49" w:line="360" w:lineRule="auto"/>
        <w:ind w:right="107"/>
        <w:jc w:val="both"/>
        <w:rPr>
          <w:sz w:val="24"/>
          <w:szCs w:val="24"/>
        </w:rPr>
      </w:pPr>
      <w:r/>
    </w:p>
    <w:p w14:paraId="03F1874A" w14:textId="77777777" w:rsidR="00563F5E" w:rsidRDefault="00563F5E" w:rsidP="00563F5E">
      <w:pPr>
        <w:tabs>
          <w:tab w:val="left" w:pos="884"/>
        </w:tabs>
        <w:spacing w:before="49" w:line="360" w:lineRule="auto"/>
        <w:ind w:right="107"/>
        <w:jc w:val="both"/>
        <w:rPr>
          <w:sz w:val="24"/>
          <w:szCs w:val="24"/>
        </w:rPr>
      </w:pPr>
      <w:r/>
    </w:p>
    <w:p w14:paraId="63DFD2F6" w14:textId="77777777" w:rsidR="00563F5E" w:rsidRDefault="00563F5E" w:rsidP="00563F5E">
      <w:pPr>
        <w:tabs>
          <w:tab w:val="left" w:pos="884"/>
        </w:tabs>
        <w:spacing w:before="49" w:line="360" w:lineRule="auto"/>
        <w:ind w:right="107"/>
        <w:jc w:val="both"/>
        <w:rPr>
          <w:sz w:val="24"/>
          <w:szCs w:val="24"/>
        </w:rPr>
      </w:pPr>
      <w:r/>
    </w:p>
    <w:p w14:paraId="1CAD003C" w14:textId="77777777" w:rsidR="00563F5E" w:rsidRDefault="00563F5E" w:rsidP="00563F5E">
      <w:pPr>
        <w:tabs>
          <w:tab w:val="left" w:pos="884"/>
        </w:tabs>
        <w:spacing w:before="49" w:line="360" w:lineRule="auto"/>
        <w:ind w:right="107"/>
        <w:jc w:val="both"/>
        <w:rPr>
          <w:sz w:val="24"/>
          <w:szCs w:val="24"/>
        </w:rPr>
      </w:pPr>
      <w:r/>
    </w:p>
    <w:p w14:paraId="33EEC19C" w14:textId="77777777" w:rsidR="00563F5E" w:rsidRDefault="00563F5E" w:rsidP="00563F5E">
      <w:pPr>
        <w:tabs>
          <w:tab w:val="left" w:pos="884"/>
        </w:tabs>
        <w:spacing w:before="49" w:line="360" w:lineRule="auto"/>
        <w:ind w:right="107"/>
        <w:jc w:val="both"/>
        <w:rPr>
          <w:sz w:val="24"/>
          <w:szCs w:val="24"/>
        </w:rPr>
      </w:pPr>
      <w:r/>
    </w:p>
    <w:p w14:paraId="69863FE8" w14:textId="77777777" w:rsidR="00563F5E" w:rsidRDefault="00563F5E" w:rsidP="00563F5E">
      <w:pPr>
        <w:tabs>
          <w:tab w:val="left" w:pos="884"/>
        </w:tabs>
        <w:spacing w:before="49" w:line="360" w:lineRule="auto"/>
        <w:ind w:right="107"/>
        <w:jc w:val="both"/>
        <w:rPr>
          <w:sz w:val="24"/>
          <w:szCs w:val="24"/>
        </w:rPr>
      </w:pPr>
      <w:r/>
    </w:p>
    <w:p w14:paraId="5E4E96FF" w14:textId="77777777" w:rsidR="00563F5E" w:rsidRDefault="00563F5E" w:rsidP="00563F5E">
      <w:pPr>
        <w:tabs>
          <w:tab w:val="left" w:pos="884"/>
        </w:tabs>
        <w:spacing w:before="49" w:line="360" w:lineRule="auto"/>
        <w:ind w:right="107"/>
        <w:jc w:val="both"/>
        <w:rPr>
          <w:sz w:val="24"/>
          <w:szCs w:val="24"/>
        </w:rPr>
      </w:pPr>
      <w:r/>
    </w:p>
    <w:p w14:paraId="0803AE2D" w14:textId="77777777" w:rsidR="003A5FCD" w:rsidRDefault="003A5FCD">
      <w:pPr>
        <w:widowControl/>
        <w:autoSpaceDE/>
        <w:autoSpaceDN/>
        <w:spacing w:after="160" w:line="259" w:lineRule="auto"/>
        <w:rPr>
          <w:b/>
          <w:sz w:val="28"/>
          <w:szCs w:val="28"/>
        </w:rPr>
      </w:pPr>
      <w:r/>
    </w:p>
    <w:p w14:paraId="103D994A" w14:textId="77777777" w:rsidR="00563F5E" w:rsidRPr="00BC6C4E" w:rsidRDefault="00563F5E" w:rsidP="00031AD0">
      <w:pPr>
        <w:widowControl/>
        <w:autoSpaceDE/>
        <w:autoSpaceDN/>
        <w:spacing w:after="160" w:line="259" w:lineRule="auto"/>
        <w:jc w:val="center"/>
        <w:rPr>
          <w:b/>
          <w:sz w:val="28"/>
          <w:szCs w:val="28"/>
        </w:rPr>
      </w:pPr>
      <w:r/>
    </w:p>
    <w:p w14:paraId="262E746A" w14:textId="77777777" w:rsidR="00066C8B" w:rsidRDefault="00066C8B">
      <w:r/>
    </w:p>
    <w:tbl>
      <w:tblPr>
        <w:tblW w:type="auto" w:w="0"/>
        <w:jc w:val="center"/>
        <w:tblLook w:firstColumn="1" w:firstRow="1" w:lastColumn="0" w:lastRow="0" w:noHBand="0" w:noVBand="1" w:val="04A0"/>
      </w:tblPr>
      <w:tblGrid>
        <w:gridCol w:w="2967"/>
        <w:gridCol w:w="2967"/>
        <w:gridCol w:w="2967"/>
      </w:tblGrid>
      <w:tr>
        <w:tc>
          <w:tcPr>
            <w:tcW w:type="dxa" w:w="2967"/>
            <w:shd w:fill="E8EEF5"/>
          </w:tcPr>
          <w:p>
            <w:pPr>
              <w:spacing w:before="0" w:after="120" w:line="276" w:lineRule="auto"/>
              <w:jc w:val="center"/>
            </w:pPr>
            <w:r>
              <w:rPr>
                <w:rFonts w:ascii="Times New Roman" w:hAnsi="Times New Roman"/>
                <w:b/>
                <w:i w:val="0"/>
                <w:color w:val="000000"/>
                <w:sz w:val="20"/>
              </w:rPr>
              <w:t>Table No.</w:t>
            </w:r>
          </w:p>
        </w:tc>
        <w:tc>
          <w:tcPr>
            <w:tcW w:type="dxa" w:w="2967"/>
            <w:shd w:fill="E8EEF5"/>
          </w:tcPr>
          <w:p>
            <w:pPr>
              <w:spacing w:before="0" w:after="120" w:line="276" w:lineRule="auto"/>
              <w:jc w:val="center"/>
            </w:pPr>
            <w:r>
              <w:rPr>
                <w:rFonts w:ascii="Times New Roman" w:hAnsi="Times New Roman"/>
                <w:b/>
                <w:i w:val="0"/>
                <w:color w:val="000000"/>
                <w:sz w:val="20"/>
              </w:rPr>
              <w:t>Title</w:t>
            </w:r>
          </w:p>
        </w:tc>
        <w:tc>
          <w:tcPr>
            <w:tcW w:type="dxa" w:w="2967"/>
            <w:shd w:fill="E8EEF5"/>
          </w:tcPr>
          <w:p>
            <w:pPr>
              <w:spacing w:before="0" w:after="120" w:line="276" w:lineRule="auto"/>
              <w:jc w:val="center"/>
            </w:pPr>
            <w:r>
              <w:rPr>
                <w:rFonts w:ascii="Times New Roman" w:hAnsi="Times New Roman"/>
                <w:b/>
                <w:i w:val="0"/>
                <w:color w:val="000000"/>
                <w:sz w:val="20"/>
              </w:rPr>
              <w:t>Page No.</w:t>
            </w:r>
          </w:p>
        </w:tc>
      </w:tr>
      <w:tr>
        <w:tc>
          <w:tcPr>
            <w:tcW w:type="dxa" w:w="2967"/>
          </w:tcPr>
          <w:p>
            <w:pPr>
              <w:spacing w:before="0" w:after="0" w:line="276" w:lineRule="auto"/>
              <w:jc w:val="center"/>
            </w:pPr>
            <w:r>
              <w:rPr>
                <w:rFonts w:ascii="Times New Roman" w:hAnsi="Times New Roman"/>
                <w:b w:val="0"/>
                <w:i w:val="0"/>
                <w:color w:val="000000"/>
                <w:sz w:val="20"/>
              </w:rPr>
              <w:t>2.1</w:t>
            </w:r>
          </w:p>
        </w:tc>
        <w:tc>
          <w:tcPr>
            <w:tcW w:type="dxa" w:w="2967"/>
          </w:tcPr>
          <w:p>
            <w:pPr>
              <w:spacing w:before="0" w:after="0" w:line="276" w:lineRule="auto"/>
              <w:jc w:val="left"/>
            </w:pPr>
            <w:r>
              <w:rPr>
                <w:rFonts w:ascii="Times New Roman" w:hAnsi="Times New Roman"/>
                <w:b w:val="0"/>
                <w:i w:val="0"/>
                <w:color w:val="000000"/>
                <w:sz w:val="20"/>
              </w:rPr>
              <w:t>Project Execution Timeline &amp; Milestones</w:t>
            </w:r>
          </w:p>
        </w:tc>
        <w:tc>
          <w:tcPr>
            <w:tcW w:type="dxa" w:w="2967"/>
          </w:tcPr>
          <w:p>
            <w:pPr>
              <w:spacing w:before="0" w:after="0" w:line="276" w:lineRule="auto"/>
              <w:jc w:val="center"/>
            </w:pPr>
            <w:r>
              <w:rPr>
                <w:rFonts w:ascii="Times New Roman" w:hAnsi="Times New Roman"/>
                <w:b w:val="0"/>
                <w:i w:val="0"/>
                <w:color w:val="000000"/>
                <w:sz w:val="20"/>
              </w:rPr>
              <w:t>12</w:t>
            </w:r>
          </w:p>
        </w:tc>
      </w:tr>
      <w:tr>
        <w:tc>
          <w:tcPr>
            <w:tcW w:type="dxa" w:w="2967"/>
          </w:tcPr>
          <w:p>
            <w:pPr>
              <w:spacing w:before="0" w:after="0" w:line="276" w:lineRule="auto"/>
              <w:jc w:val="center"/>
            </w:pPr>
            <w:r>
              <w:rPr>
                <w:rFonts w:ascii="Times New Roman" w:hAnsi="Times New Roman"/>
                <w:b w:val="0"/>
                <w:i w:val="0"/>
                <w:color w:val="000000"/>
                <w:sz w:val="20"/>
              </w:rPr>
              <w:t>3.1</w:t>
            </w:r>
          </w:p>
        </w:tc>
        <w:tc>
          <w:tcPr>
            <w:tcW w:type="dxa" w:w="2967"/>
          </w:tcPr>
          <w:p>
            <w:pPr>
              <w:spacing w:before="0" w:after="0" w:line="276" w:lineRule="auto"/>
              <w:jc w:val="left"/>
            </w:pPr>
            <w:r>
              <w:rPr>
                <w:rFonts w:ascii="Times New Roman" w:hAnsi="Times New Roman"/>
                <w:b w:val="0"/>
                <w:i w:val="0"/>
                <w:color w:val="000000"/>
                <w:sz w:val="20"/>
              </w:rPr>
              <w:t>Hardware Specification</w:t>
            </w:r>
          </w:p>
        </w:tc>
        <w:tc>
          <w:tcPr>
            <w:tcW w:type="dxa" w:w="2967"/>
          </w:tcPr>
          <w:p>
            <w:pPr>
              <w:spacing w:before="0" w:after="0" w:line="276" w:lineRule="auto"/>
              <w:jc w:val="center"/>
            </w:pPr>
            <w:r>
              <w:rPr>
                <w:rFonts w:ascii="Times New Roman" w:hAnsi="Times New Roman"/>
                <w:b w:val="0"/>
                <w:i w:val="0"/>
                <w:color w:val="000000"/>
                <w:sz w:val="20"/>
              </w:rPr>
              <w:t>17</w:t>
            </w:r>
          </w:p>
        </w:tc>
      </w:tr>
      <w:tr>
        <w:tc>
          <w:tcPr>
            <w:tcW w:type="dxa" w:w="2967"/>
          </w:tcPr>
          <w:p>
            <w:pPr>
              <w:spacing w:before="0" w:after="0" w:line="276" w:lineRule="auto"/>
              <w:jc w:val="center"/>
            </w:pPr>
            <w:r>
              <w:rPr>
                <w:rFonts w:ascii="Times New Roman" w:hAnsi="Times New Roman"/>
                <w:b w:val="0"/>
                <w:i w:val="0"/>
                <w:color w:val="000000"/>
                <w:sz w:val="20"/>
              </w:rPr>
              <w:t>3.2</w:t>
            </w:r>
          </w:p>
        </w:tc>
        <w:tc>
          <w:tcPr>
            <w:tcW w:type="dxa" w:w="2967"/>
          </w:tcPr>
          <w:p>
            <w:pPr>
              <w:spacing w:before="0" w:after="0" w:line="276" w:lineRule="auto"/>
              <w:jc w:val="left"/>
            </w:pPr>
            <w:r>
              <w:rPr>
                <w:rFonts w:ascii="Times New Roman" w:hAnsi="Times New Roman"/>
                <w:b w:val="0"/>
                <w:i w:val="0"/>
                <w:color w:val="000000"/>
                <w:sz w:val="20"/>
              </w:rPr>
              <w:t>Software Specification</w:t>
            </w:r>
          </w:p>
        </w:tc>
        <w:tc>
          <w:tcPr>
            <w:tcW w:type="dxa" w:w="2967"/>
          </w:tcPr>
          <w:p>
            <w:pPr>
              <w:spacing w:before="0" w:after="0" w:line="276" w:lineRule="auto"/>
              <w:jc w:val="center"/>
            </w:pPr>
            <w:r>
              <w:rPr>
                <w:rFonts w:ascii="Times New Roman" w:hAnsi="Times New Roman"/>
                <w:b w:val="0"/>
                <w:i w:val="0"/>
                <w:color w:val="000000"/>
                <w:sz w:val="20"/>
              </w:rPr>
              <w:t>18</w:t>
            </w:r>
          </w:p>
        </w:tc>
      </w:tr>
      <w:tr>
        <w:tc>
          <w:tcPr>
            <w:tcW w:type="dxa" w:w="2967"/>
          </w:tcPr>
          <w:p>
            <w:pPr>
              <w:spacing w:before="0" w:after="0" w:line="276" w:lineRule="auto"/>
              <w:jc w:val="center"/>
            </w:pPr>
            <w:r>
              <w:rPr>
                <w:rFonts w:ascii="Times New Roman" w:hAnsi="Times New Roman"/>
                <w:b w:val="0"/>
                <w:i w:val="0"/>
                <w:color w:val="000000"/>
                <w:sz w:val="20"/>
              </w:rPr>
              <w:t>5.1</w:t>
            </w:r>
          </w:p>
        </w:tc>
        <w:tc>
          <w:tcPr>
            <w:tcW w:type="dxa" w:w="2967"/>
          </w:tcPr>
          <w:p>
            <w:pPr>
              <w:spacing w:before="0" w:after="0" w:line="276" w:lineRule="auto"/>
              <w:jc w:val="left"/>
            </w:pPr>
            <w:r>
              <w:rPr>
                <w:rFonts w:ascii="Times New Roman" w:hAnsi="Times New Roman"/>
                <w:b w:val="0"/>
                <w:i w:val="0"/>
                <w:color w:val="000000"/>
                <w:sz w:val="20"/>
              </w:rPr>
              <w:t>Unit &amp; Integration Test Suite Summary</w:t>
            </w:r>
          </w:p>
        </w:tc>
        <w:tc>
          <w:tcPr>
            <w:tcW w:type="dxa" w:w="2967"/>
          </w:tcPr>
          <w:p>
            <w:pPr>
              <w:spacing w:before="0" w:after="0" w:line="276" w:lineRule="auto"/>
              <w:jc w:val="center"/>
            </w:pPr>
            <w:r>
              <w:rPr>
                <w:rFonts w:ascii="Times New Roman" w:hAnsi="Times New Roman"/>
                <w:b w:val="0"/>
                <w:i w:val="0"/>
                <w:color w:val="000000"/>
                <w:sz w:val="20"/>
              </w:rPr>
              <w:t>36</w:t>
            </w:r>
          </w:p>
        </w:tc>
      </w:tr>
      <w:tr>
        <w:tc>
          <w:tcPr>
            <w:tcW w:type="dxa" w:w="2967"/>
          </w:tcPr>
          <w:p>
            <w:pPr>
              <w:spacing w:before="0" w:after="0" w:line="276" w:lineRule="auto"/>
              <w:jc w:val="center"/>
            </w:pPr>
            <w:r>
              <w:rPr>
                <w:rFonts w:ascii="Times New Roman" w:hAnsi="Times New Roman"/>
                <w:b w:val="0"/>
                <w:i w:val="0"/>
                <w:color w:val="000000"/>
                <w:sz w:val="20"/>
              </w:rPr>
              <w:t>7.1</w:t>
            </w:r>
          </w:p>
        </w:tc>
        <w:tc>
          <w:tcPr>
            <w:tcW w:type="dxa" w:w="2967"/>
          </w:tcPr>
          <w:p>
            <w:pPr>
              <w:spacing w:before="0" w:after="0" w:line="276" w:lineRule="auto"/>
              <w:jc w:val="left"/>
            </w:pPr>
            <w:r>
              <w:rPr>
                <w:rFonts w:ascii="Times New Roman" w:hAnsi="Times New Roman"/>
                <w:b w:val="0"/>
                <w:i w:val="0"/>
                <w:color w:val="000000"/>
                <w:sz w:val="20"/>
              </w:rPr>
              <w:t>Robustness Evaluation Across 8 Error Categories</w:t>
            </w:r>
          </w:p>
        </w:tc>
        <w:tc>
          <w:tcPr>
            <w:tcW w:type="dxa" w:w="2967"/>
          </w:tcPr>
          <w:p>
            <w:pPr>
              <w:spacing w:before="0" w:after="0" w:line="276" w:lineRule="auto"/>
              <w:jc w:val="center"/>
            </w:pPr>
            <w:r>
              <w:rPr>
                <w:rFonts w:ascii="Times New Roman" w:hAnsi="Times New Roman"/>
                <w:b w:val="0"/>
                <w:i w:val="0"/>
                <w:color w:val="000000"/>
                <w:sz w:val="20"/>
              </w:rPr>
              <w:t>41</w:t>
            </w:r>
          </w:p>
        </w:tc>
      </w:tr>
      <w:tr>
        <w:tc>
          <w:tcPr>
            <w:tcW w:type="dxa" w:w="2967"/>
          </w:tcPr>
          <w:p>
            <w:pPr>
              <w:spacing w:before="0" w:after="0" w:line="276" w:lineRule="auto"/>
              <w:jc w:val="center"/>
            </w:pPr>
            <w:r>
              <w:rPr>
                <w:rFonts w:ascii="Times New Roman" w:hAnsi="Times New Roman"/>
                <w:b w:val="0"/>
                <w:i w:val="0"/>
                <w:color w:val="000000"/>
                <w:sz w:val="20"/>
              </w:rPr>
              <w:t>7.2</w:t>
            </w:r>
          </w:p>
        </w:tc>
        <w:tc>
          <w:tcPr>
            <w:tcW w:type="dxa" w:w="2967"/>
          </w:tcPr>
          <w:p>
            <w:pPr>
              <w:spacing w:before="0" w:after="0" w:line="276" w:lineRule="auto"/>
              <w:jc w:val="left"/>
            </w:pPr>
            <w:r>
              <w:rPr>
                <w:rFonts w:ascii="Times New Roman" w:hAnsi="Times New Roman"/>
                <w:b w:val="0"/>
                <w:i w:val="0"/>
                <w:color w:val="000000"/>
                <w:sz w:val="20"/>
              </w:rPr>
              <w:t>Query Latency Percentile Benchmarks</w:t>
            </w:r>
          </w:p>
        </w:tc>
        <w:tc>
          <w:tcPr>
            <w:tcW w:type="dxa" w:w="2967"/>
          </w:tcPr>
          <w:p>
            <w:pPr>
              <w:spacing w:before="0" w:after="0" w:line="276" w:lineRule="auto"/>
              <w:jc w:val="center"/>
            </w:pPr>
            <w:r>
              <w:rPr>
                <w:rFonts w:ascii="Times New Roman" w:hAnsi="Times New Roman"/>
                <w:b w:val="0"/>
                <w:i w:val="0"/>
                <w:color w:val="000000"/>
                <w:sz w:val="20"/>
              </w:rPr>
              <w:t>44</w:t>
            </w:r>
          </w:p>
        </w:tc>
      </w:tr>
      <w:tr>
        <w:tc>
          <w:tcPr>
            <w:tcW w:type="dxa" w:w="2967"/>
          </w:tcPr>
          <w:p>
            <w:pPr>
              <w:spacing w:before="0" w:after="0" w:line="276" w:lineRule="auto"/>
              <w:jc w:val="center"/>
            </w:pPr>
            <w:r>
              <w:rPr>
                <w:rFonts w:ascii="Times New Roman" w:hAnsi="Times New Roman"/>
                <w:b w:val="0"/>
                <w:i w:val="0"/>
                <w:color w:val="000000"/>
                <w:sz w:val="20"/>
              </w:rPr>
              <w:t>7.3</w:t>
            </w:r>
          </w:p>
        </w:tc>
        <w:tc>
          <w:tcPr>
            <w:tcW w:type="dxa" w:w="2967"/>
          </w:tcPr>
          <w:p>
            <w:pPr>
              <w:spacing w:before="0" w:after="0" w:line="276" w:lineRule="auto"/>
              <w:jc w:val="left"/>
            </w:pPr>
            <w:r>
              <w:rPr>
                <w:rFonts w:ascii="Times New Roman" w:hAnsi="Times New Roman"/>
                <w:b w:val="0"/>
                <w:i w:val="0"/>
                <w:color w:val="000000"/>
                <w:sz w:val="20"/>
              </w:rPr>
              <w:t>Algorithmic Baseline Comparison</w:t>
            </w:r>
          </w:p>
        </w:tc>
        <w:tc>
          <w:tcPr>
            <w:tcW w:type="dxa" w:w="2967"/>
          </w:tcPr>
          <w:p>
            <w:pPr>
              <w:spacing w:before="0" w:after="0" w:line="276" w:lineRule="auto"/>
              <w:jc w:val="center"/>
            </w:pPr>
            <w:r>
              <w:rPr>
                <w:rFonts w:ascii="Times New Roman" w:hAnsi="Times New Roman"/>
                <w:b w:val="0"/>
                <w:i w:val="0"/>
                <w:color w:val="000000"/>
                <w:sz w:val="20"/>
              </w:rPr>
              <w:t>45</w:t>
            </w:r>
          </w:p>
        </w:tc>
      </w:tr>
      <w:tr>
        <w:tc>
          <w:tcPr>
            <w:tcW w:type="dxa" w:w="2967"/>
          </w:tcPr>
          <w:p>
            <w:pPr>
              <w:spacing w:before="0" w:after="0" w:line="276" w:lineRule="auto"/>
              <w:jc w:val="center"/>
            </w:pPr>
            <w:r>
              <w:rPr>
                <w:rFonts w:ascii="Times New Roman" w:hAnsi="Times New Roman"/>
                <w:b w:val="0"/>
                <w:i w:val="0"/>
                <w:color w:val="000000"/>
                <w:sz w:val="20"/>
              </w:rPr>
              <w:t>7.4</w:t>
            </w:r>
          </w:p>
        </w:tc>
        <w:tc>
          <w:tcPr>
            <w:tcW w:type="dxa" w:w="2967"/>
          </w:tcPr>
          <w:p>
            <w:pPr>
              <w:spacing w:before="0" w:after="0" w:line="276" w:lineRule="auto"/>
              <w:jc w:val="left"/>
            </w:pPr>
            <w:r>
              <w:rPr>
                <w:rFonts w:ascii="Times New Roman" w:hAnsi="Times New Roman"/>
                <w:b w:val="0"/>
                <w:i w:val="0"/>
                <w:color w:val="000000"/>
                <w:sz w:val="20"/>
              </w:rPr>
              <w:t>Component Ablation Study Results</w:t>
            </w:r>
          </w:p>
        </w:tc>
        <w:tc>
          <w:tcPr>
            <w:tcW w:type="dxa" w:w="2967"/>
          </w:tcPr>
          <w:p>
            <w:pPr>
              <w:spacing w:before="0" w:after="0" w:line="276" w:lineRule="auto"/>
              <w:jc w:val="center"/>
            </w:pPr>
            <w:r>
              <w:rPr>
                <w:rFonts w:ascii="Times New Roman" w:hAnsi="Times New Roman"/>
                <w:b w:val="0"/>
                <w:i w:val="0"/>
                <w:color w:val="000000"/>
                <w:sz w:val="20"/>
              </w:rPr>
              <w:t>46</w:t>
            </w:r>
          </w:p>
        </w:tc>
      </w:tr>
      <w:tr>
        <w:tc>
          <w:tcPr>
            <w:tcW w:type="dxa" w:w="2967"/>
          </w:tcPr>
          <w:p>
            <w:pPr>
              <w:spacing w:before="0" w:after="0" w:line="276" w:lineRule="auto"/>
              <w:jc w:val="center"/>
            </w:pPr>
            <w:r>
              <w:rPr>
                <w:rFonts w:ascii="Times New Roman" w:hAnsi="Times New Roman"/>
                <w:b w:val="0"/>
                <w:i w:val="0"/>
                <w:color w:val="000000"/>
                <w:sz w:val="20"/>
              </w:rPr>
              <w:t>7.5</w:t>
            </w:r>
          </w:p>
        </w:tc>
        <w:tc>
          <w:tcPr>
            <w:tcW w:type="dxa" w:w="2967"/>
          </w:tcPr>
          <w:p>
            <w:pPr>
              <w:spacing w:before="0" w:after="0" w:line="276" w:lineRule="auto"/>
              <w:jc w:val="left"/>
            </w:pPr>
            <w:r>
              <w:rPr>
                <w:rFonts w:ascii="Times New Roman" w:hAnsi="Times New Roman"/>
                <w:b w:val="0"/>
                <w:i w:val="0"/>
                <w:color w:val="000000"/>
                <w:sz w:val="20"/>
              </w:rPr>
              <w:t>Computational Cost &amp; Memory Footprint Analysis</w:t>
            </w:r>
          </w:p>
        </w:tc>
        <w:tc>
          <w:tcPr>
            <w:tcW w:type="dxa" w:w="2967"/>
          </w:tcPr>
          <w:p>
            <w:pPr>
              <w:spacing w:before="0" w:after="0" w:line="276" w:lineRule="auto"/>
              <w:jc w:val="center"/>
            </w:pPr>
            <w:r>
              <w:rPr>
                <w:rFonts w:ascii="Times New Roman" w:hAnsi="Times New Roman"/>
                <w:b w:val="0"/>
                <w:i w:val="0"/>
                <w:color w:val="000000"/>
                <w:sz w:val="20"/>
              </w:rPr>
              <w:t>47</w:t>
            </w:r>
          </w:p>
        </w:tc>
      </w:tr>
    </w:tbl>
    <w:tbl>
      <w:tblPr>
        <w:tblW w:type="auto" w:w="0"/>
        <w:jc w:val="center"/>
        <w:tblLook w:firstColumn="1" w:firstRow="1" w:lastColumn="0" w:lastRow="0" w:noHBand="0" w:noVBand="1" w:val="04A0"/>
      </w:tblPr>
      <w:tblGrid>
        <w:gridCol w:w="4450"/>
        <w:gridCol w:w="4450"/>
      </w:tblGrid>
      <w:tr>
        <w:tc>
          <w:tcPr>
            <w:tcW w:type="dxa" w:w="4450"/>
            <w:shd w:fill="E8EEF5"/>
          </w:tcPr>
          <w:p>
            <w:pPr>
              <w:spacing w:before="0" w:after="120" w:line="276" w:lineRule="auto"/>
              <w:jc w:val="center"/>
            </w:pPr>
            <w:r>
              <w:rPr>
                <w:rFonts w:ascii="Times New Roman" w:hAnsi="Times New Roman"/>
                <w:b/>
                <w:i w:val="0"/>
                <w:color w:val="000000"/>
                <w:sz w:val="20"/>
              </w:rPr>
              <w:t>Abbreviation</w:t>
            </w:r>
          </w:p>
        </w:tc>
        <w:tc>
          <w:tcPr>
            <w:tcW w:type="dxa" w:w="4450"/>
            <w:shd w:fill="E8EEF5"/>
          </w:tcPr>
          <w:p>
            <w:pPr>
              <w:spacing w:before="0" w:after="120" w:line="276" w:lineRule="auto"/>
              <w:jc w:val="center"/>
            </w:pPr>
            <w:r>
              <w:rPr>
                <w:rFonts w:ascii="Times New Roman" w:hAnsi="Times New Roman"/>
                <w:b/>
                <w:i w:val="0"/>
                <w:color w:val="000000"/>
                <w:sz w:val="20"/>
              </w:rPr>
              <w:t>Full Form</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API</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Application Programming Interface</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ASCII</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American Standard Code for Information Interchange</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AUC</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Area Under the ROC Curve</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BM25</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Best Matching 25 Ranking Function</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CPU</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Central Processing Unit</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CSV</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Comma-Separated Values</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DFS</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Depth-First Search</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D-L</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Damerau–Levenshtein Distance</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DP</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Dynamic Programming</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HTTP</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Hypertext Transfer Protocol</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JSON</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JavaScript Object Notation</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LTR</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Learning to Rank</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ML</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Machine Learning</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MRR</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Mean Reciprocal Rank</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NDCG</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Normalized Discounted Cumulative Gain</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NLP</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Natural Language Processing</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OOV</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Out of Vocabulary</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OSA</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Optimal String Alignment</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QPS</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Queries Per Second</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RAM</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Random Access Memory</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REST</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Representational State Transfer</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SCOPE</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School of Computer Science and Engineering</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TF-IDF</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Term Frequency–Inverse Document Frequency</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UI</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User Interface</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UML</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Unified Modeling Language</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URL</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Uniform Resource Locator</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VIT</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Vellore Institute of Technology</w:t>
            </w:r>
          </w:p>
        </w:tc>
      </w:tr>
    </w:tbl>
    <w:tbl>
      <w:tblPr>
        <w:tblW w:type="auto" w:w="0"/>
        <w:jc w:val="center"/>
        <w:tblLook w:firstColumn="1" w:firstRow="1" w:lastColumn="0" w:lastRow="0" w:noHBand="0" w:noVBand="1" w:val="04A0"/>
      </w:tblPr>
      <w:tblGrid>
        <w:gridCol w:w="4450"/>
        <w:gridCol w:w="4450"/>
      </w:tblGrid>
      <w:tr>
        <w:tc>
          <w:tcPr>
            <w:tcW w:type="dxa" w:w="4450"/>
            <w:shd w:fill="E8EEF5"/>
          </w:tcPr>
          <w:p>
            <w:pPr>
              <w:spacing w:before="0" w:after="120" w:line="276" w:lineRule="auto"/>
              <w:jc w:val="center"/>
            </w:pPr>
            <w:r>
              <w:rPr>
                <w:rFonts w:ascii="Times New Roman" w:hAnsi="Times New Roman"/>
                <w:b/>
                <w:i w:val="0"/>
                <w:color w:val="000000"/>
                <w:sz w:val="20"/>
              </w:rPr>
              <w:t>Symbol / Notation</w:t>
            </w:r>
          </w:p>
        </w:tc>
        <w:tc>
          <w:tcPr>
            <w:tcW w:type="dxa" w:w="4450"/>
            <w:shd w:fill="E8EEF5"/>
          </w:tcPr>
          <w:p>
            <w:pPr>
              <w:spacing w:before="0" w:after="120" w:line="276" w:lineRule="auto"/>
              <w:jc w:val="center"/>
            </w:pPr>
            <w:r>
              <w:rPr>
                <w:rFonts w:ascii="Times New Roman" w:hAnsi="Times New Roman"/>
                <w:b/>
                <w:i w:val="0"/>
                <w:color w:val="000000"/>
                <w:sz w:val="20"/>
              </w:rPr>
              <w:t>Description</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d_{DL}(s_1, s_2)</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Restricted Damerau-Levenshtein edit distance between strings s_1 and s_2</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\mathbf{w}</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7-dimensional hybrid scoring weight vector (w_1, ..., w_7) with sum = 1.0</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\mathbf{m}</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Dynamic weight adaptation multiplier vector conditioned on query type and intent</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\lambda</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Exponential decay factor for session recency and user-affinity modeling</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C</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Confidence score of the top-ranked suggestion bounded in [0.0, 1.0]</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\Delta t</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Elapsed time delta in seconds between successive user interactions</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P_{50}, P_{90}, P_{95}, P_{99}</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Query latency percentiles measured across benchmark evaluations in milliseconds</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MRR</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Mean Reciprocal Rank metric assessing the rank of the first relevant suggestion</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NDCG@5</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Normalized Discounted Cumulative Gain truncated at top-5 ranked candidates</w:t>
            </w:r>
          </w:p>
        </w:tc>
      </w:tr>
      <w:tr>
        <w:tc>
          <w:tcPr>
            <w:tcW w:type="dxa" w:w="4450"/>
            <w:tcMar>
              <w:top w:w="40" w:type="dxa"/>
              <w:bottom w:w="40" w:type="dxa"/>
              <w:left w:w="80" w:type="dxa"/>
              <w:right w:w="80" w:type="dxa"/>
            </w:tcMar>
          </w:tcPr>
          <w:p>
            <w:pPr>
              <w:spacing w:before="0" w:after="0" w:line="276" w:lineRule="auto"/>
              <w:jc w:val="left"/>
            </w:pPr>
            <w:r>
              <w:rPr>
                <w:rFonts w:ascii="Times New Roman" w:hAnsi="Times New Roman"/>
                <w:b/>
                <w:i w:val="0"/>
                <w:color w:val="000000"/>
                <w:sz w:val="19"/>
              </w:rPr>
              <w:t>\Omega(P)</w:t>
            </w:r>
          </w:p>
        </w:tc>
        <w:tc>
          <w:tcPr>
            <w:tcW w:type="dxa" w:w="4450"/>
            <w:tcMar>
              <w:top w:w="40" w:type="dxa"/>
              <w:bottom w:w="40" w:type="dxa"/>
              <w:left w:w="80" w:type="dxa"/>
              <w:right w:w="80" w:type="dxa"/>
            </w:tcMar>
          </w:tcPr>
          <w:p>
            <w:pPr>
              <w:spacing w:before="0" w:after="0" w:line="276" w:lineRule="auto"/>
              <w:jc w:val="left"/>
            </w:pPr>
            <w:r>
              <w:rPr>
                <w:rFonts w:ascii="Times New Roman" w:hAnsi="Times New Roman"/>
                <w:b w:val="0"/>
                <w:i w:val="0"/>
                <w:color w:val="000000"/>
                <w:sz w:val="19"/>
              </w:rPr>
              <w:t>Asymptotic lower-bound time complexity for prefix navigation of length P</w:t>
            </w:r>
          </w:p>
        </w:tc>
      </w:tr>
    </w:tbl>
    <w:p>
      <w:r>
        <w:br w:type="page"/>
      </w:r>
    </w:p>
    <w:p>
      <w:pPr>
        <w:spacing w:before="360" w:after="240" w:line="360" w:lineRule="auto"/>
        <w:jc w:val="center"/>
      </w:pPr>
      <w:r>
        <w:rPr>
          <w:rFonts w:ascii="Times New Roman" w:hAnsi="Times New Roman"/>
          <w:b/>
          <w:color w:val="000000"/>
          <w:sz w:val="32"/>
        </w:rPr>
        <w:t>CHAPTER 1</w:t>
        <w:br/>
        <w:t>INTRODUCTION</w:t>
      </w:r>
    </w:p>
    <w:p>
      <w:pPr>
        <w:spacing w:before="280" w:after="120" w:line="360" w:lineRule="auto"/>
        <w:jc w:val="left"/>
      </w:pPr>
      <w:r>
        <w:rPr>
          <w:rFonts w:ascii="Times New Roman" w:hAnsi="Times New Roman"/>
          <w:b/>
          <w:color w:val="000000"/>
          <w:sz w:val="28"/>
        </w:rPr>
        <w:t>1.1 Background</w:t>
      </w:r>
    </w:p>
    <w:p>
      <w:pPr>
        <w:spacing w:before="0" w:after="120" w:line="276" w:lineRule="auto"/>
        <w:jc w:val="both"/>
      </w:pPr>
      <w:r>
        <w:rPr>
          <w:rFonts w:ascii="Times New Roman" w:hAnsi="Times New Roman"/>
          <w:b w:val="0"/>
          <w:i w:val="0"/>
          <w:color w:val="000000"/>
          <w:sz w:val="24"/>
        </w:rPr>
        <w:t>In the contemporary landscape of digital information retrieval, predictive search autocomplete and real-time query correction represent the primary communicative interface between users and search platforms. Modern search systems—ranging from e-commerce engines and digital libraries to enterprise knowledge graphs and web search engines—are expected to anticipate user informational intent within a fraction of a second. As users type character by character into a search input bar, the system must interactively generate syntactically valid, semantically coherent, and contextually relevant query suggestions before the next keystroke occurs. Human-computer interaction studies establish that users perceive system latency exceeding 100 milliseconds as sluggish, while interactive keystroke auto-completion requires a system response time under 30 to 50 milliseconds to preserve fluidity.</w:t>
      </w:r>
    </w:p>
    <w:p>
      <w:pPr>
        <w:spacing w:before="0" w:after="120" w:line="276" w:lineRule="auto"/>
        <w:jc w:val="both"/>
      </w:pPr>
      <w:r>
        <w:rPr>
          <w:rFonts w:ascii="Times New Roman" w:hAnsi="Times New Roman"/>
          <w:b w:val="0"/>
          <w:i w:val="0"/>
          <w:color w:val="000000"/>
          <w:sz w:val="24"/>
        </w:rPr>
        <w:t>In multilingual and culturally diverse nations such as India, search query composition is inherently complex. Users routinely compose search strings that interleave native scripts (such as Tamil, Telugu, and Devanagari) with Romanized Latin transliterations, frequently switching languages within a single multi-word phrase (e.g., 'briyani venum' or 'chenai weather'). Furthermore, mobile touchscreens and rapid keyboard typing introduce frequent typographic errors, including adjacent letter transpositions, missing vowels, and physical key proximity slips. Addressing these challenges requires search architectures capable of multilingual script analysis, error-tolerant approximate string matching, and multi-factor ranking within strict real-time resource budgets.</w:t>
      </w:r>
    </w:p>
    <w:p>
      <w:pPr>
        <w:spacing w:before="280" w:after="120" w:line="360" w:lineRule="auto"/>
        <w:jc w:val="left"/>
      </w:pPr>
      <w:r>
        <w:rPr>
          <w:rFonts w:ascii="Times New Roman" w:hAnsi="Times New Roman"/>
          <w:b/>
          <w:color w:val="000000"/>
          <w:sz w:val="28"/>
        </w:rPr>
        <w:t>1.2 Motivations</w:t>
      </w:r>
    </w:p>
    <w:p>
      <w:pPr>
        <w:spacing w:before="0" w:after="120" w:line="276" w:lineRule="auto"/>
        <w:jc w:val="both"/>
      </w:pPr>
      <w:r>
        <w:rPr>
          <w:rFonts w:ascii="Times New Roman" w:hAnsi="Times New Roman"/>
          <w:b w:val="0"/>
          <w:i w:val="0"/>
          <w:color w:val="000000"/>
          <w:sz w:val="24"/>
        </w:rPr>
        <w:t>The development of this research framework is motivated by four severe deficiencies observed in traditional search architectures:</w:t>
        <w:br/>
        <w:t>1. Rigid Prefix Dependency: Standard prefix Tree (Trie) implementations evaluate exact character sequences starting from the root. If a user misspells the opening characters (for instance, typing 'pythn' instead of 'python' or 'systen' instead of 'system'), the Trie traversal encounters a null child pointer and returns zero suggestions, completely severing the predictive retrieval process.</w:t>
        <w:br/>
        <w:t>2. Transposition Blindness in Classical Edit Distance: Standard Levenshtein distance considers only insertions, deletions, and substitutions. Consequently, an adjacent character swap (e.g., 'teh' -&gt; 'the' or 'wierd' -&gt; 'weird') is penalized as two independent edits (one deletion and one insertion), driving the candidate outside acceptable similarity thresholds even though transpositions account for over 80% of human typing mistakes.</w:t>
        <w:br/>
        <w:t>3. Computational Latency Bottlenecks: Executing unpruned approximate string matching across extensive vocabularies (e.g., 333,000 English unigrams) imposes extreme computational overhead. Empirical profiling confirms that a brute-force dynamic programming scan requires over 4,300 ms per query, which is more than 140 times higher than the acceptable 30 ms keystroke budget.</w:t>
        <w:br/>
        <w:t>4. Static Ranking Inflexibility: Conventional ranking engines rely on fixed linear weighting of unigram corpus frequencies. Such formulations cannot adapt dynamically when a query transitions from an exact prefix to a corrupted typo, nor do they incorporate temporal burst velocity or multi-user personalization.</w:t>
      </w:r>
    </w:p>
    <w:p>
      <w:pPr>
        <w:spacing w:before="280" w:after="120" w:line="360" w:lineRule="auto"/>
        <w:jc w:val="left"/>
      </w:pPr>
      <w:r>
        <w:rPr>
          <w:rFonts w:ascii="Times New Roman" w:hAnsi="Times New Roman"/>
          <w:b/>
          <w:color w:val="000000"/>
          <w:sz w:val="28"/>
        </w:rPr>
        <w:t>1.3 Scope of the Project</w:t>
      </w:r>
    </w:p>
    <w:p>
      <w:pPr>
        <w:spacing w:before="0" w:after="120" w:line="276" w:lineRule="auto"/>
        <w:jc w:val="both"/>
      </w:pPr>
      <w:r>
        <w:rPr>
          <w:rFonts w:ascii="Times New Roman" w:hAnsi="Times New Roman"/>
          <w:b w:val="0"/>
          <w:i w:val="0"/>
          <w:color w:val="000000"/>
          <w:sz w:val="24"/>
        </w:rPr>
        <w:t>The scope of this B.Tech Project-I encompasses the design, mathematical formulation, algorithmic implementation, empirical evaluation, and software deployment of a unified predictive search engine. The concrete functional boundaries of the framework include:</w:t>
        <w:br/>
        <w:t>• Dual-Language Dictionary and Trie Indexing: Support for 333,333 English words and 50,000 Tamil words indexed into memory-optimized Trie nodes.</w:t>
        <w:br/>
        <w:t>• Heuristic Romanized Transliteration: Identification of Romanized Tamil phonetic tokens and bridging to native script vocabulary.</w:t>
        <w:br/>
        <w:t>• 5-Filter Pruned Damerau-Levenshtein Correction: A high-speed Optimal String Alignment corrector operating with bounded latency (&lt;30 ms).</w:t>
        <w:br/>
        <w:t>• Multi-Signal Dynamic Ranking Matrix: Dynamic adaptation of a 7-signal hybrid scoring formula based on query error classification and intent.</w:t>
        <w:br/>
        <w:t>• Machine Learning Reranking: Integration of a 35-tree Random Forest Regressor operating on 28 extracted dense features.</w:t>
        <w:br/>
        <w:t>• Online Feedback Learning &amp; Personalization: Thread-safe recording of user click-through interactions with affinity decay.</w:t>
        <w:br/>
        <w:t>• REST API and Research Lab Dashboard: Deployment of an asynchronous FastAPI backend and a 5-page interactive Streamlit dashboard.</w:t>
      </w:r>
    </w:p>
    <w:p>
      <w:r>
        <w:br w:type="page"/>
      </w:r>
    </w:p>
    <w:p>
      <w:pPr>
        <w:spacing w:before="360" w:after="240" w:line="360" w:lineRule="auto"/>
        <w:jc w:val="center"/>
      </w:pPr>
      <w:r>
        <w:rPr>
          <w:rFonts w:ascii="Times New Roman" w:hAnsi="Times New Roman"/>
          <w:b/>
          <w:color w:val="000000"/>
          <w:sz w:val="32"/>
        </w:rPr>
        <w:t>CHAPTER 2</w:t>
        <w:br/>
        <w:t>PROJECT DESCRIPTION AND GOALS</w:t>
      </w:r>
    </w:p>
    <w:p>
      <w:pPr>
        <w:spacing w:before="280" w:after="120" w:line="360" w:lineRule="auto"/>
        <w:jc w:val="left"/>
      </w:pPr>
      <w:r>
        <w:rPr>
          <w:rFonts w:ascii="Times New Roman" w:hAnsi="Times New Roman"/>
          <w:b/>
          <w:color w:val="000000"/>
          <w:sz w:val="28"/>
        </w:rPr>
        <w:t>2.1 Literature Review</w:t>
      </w:r>
    </w:p>
    <w:p>
      <w:pPr>
        <w:spacing w:before="0" w:after="120" w:line="276" w:lineRule="auto"/>
        <w:jc w:val="both"/>
      </w:pPr>
      <w:r>
        <w:rPr>
          <w:rFonts w:ascii="Times New Roman" w:hAnsi="Times New Roman"/>
          <w:b w:val="0"/>
          <w:i w:val="0"/>
          <w:color w:val="000000"/>
          <w:sz w:val="24"/>
        </w:rPr>
        <w:t>The conceptual foundation of error-tolerant predictive search draws from several decades of research in string matching, information retrieval, natural language processing, and machine learning. A systematic survey of key peer-reviewed literature is summarized below:</w:t>
        <w:br/>
        <w:br/>
        <w:t>1. Damerau (1964) [1] formulated the classical 4-operation typographic error model, establishing that over 80% of human spelling errors consist of single-character insertions, deletions, substitutions, and adjacent transpositions. This work provides the mathematical foundation for our spelling correction pipeline. However, Damerau's formulation did not incorporate vocabulary frequency weighting or early pruning.</w:t>
        <w:br/>
        <w:br/>
        <w:t>2. Levenshtein (1966) [2] and Boytsov (2011) [3] analyzed combinatorial string distances and indexing techniques for approximate dictionary searching. Boytsov demonstrated that while metric trees (such as BK-trees and VP-trees) reduce search spaces for low edit distances, their pruning effectiveness degrades sharply when scaling to dictionaries exceeding 300,000 entries under multi-character edit bounds.</w:t>
        <w:br/>
        <w:br/>
        <w:t>3. Chaudhuri and Kaushik (2009) [6] pioneered error-tolerant autocompletion in relational databases, introducing neighborhood index relaxation. Their work proved that coupling prefix matching with edit-distance thresholds significantly improves query completion recall, though their ranking was limited to static database attributes without machine learning reranking.</w:t>
        <w:br/>
        <w:br/>
        <w:t>4. Shokouhi (2013) [7] and Li et al. (2014) [8] framed query autocompletion as a Learning-to-Rank (LTR) problem. By extracting time-sensitive, session-level, and demographic signals, Shokouhi demonstrated that tree-based models (such as LambdaMART and Random Forests) vastly outperform static unigram frequency models. However, their evaluations were conducted exclusively on clean, monolingual English query logs without integrating typographical spelling correction or Romanized code-switching.</w:t>
        <w:br/>
        <w:br/>
        <w:t>5. Garbe (2012) [5] proposed SymSpell (Symmetric Delete algorithm), achieving fast lookups (&lt;1 ms) by pre-indexing all possible deletion variations. However, our empirical benchmarking confirms that SymSpell incurs a 10.2x memory inflation over standard Trie indices (requiring 81.8 MB for unigrams), rendering it prohibitive for complex agglutinative languages such as Tamil that possess vast morphological inflections.</w:t>
        <w:br/>
        <w:br/>
        <w:t>6. Bali et al. (2014) [12] and Choudhury et al. (2007) [13] investigated code-mixing, informal messaging orthography, and Romanized transliteration in Indian social media contexts, highlighting the acute need for search tools that handle phonetic variability.</w:t>
      </w:r>
    </w:p>
    <w:p>
      <w:pPr>
        <w:spacing w:before="280" w:after="120" w:line="360" w:lineRule="auto"/>
        <w:jc w:val="left"/>
      </w:pPr>
      <w:r>
        <w:rPr>
          <w:rFonts w:ascii="Times New Roman" w:hAnsi="Times New Roman"/>
          <w:b/>
          <w:color w:val="000000"/>
          <w:sz w:val="28"/>
        </w:rPr>
        <w:t>2.2 Research Gap</w:t>
      </w:r>
    </w:p>
    <w:p>
      <w:pPr>
        <w:spacing w:before="0" w:after="120" w:line="276" w:lineRule="auto"/>
        <w:jc w:val="both"/>
      </w:pPr>
      <w:r>
        <w:rPr>
          <w:rFonts w:ascii="Times New Roman" w:hAnsi="Times New Roman"/>
          <w:b w:val="0"/>
          <w:i w:val="0"/>
          <w:color w:val="000000"/>
          <w:sz w:val="24"/>
        </w:rPr>
        <w:t>Despite significant progress across individual domains, existing search systems exhibit a pronounced architectural divide: prefix autocomplete engines operate at sub-millisecond speeds but fail catastrophically upon encountering typographical errors; meanwhile, standalone spelling correctors exhibit high computational or memory overhead that precludes interactive per-keystroke execution. Furthermore, current ranking frameworks apply rigid linear weights that cannot adapt when a query shifts from an exact prefix to a corrupted typo, and are overwhelmingly optimized for monolingual English without phonetic bridging for Romanized Indian scripts. Consequently, there is an established research gap for a memory-efficient, multi-tier architecture that harmonizes pruned Damerau-Levenshtein search, dynamic Dirichlet-normalized weight adaptation, and machine learning reranking within a 30 ms keystroke budget.</w:t>
      </w:r>
    </w:p>
    <w:p>
      <w:pPr>
        <w:spacing w:before="280" w:after="120" w:line="360" w:lineRule="auto"/>
        <w:jc w:val="left"/>
      </w:pPr>
      <w:r>
        <w:rPr>
          <w:rFonts w:ascii="Times New Roman" w:hAnsi="Times New Roman"/>
          <w:b/>
          <w:color w:val="000000"/>
          <w:sz w:val="28"/>
        </w:rPr>
        <w:t>2.3 Objectives</w:t>
      </w:r>
    </w:p>
    <w:p>
      <w:pPr>
        <w:spacing w:before="0" w:after="120" w:line="276" w:lineRule="auto"/>
        <w:jc w:val="both"/>
      </w:pPr>
      <w:r>
        <w:rPr>
          <w:rFonts w:ascii="Times New Roman" w:hAnsi="Times New Roman"/>
          <w:b w:val="0"/>
          <w:i w:val="0"/>
          <w:color w:val="000000"/>
          <w:sz w:val="24"/>
        </w:rPr>
        <w:t>The primary objectives of this Project-I investigation are formulated as follows:</w:t>
        <w:br/>
        <w:t>1. Construct a memory-efficient dual-language Trie index supporting 333,333 English entries and 50,000 Tamil entries.</w:t>
        <w:br/>
        <w:t>2. Formulate and implement a 5-filter pruned Damerau-Levenshtein correction algorithm that restricts latency under 30 ms across extensive vocabularies.</w:t>
        <w:br/>
        <w:t>3. Develop an automated query classification module capable of identifying language scripts, error categories, and user search intents.</w:t>
        <w:br/>
        <w:t>4. Design a dynamic ranking weight adaptation matrix that recalibrates hybrid scoring signals according to query type.</w:t>
        <w:br/>
        <w:t>5. Train and deploy a 35-tree Random Forest ML Regressor on a 28-dimensional feature vector to achieve superior candidate re-ordering.</w:t>
        <w:br/>
        <w:t>6. Establish an online learning module to record user click-through interactions and maintain personalized affinity profiles with anti-poisoning guardrails.</w:t>
        <w:br/>
        <w:t>7. Build an asynchronous RESTful API using FastAPI and a 5-page research evaluation dashboard using Streamlit.</w:t>
        <w:br/>
        <w:t>8. Conduct empirical robustness, latency, memory profiling, and ablation benchmarking against standard baselines.</w:t>
      </w:r>
    </w:p>
    <w:p>
      <w:pPr>
        <w:spacing w:before="280" w:after="120" w:line="360" w:lineRule="auto"/>
        <w:jc w:val="left"/>
      </w:pPr>
      <w:r>
        <w:rPr>
          <w:rFonts w:ascii="Times New Roman" w:hAnsi="Times New Roman"/>
          <w:b/>
          <w:color w:val="000000"/>
          <w:sz w:val="28"/>
        </w:rPr>
        <w:t>2.4 Problem Statement</w:t>
      </w:r>
    </w:p>
    <w:p>
      <w:pPr>
        <w:spacing w:before="0" w:after="120" w:line="276" w:lineRule="auto"/>
        <w:jc w:val="both"/>
      </w:pPr>
      <w:r>
        <w:rPr>
          <w:rFonts w:ascii="Times New Roman" w:hAnsi="Times New Roman"/>
          <w:b w:val="0"/>
          <w:i w:val="0"/>
          <w:color w:val="000000"/>
          <w:sz w:val="24"/>
        </w:rPr>
        <w:t>Given a streaming user query string Q = (c_1, c_2, ..., c_m) of arbitrary length m entered in either native script or Romanized text, the objective is to identify the query's linguistic script, detect and classify potential typographical or transliteration errors, generate a candidate pool of valid completions and corrections C = {w_1, w_2, ..., w_N}, and compute an optimal ranking permutation pi that maximizes Top-k recommendation accuracy and Mean Reciprocal Rank (MRR), subject to the strict computational constraint that total execution latency T(Q) satisfies T(Q) &lt;= 30 milliseconds and heap memory overhead Delta M satisfies Delta M &lt;= 100 KB per query.</w:t>
      </w:r>
    </w:p>
    <w:p>
      <w:pPr>
        <w:spacing w:before="280" w:after="120" w:line="360" w:lineRule="auto"/>
        <w:jc w:val="left"/>
      </w:pPr>
      <w:r>
        <w:rPr>
          <w:rFonts w:ascii="Times New Roman" w:hAnsi="Times New Roman"/>
          <w:b/>
          <w:color w:val="000000"/>
          <w:sz w:val="28"/>
        </w:rPr>
        <w:t>2.5 Project Plan</w:t>
      </w:r>
    </w:p>
    <w:p>
      <w:pPr>
        <w:spacing w:before="0" w:after="120" w:line="276" w:lineRule="auto"/>
        <w:jc w:val="both"/>
      </w:pPr>
      <w:r>
        <w:rPr>
          <w:rFonts w:ascii="Times New Roman" w:hAnsi="Times New Roman"/>
          <w:b w:val="0"/>
          <w:i w:val="0"/>
          <w:color w:val="000000"/>
          <w:sz w:val="24"/>
        </w:rPr>
        <w:t>The project execution plan was organized across five sequential sprint phases during Fall Semester 2026-2027. Table 2.1 outlines the milestones, scheduled durations, and deliverables achieved.</w:t>
      </w:r>
    </w:p>
    <w:p>
      <w:pPr>
        <w:spacing w:before="200" w:after="80"/>
        <w:jc w:val="center"/>
      </w:pPr>
      <w:r>
        <w:rPr>
          <w:rFonts w:ascii="Times New Roman" w:hAnsi="Times New Roman"/>
          <w:b/>
          <w:sz w:val="20"/>
        </w:rPr>
        <w:t>Table 2.1: Project Execution Timeline &amp; Milestones</w:t>
      </w:r>
    </w:p>
    <w:tbl>
      <w:tblPr>
        <w:tblW w:type="auto" w:w="0"/>
        <w:jc w:val="center"/>
        <w:tblLayout w:type="fixed"/>
        <w:tblLook w:firstColumn="1" w:firstRow="1" w:lastColumn="0" w:lastRow="0" w:noHBand="0" w:noVBand="1" w:val="04A0"/>
      </w:tblPr>
      <w:tblGrid>
        <w:gridCol w:w="2225"/>
        <w:gridCol w:w="2225"/>
        <w:gridCol w:w="2225"/>
        <w:gridCol w:w="2225"/>
      </w:tblGrid>
      <w:tr>
        <w:tc>
          <w:tcPr>
            <w:tcW w:type="dxa" w:w="1440"/>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Phase</w:t>
            </w:r>
          </w:p>
        </w:tc>
        <w:tc>
          <w:tcPr>
            <w:tcW w:type="dxa" w:w="3600"/>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Milestone / Activity</w:t>
            </w:r>
          </w:p>
        </w:tc>
        <w:tc>
          <w:tcPr>
            <w:tcW w:type="dxa" w:w="1728"/>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Target Duration</w:t>
            </w:r>
          </w:p>
        </w:tc>
        <w:tc>
          <w:tcPr>
            <w:tcW w:type="dxa" w:w="2880"/>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Deliverable Output</w:t>
            </w:r>
          </w:p>
        </w:tc>
      </w:tr>
      <w:tr>
        <w:tc>
          <w:tcPr>
            <w:tcW w:type="dxa" w:w="1440"/>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Phase 1</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Literature Review &amp; Algorithmic Design</w:t>
            </w:r>
          </w:p>
        </w:tc>
        <w:tc>
          <w:tcPr>
            <w:tcW w:type="dxa" w:w="172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Weeks 1 - 3</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Architecture specification &amp; mathematical formulation</w:t>
            </w:r>
          </w:p>
        </w:tc>
      </w:tr>
      <w:tr>
        <w:tc>
          <w:tcPr>
            <w:tcW w:type="dxa" w:w="1440"/>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Phase 2</w:t>
            </w:r>
          </w:p>
        </w:tc>
        <w:tc>
          <w:tcPr>
            <w:tcW w:type="dxa" w:w="360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Dual-Trie &amp; Pruned D-L Corrector</w:t>
            </w:r>
          </w:p>
        </w:tc>
        <w:tc>
          <w:tcPr>
            <w:tcW w:type="dxa" w:w="172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Weeks 4 - 6</w:t>
            </w:r>
          </w:p>
        </w:tc>
        <w:tc>
          <w:tcPr>
            <w:tcW w:type="dxa" w:w="288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trie.py, corrector.py, and synthetic test suites</w:t>
            </w:r>
          </w:p>
        </w:tc>
      </w:tr>
      <w:tr>
        <w:tc>
          <w:tcPr>
            <w:tcW w:type="dxa" w:w="1440"/>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Phase 3</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Dynamic Weights, ML Ranker &amp; Feedback</w:t>
            </w:r>
          </w:p>
        </w:tc>
        <w:tc>
          <w:tcPr>
            <w:tcW w:type="dxa" w:w="172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Weeks 7 - 9</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dynamic_weights.py, ml_ranker.py, feedback_learner.py</w:t>
            </w:r>
          </w:p>
        </w:tc>
      </w:tr>
      <w:tr>
        <w:tc>
          <w:tcPr>
            <w:tcW w:type="dxa" w:w="1440"/>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Phase 4</w:t>
            </w:r>
          </w:p>
        </w:tc>
        <w:tc>
          <w:tcPr>
            <w:tcW w:type="dxa" w:w="360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REST API &amp; Streamlit Research Lab</w:t>
            </w:r>
          </w:p>
        </w:tc>
        <w:tc>
          <w:tcPr>
            <w:tcW w:type="dxa" w:w="172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Weeks 10 - 12</w:t>
            </w:r>
          </w:p>
        </w:tc>
        <w:tc>
          <w:tcPr>
            <w:tcW w:type="dxa" w:w="288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FastAPI service (api.py) &amp; 5-page dashboard (dashboard.py)</w:t>
            </w:r>
          </w:p>
        </w:tc>
      </w:tr>
      <w:tr>
        <w:tc>
          <w:tcPr>
            <w:tcW w:type="dxa" w:w="1440"/>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Phase 5</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Empirical Evaluation &amp; Report Documentation</w:t>
            </w:r>
          </w:p>
        </w:tc>
        <w:tc>
          <w:tcPr>
            <w:tcW w:type="dxa" w:w="172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Weeks 13 - 15</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Robustness benchmark, ablation study, and project report</w:t>
            </w:r>
          </w:p>
        </w:tc>
      </w:tr>
    </w:tbl>
    <w:p>
      <w:pPr>
        <w:spacing w:before="0" w:after="160"/>
      </w:pPr>
    </w:p>
    <w:p>
      <w:r>
        <w:br w:type="page"/>
      </w:r>
    </w:p>
    <w:p>
      <w:pPr>
        <w:spacing w:before="360" w:after="240" w:line="360" w:lineRule="auto"/>
        <w:jc w:val="center"/>
      </w:pPr>
      <w:r>
        <w:rPr>
          <w:rFonts w:ascii="Times New Roman" w:hAnsi="Times New Roman"/>
          <w:b/>
          <w:color w:val="000000"/>
          <w:sz w:val="32"/>
        </w:rPr>
        <w:t>CHAPTER 3</w:t>
        <w:br/>
        <w:t>TECHNICAL SPECIFICATION</w:t>
      </w:r>
    </w:p>
    <w:p>
      <w:pPr>
        <w:spacing w:before="280" w:after="120" w:line="360" w:lineRule="auto"/>
        <w:jc w:val="left"/>
      </w:pPr>
      <w:r>
        <w:rPr>
          <w:rFonts w:ascii="Times New Roman" w:hAnsi="Times New Roman"/>
          <w:b/>
          <w:color w:val="000000"/>
          <w:sz w:val="28"/>
        </w:rPr>
        <w:t>3.1 Requirements</w:t>
      </w:r>
    </w:p>
    <w:p>
      <w:pPr>
        <w:spacing w:before="200" w:after="80" w:line="276" w:lineRule="auto"/>
        <w:jc w:val="left"/>
      </w:pPr>
      <w:r>
        <w:rPr>
          <w:rFonts w:ascii="Times New Roman" w:hAnsi="Times New Roman"/>
          <w:b/>
          <w:color w:val="000000"/>
          <w:sz w:val="24"/>
        </w:rPr>
        <w:t>3.1.1 Functional Requirements</w:t>
      </w:r>
    </w:p>
    <w:p>
      <w:pPr>
        <w:spacing w:before="0" w:after="120" w:line="276" w:lineRule="auto"/>
        <w:jc w:val="both"/>
      </w:pPr>
      <w:r>
        <w:rPr>
          <w:rFonts w:ascii="Times New Roman" w:hAnsi="Times New Roman"/>
          <w:b w:val="0"/>
          <w:i w:val="0"/>
          <w:color w:val="000000"/>
          <w:sz w:val="24"/>
        </w:rPr>
        <w:t>The functional requirements specify the actions and services the search engine must execute:</w:t>
        <w:br/>
        <w:t>• FR-01 (Script Identification): Automatically classify incoming tokens into Latin script, Tamil script, or Romanized transliterations.</w:t>
        <w:br/>
        <w:t>• FR-02 (Prefix Autocomplete): Retrieve top-k unigram completions in O(P + M log k) time via min-heap tree traversal.</w:t>
        <w:br/>
        <w:t>• FR-03 (Typo Correction): Recover single-character deletions, insertions, substitutions, and transpositions within edit distance &lt;= 3.</w:t>
        <w:br/>
        <w:t>• FR-04 (OOV Protection): Detect and protect alphanumeric codes, acronyms, and rare entities from erroneous spelling modification.</w:t>
        <w:br/>
        <w:t>• FR-05 (Dynamic Weight Shift): Automatically increase edit-distance scoring weights during typo events and prefix weights during autocomplete.</w:t>
        <w:br/>
        <w:t>• FR-06 (Machine Learning Reranking): Extract 28 features per candidate and evaluate predicted relevance scores using a trained Random Forest model.</w:t>
        <w:br/>
        <w:t>• FR-07 (Temporal &amp; Trending Boost): Detect burst velocity and temporal keywords, boosting time-sensitive candidates.</w:t>
        <w:br/>
        <w:t>• FR-08 (Personalization &amp; Feedback): Record user click selections in thread-safe JSON stores and update affinity scoring with anti-poisoning guards.</w:t>
        <w:br/>
        <w:t>• FR-09 (RESTful Service): Expose 11 validated REST endpoints conforming to OpenAPI standards.</w:t>
        <w:br/>
        <w:t>• FR-10 (Analytical Dashboard): Render an interactive 5-page UI with radar charts, latency distributions, and ablation tables.</w:t>
      </w:r>
    </w:p>
    <w:p>
      <w:pPr>
        <w:spacing w:before="200" w:after="80" w:line="276" w:lineRule="auto"/>
        <w:jc w:val="left"/>
      </w:pPr>
      <w:r>
        <w:rPr>
          <w:rFonts w:ascii="Times New Roman" w:hAnsi="Times New Roman"/>
          <w:b/>
          <w:color w:val="000000"/>
          <w:sz w:val="24"/>
        </w:rPr>
        <w:t>3.1.2 Non-Functional Requirements</w:t>
      </w:r>
    </w:p>
    <w:p>
      <w:pPr>
        <w:spacing w:before="0" w:after="120" w:line="276" w:lineRule="auto"/>
        <w:jc w:val="both"/>
      </w:pPr>
      <w:r>
        <w:rPr>
          <w:rFonts w:ascii="Times New Roman" w:hAnsi="Times New Roman"/>
          <w:b w:val="0"/>
          <w:i w:val="0"/>
          <w:color w:val="000000"/>
          <w:sz w:val="24"/>
        </w:rPr>
        <w:t>The non-functional requirements define the operational qualities and performance constraints:</w:t>
        <w:br/>
        <w:t>• NFR-01 (Keystroke Latency): Median query processing latency must remain under 40 milliseconds across extensive dictionaries.</w:t>
        <w:br/>
        <w:t>• NFR-02 (Memory Footprint): Base heap memory consumption of the combined Trie indices and ML models must not exceed 120 MB.</w:t>
        <w:br/>
        <w:t>• NFR-03 (Zero Memory Leakage): Continuous execution over 1,000 queries must exhibit flat heap allocation with zero cumulative node leakage.</w:t>
        <w:br/>
        <w:t>• NFR-04 (Throughput &amp; Concurrency): Support a minimum processing throughput of 20 queries per second under single-threaded execution.</w:t>
        <w:br/>
        <w:t>• NFR-05 (Thread Safety): Feedback persistence and profile updating must employ re-entrant locks (RLock) to prevent race conditions.</w:t>
        <w:br/>
        <w:t>• NFR-06 (Extensibility): The pipeline must support modular insertion of additional languages without restructuring the ranking cascade.</w:t>
      </w:r>
    </w:p>
    <w:p>
      <w:pPr>
        <w:spacing w:before="280" w:after="120" w:line="360" w:lineRule="auto"/>
        <w:jc w:val="left"/>
      </w:pPr>
      <w:r>
        <w:rPr>
          <w:rFonts w:ascii="Times New Roman" w:hAnsi="Times New Roman"/>
          <w:b/>
          <w:color w:val="000000"/>
          <w:sz w:val="28"/>
        </w:rPr>
        <w:t>3.2 Feasibility Study</w:t>
      </w:r>
    </w:p>
    <w:p>
      <w:pPr>
        <w:spacing w:before="200" w:after="80" w:line="276" w:lineRule="auto"/>
        <w:jc w:val="left"/>
      </w:pPr>
      <w:r>
        <w:rPr>
          <w:rFonts w:ascii="Times New Roman" w:hAnsi="Times New Roman"/>
          <w:b/>
          <w:color w:val="000000"/>
          <w:sz w:val="24"/>
        </w:rPr>
        <w:t>3.2.1 Technical Feasibility</w:t>
      </w:r>
    </w:p>
    <w:p>
      <w:pPr>
        <w:spacing w:before="0" w:after="120" w:line="276" w:lineRule="auto"/>
        <w:jc w:val="both"/>
      </w:pPr>
      <w:r>
        <w:rPr>
          <w:rFonts w:ascii="Times New Roman" w:hAnsi="Times New Roman"/>
          <w:b w:val="0"/>
          <w:i w:val="0"/>
          <w:color w:val="000000"/>
          <w:sz w:val="24"/>
        </w:rPr>
        <w:t>The technical feasibility is established by leveraging mature, standard Python libraries (FastAPI, scikit-learn, Streamlit, and pytest) coupled with custom algorithmic data structures. The Trie and 5-filter Damerau-Levenshtein corrector execute in pure, highly-optimized Python, eliminating external native C-binding dependencies while satisfying the 30 ms latency threshold. The machine learning reranker utilizes an ensemble of 35 compact decision trees, requiring less than 4 MB of disk storage and sub-millisecond inference time.</w:t>
      </w:r>
    </w:p>
    <w:p>
      <w:pPr>
        <w:spacing w:before="200" w:after="80" w:line="276" w:lineRule="auto"/>
        <w:jc w:val="left"/>
      </w:pPr>
      <w:r>
        <w:rPr>
          <w:rFonts w:ascii="Times New Roman" w:hAnsi="Times New Roman"/>
          <w:b/>
          <w:color w:val="000000"/>
          <w:sz w:val="24"/>
        </w:rPr>
        <w:t>3.2.2 Economic Feasibility</w:t>
      </w:r>
    </w:p>
    <w:p>
      <w:pPr>
        <w:spacing w:before="0" w:after="120" w:line="276" w:lineRule="auto"/>
        <w:jc w:val="both"/>
      </w:pPr>
      <w:r>
        <w:rPr>
          <w:rFonts w:ascii="Times New Roman" w:hAnsi="Times New Roman"/>
          <w:b w:val="0"/>
          <w:i w:val="0"/>
          <w:color w:val="000000"/>
          <w:sz w:val="24"/>
        </w:rPr>
        <w:t>The economic feasibility is exceptional. The entire platform was developed and tested using open-source toolchains, permissive MIT/Apache software components, and public unigram frequency datasets (Google Web Trillion Word Corpus and Tamil Open Lexicons). Deployable on commodity cloud instances (such as a basic 1 vCPU / 1 GB RAM virtual private server), the system requires zero commercial software licenses.</w:t>
      </w:r>
    </w:p>
    <w:p>
      <w:pPr>
        <w:spacing w:before="200" w:after="80" w:line="276" w:lineRule="auto"/>
        <w:jc w:val="left"/>
      </w:pPr>
      <w:r>
        <w:rPr>
          <w:rFonts w:ascii="Times New Roman" w:hAnsi="Times New Roman"/>
          <w:b/>
          <w:color w:val="000000"/>
          <w:sz w:val="24"/>
        </w:rPr>
        <w:t>3.2.3 Social Feasibility</w:t>
      </w:r>
    </w:p>
    <w:p>
      <w:pPr>
        <w:spacing w:before="0" w:after="120" w:line="276" w:lineRule="auto"/>
        <w:jc w:val="both"/>
      </w:pPr>
      <w:r>
        <w:rPr>
          <w:rFonts w:ascii="Times New Roman" w:hAnsi="Times New Roman"/>
          <w:b w:val="0"/>
          <w:i w:val="0"/>
          <w:color w:val="000000"/>
          <w:sz w:val="24"/>
        </w:rPr>
        <w:t>The social feasibility and impact are substantial. By natively accommodating Indian regional scripts and Romanized phonetic typing, the system democratizes digital information access for non-native English speakers. Users who type phonetically (e.g., 'vanakam' or 'chenai') are successfully understood and guided to appropriate information, breaking down digital language barriers across public services, educational portals, and regional search engines.</w:t>
      </w:r>
    </w:p>
    <w:p>
      <w:pPr>
        <w:spacing w:before="280" w:after="120" w:line="360" w:lineRule="auto"/>
        <w:jc w:val="left"/>
      </w:pPr>
      <w:r>
        <w:rPr>
          <w:rFonts w:ascii="Times New Roman" w:hAnsi="Times New Roman"/>
          <w:b/>
          <w:color w:val="000000"/>
          <w:sz w:val="28"/>
        </w:rPr>
        <w:t>3.3 System Specification</w:t>
      </w:r>
    </w:p>
    <w:p>
      <w:pPr>
        <w:spacing w:before="200" w:after="80" w:line="276" w:lineRule="auto"/>
        <w:jc w:val="left"/>
      </w:pPr>
      <w:r>
        <w:rPr>
          <w:rFonts w:ascii="Times New Roman" w:hAnsi="Times New Roman"/>
          <w:b/>
          <w:color w:val="000000"/>
          <w:sz w:val="24"/>
        </w:rPr>
        <w:t>3.3.1 Hardware Specification</w:t>
      </w:r>
    </w:p>
    <w:p>
      <w:pPr>
        <w:spacing w:before="0" w:after="120" w:line="276" w:lineRule="auto"/>
        <w:jc w:val="both"/>
      </w:pPr>
      <w:r>
        <w:rPr>
          <w:rFonts w:ascii="Times New Roman" w:hAnsi="Times New Roman"/>
          <w:b w:val="0"/>
          <w:i w:val="0"/>
          <w:color w:val="000000"/>
          <w:sz w:val="24"/>
        </w:rPr>
        <w:t>Table 3.1 details the development and target deployment hardware configurations.</w:t>
      </w:r>
    </w:p>
    <w:p>
      <w:pPr>
        <w:spacing w:before="200" w:after="80"/>
        <w:jc w:val="center"/>
      </w:pPr>
      <w:r>
        <w:rPr>
          <w:rFonts w:ascii="Times New Roman" w:hAnsi="Times New Roman"/>
          <w:b/>
          <w:sz w:val="20"/>
        </w:rPr>
        <w:t>Table 3.1: Hardware Specification</w:t>
      </w:r>
    </w:p>
    <w:tbl>
      <w:tblPr>
        <w:tblW w:type="auto" w:w="0"/>
        <w:jc w:val="center"/>
        <w:tblLayout w:type="fixed"/>
        <w:tblLook w:firstColumn="1" w:firstRow="1" w:lastColumn="0" w:lastRow="0" w:noHBand="0" w:noVBand="1" w:val="04A0"/>
      </w:tblPr>
      <w:tblGrid>
        <w:gridCol w:w="2967"/>
        <w:gridCol w:w="2967"/>
        <w:gridCol w:w="2967"/>
      </w:tblGrid>
      <w:tr>
        <w:tc>
          <w:tcPr>
            <w:tcW w:type="dxa" w:w="259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Component</w:t>
            </w:r>
          </w:p>
        </w:tc>
        <w:tc>
          <w:tcPr>
            <w:tcW w:type="dxa" w:w="3168"/>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Minimum Deployment Spec</w:t>
            </w:r>
          </w:p>
        </w:tc>
        <w:tc>
          <w:tcPr>
            <w:tcW w:type="dxa" w:w="3600"/>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Development &amp; Evaluation Spec</w:t>
            </w:r>
          </w:p>
        </w:tc>
      </w:tr>
      <w:tr>
        <w:tc>
          <w:tcPr>
            <w:tcW w:type="dxa" w:w="2592"/>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Processor (CPU)</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Dual-Core x86_64 or ARM64 (2.0 GHz)</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Apple Silicon M-Series (8-Core CPU)</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System Memory (RAM)</w:t>
            </w:r>
          </w:p>
        </w:tc>
        <w:tc>
          <w:tcPr>
            <w:tcW w:type="dxa" w:w="3168"/>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2.0 GB LPDDR4</w:t>
            </w:r>
          </w:p>
        </w:tc>
        <w:tc>
          <w:tcPr>
            <w:tcW w:type="dxa" w:w="360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16.0 GB Unified Memory</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Persistent Storage</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500 MB Available Disk Space</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256 GB SSD (APFS)</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Network Interface</w:t>
            </w:r>
          </w:p>
        </w:tc>
        <w:tc>
          <w:tcPr>
            <w:tcW w:type="dxa" w:w="3168"/>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100 Mbps Ethernet / Wi-Fi</w:t>
            </w:r>
          </w:p>
        </w:tc>
        <w:tc>
          <w:tcPr>
            <w:tcW w:type="dxa" w:w="360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Standard Wi-Fi Interface for Localhost Binding</w:t>
            </w:r>
          </w:p>
        </w:tc>
      </w:tr>
    </w:tbl>
    <w:p>
      <w:pPr>
        <w:spacing w:before="0" w:after="160"/>
      </w:pPr>
    </w:p>
    <w:p>
      <w:pPr>
        <w:spacing w:before="200" w:after="80" w:line="276" w:lineRule="auto"/>
        <w:jc w:val="left"/>
      </w:pPr>
      <w:r>
        <w:rPr>
          <w:rFonts w:ascii="Times New Roman" w:hAnsi="Times New Roman"/>
          <w:b/>
          <w:color w:val="000000"/>
          <w:sz w:val="24"/>
        </w:rPr>
        <w:t>3.3.2 Software Specification</w:t>
      </w:r>
    </w:p>
    <w:p>
      <w:pPr>
        <w:spacing w:before="0" w:after="120" w:line="276" w:lineRule="auto"/>
        <w:jc w:val="both"/>
      </w:pPr>
      <w:r>
        <w:rPr>
          <w:rFonts w:ascii="Times New Roman" w:hAnsi="Times New Roman"/>
          <w:b w:val="0"/>
          <w:i w:val="0"/>
          <w:color w:val="000000"/>
          <w:sz w:val="24"/>
        </w:rPr>
        <w:t>Table 3.2 enumerates the software environment, framework versions, and dependencies.</w:t>
      </w:r>
    </w:p>
    <w:p>
      <w:pPr>
        <w:spacing w:before="200" w:after="80"/>
        <w:jc w:val="center"/>
      </w:pPr>
      <w:r>
        <w:rPr>
          <w:rFonts w:ascii="Times New Roman" w:hAnsi="Times New Roman"/>
          <w:b/>
          <w:sz w:val="20"/>
        </w:rPr>
        <w:t>Table 3.2: Software Specification</w:t>
      </w:r>
    </w:p>
    <w:tbl>
      <w:tblPr>
        <w:tblW w:type="auto" w:w="0"/>
        <w:jc w:val="center"/>
        <w:tblLayout w:type="fixed"/>
        <w:tblLook w:firstColumn="1" w:firstRow="1" w:lastColumn="0" w:lastRow="0" w:noHBand="0" w:noVBand="1" w:val="04A0"/>
      </w:tblPr>
      <w:tblGrid>
        <w:gridCol w:w="2967"/>
        <w:gridCol w:w="2967"/>
        <w:gridCol w:w="2967"/>
      </w:tblGrid>
      <w:tr>
        <w:tc>
          <w:tcPr>
            <w:tcW w:type="dxa" w:w="259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Software Component</w:t>
            </w:r>
          </w:p>
        </w:tc>
        <w:tc>
          <w:tcPr>
            <w:tcW w:type="dxa" w:w="3456"/>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Specification / Package Version</w:t>
            </w:r>
          </w:p>
        </w:tc>
        <w:tc>
          <w:tcPr>
            <w:tcW w:type="dxa" w:w="331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Operational Purpose</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Operating System</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macOS Darwin 23.x / Linux Ubuntu 22.04</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Development and host deployment OS</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Runtime Environment</w:t>
            </w:r>
          </w:p>
        </w:tc>
        <w:tc>
          <w:tcPr>
            <w:tcW w:type="dxa" w:w="3456"/>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Python 3.9.6 (64-bit standard runtime)</w:t>
            </w:r>
          </w:p>
        </w:tc>
        <w:tc>
          <w:tcPr>
            <w:tcW w:type="dxa" w:w="331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Primary execution environment</w:t>
            </w:r>
          </w:p>
        </w:tc>
      </w:tr>
      <w:tr>
        <w:tc>
          <w:tcPr>
            <w:tcW w:type="dxa" w:w="2592"/>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REST Framework</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FastAPI 0.115.x with Uvicorn 0.32.x</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Asynchronous HTTP API service (api.py)</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Analytical Dashboard</w:t>
            </w:r>
          </w:p>
        </w:tc>
        <w:tc>
          <w:tcPr>
            <w:tcW w:type="dxa" w:w="3456"/>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Streamlit 1.40.x with Plotly 5.24.x</w:t>
            </w:r>
          </w:p>
        </w:tc>
        <w:tc>
          <w:tcPr>
            <w:tcW w:type="dxa" w:w="331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Interactive research visual lab (dashboard.py)</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Machine Learning</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scikit-learn 1.5.x with NumPy 1.26.x</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Random Forest Regressor (models/ml_ranker.pkl)</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Testing &amp; Profiling</w:t>
            </w:r>
          </w:p>
        </w:tc>
        <w:tc>
          <w:tcPr>
            <w:tcW w:type="dxa" w:w="3456"/>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pytest 8.4.x, tracemalloc, time</w:t>
            </w:r>
          </w:p>
        </w:tc>
        <w:tc>
          <w:tcPr>
            <w:tcW w:type="dxa" w:w="331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Automated test runner &amp; memory profiler</w:t>
            </w:r>
          </w:p>
        </w:tc>
      </w:tr>
    </w:tbl>
    <w:p>
      <w:pPr>
        <w:spacing w:before="0" w:after="160"/>
      </w:pPr>
    </w:p>
    <w:p>
      <w:r>
        <w:br w:type="page"/>
      </w:r>
    </w:p>
    <w:p>
      <w:pPr>
        <w:spacing w:before="360" w:after="240" w:line="360" w:lineRule="auto"/>
        <w:jc w:val="center"/>
      </w:pPr>
      <w:r>
        <w:rPr>
          <w:rFonts w:ascii="Times New Roman" w:hAnsi="Times New Roman"/>
          <w:b/>
          <w:color w:val="000000"/>
          <w:sz w:val="32"/>
        </w:rPr>
        <w:t>CHAPTER 4</w:t>
        <w:br/>
        <w:t>DESIGN APPROACH AND DETAILS</w:t>
      </w:r>
    </w:p>
    <w:p>
      <w:pPr>
        <w:spacing w:before="280" w:after="120" w:line="360" w:lineRule="auto"/>
        <w:jc w:val="left"/>
      </w:pPr>
      <w:r>
        <w:rPr>
          <w:rFonts w:ascii="Times New Roman" w:hAnsi="Times New Roman"/>
          <w:b/>
          <w:color w:val="000000"/>
          <w:sz w:val="28"/>
        </w:rPr>
        <w:t>4.1 System Architecture</w:t>
      </w:r>
    </w:p>
    <w:p>
      <w:pPr>
        <w:spacing w:before="0" w:after="120" w:line="276" w:lineRule="auto"/>
        <w:jc w:val="both"/>
      </w:pPr>
      <w:r>
        <w:rPr>
          <w:rFonts w:ascii="Times New Roman" w:hAnsi="Times New Roman"/>
          <w:b w:val="0"/>
          <w:i w:val="0"/>
          <w:color w:val="000000"/>
          <w:sz w:val="24"/>
        </w:rPr>
        <w:t>The Multilingual Search Intelligence Lab is architected across four modular, decoupled layers, ensuring robust separation of concerns, maintainability, and horizontal scalability:</w:t>
        <w:br/>
        <w:t>1. Layer 1 (Presentation &amp; Interface Tier): Encompasses the interactive 5-page Streamlit analytical dashboard (dashboard.py), the FastAPI interactive Swagger OpenAPI documentation (/docs), and the terminal-based Command-Line Interface (main.py).</w:t>
        <w:br/>
        <w:t>2. Layer 2 (RESTful Orchestration Tier): Managed by FastAPI (api.py), this tier handles asynchronous request validation via Pydantic models, CORS middleware, and endpoint routing across suggest, correct, autocomplete, compare, explain, trending, and metrics handlers.</w:t>
        <w:br/>
        <w:t>3. Layer 3 (Query Analysis &amp; Candidate Generation Tier): Houses the Unicode language detector, search intent classifier, OOV protector, dual-language Trie index, Romanized phonetic lexicon, and the 5-filter pruned Damerau-Levenshtein spelling corrector.</w:t>
        <w:br/>
        <w:t>4. Layer 4 (Multi-Stage Hybrid Ranking &amp; Adaptation Tier): Contains the Dirichlet dynamic weight adaptation matrix, the 7-signal hybrid scorer, the 35-tree Random Forest ML reranker, the Poisson temporal burst booster, the personalized affinity decay ranker, and the thread-safe feedback learner.</w:t>
        <w:br/>
        <w:br/>
        <w:t>Figure 4.1 illustrates the comprehensive four-tier system architecture.</w:t>
      </w:r>
    </w:p>
    <w:p>
      <w:pPr>
        <w:spacing w:before="160" w:after="40"/>
        <w:jc w:val="center"/>
      </w:pPr>
      <w:r>
        <w:drawing>
          <wp:inline xmlns:a="http://schemas.openxmlformats.org/drawingml/2006/main" xmlns:pic="http://schemas.openxmlformats.org/drawingml/2006/picture">
            <wp:extent cx="5669280" cy="3865418"/>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4"/>
                    <a:stretch>
                      <a:fillRect/>
                    </a:stretch>
                  </pic:blipFill>
                  <pic:spPr>
                    <a:xfrm>
                      <a:off x="0" y="0"/>
                      <a:ext cx="5669280" cy="3865418"/>
                    </a:xfrm>
                    <a:prstGeom prst="rect"/>
                  </pic:spPr>
                </pic:pic>
              </a:graphicData>
            </a:graphic>
          </wp:inline>
        </w:drawing>
      </w:r>
    </w:p>
    <w:p>
      <w:pPr>
        <w:spacing w:before="80" w:after="240"/>
        <w:jc w:val="center"/>
      </w:pPr>
      <w:r>
        <w:rPr>
          <w:rFonts w:ascii="Times New Roman" w:hAnsi="Times New Roman"/>
          <w:i/>
          <w:sz w:val="20"/>
        </w:rPr>
        <w:t>Figure 4.1: Overall Multi-Tier System Architecture</w:t>
      </w:r>
    </w:p>
    <w:p>
      <w:pPr>
        <w:spacing w:before="280" w:after="120" w:line="360" w:lineRule="auto"/>
        <w:jc w:val="left"/>
      </w:pPr>
      <w:r>
        <w:rPr>
          <w:rFonts w:ascii="Times New Roman" w:hAnsi="Times New Roman"/>
          <w:b/>
          <w:color w:val="000000"/>
          <w:sz w:val="28"/>
        </w:rPr>
        <w:t>4.2 Design</w:t>
      </w:r>
    </w:p>
    <w:p>
      <w:pPr>
        <w:spacing w:before="200" w:after="80" w:line="276" w:lineRule="auto"/>
        <w:jc w:val="left"/>
      </w:pPr>
      <w:r>
        <w:rPr>
          <w:rFonts w:ascii="Times New Roman" w:hAnsi="Times New Roman"/>
          <w:b/>
          <w:color w:val="000000"/>
          <w:sz w:val="24"/>
        </w:rPr>
        <w:t>4.2.1 Data Flow Diagram</w:t>
      </w:r>
    </w:p>
    <w:p>
      <w:pPr>
        <w:spacing w:before="0" w:after="120" w:line="276" w:lineRule="auto"/>
        <w:jc w:val="both"/>
      </w:pPr>
      <w:r>
        <w:rPr>
          <w:rFonts w:ascii="Times New Roman" w:hAnsi="Times New Roman"/>
          <w:b w:val="0"/>
          <w:i w:val="0"/>
          <w:color w:val="000000"/>
          <w:sz w:val="24"/>
        </w:rPr>
        <w:t>The Data Flow Diagram (DFD Level 1) depicted in Figure 4.2 models the transformation of data from the initial user keystroke to the final rendered suggestion list. Raw query tokens flow into Process 1.0 (Language Analysis), generating script tags. Process 2.0 (Error Classification) categorizes the query type, routing tokens into Process 3.0 (Dual Candidate Generation) which queries the Trie and Lexicon data stores (D1). Candidate pools enter Process 4.0 (Dynamic Weight Adaptation), receiving adjusted weight vectors based on error types. Process 5.0 (Hybrid &amp; ML Cascade Ranking) scores candidates against ML decision trees (D2), while Process 6.0 applies personalized boosts from user profiles (D3). User click-through events flow asynchronously into Process 7.0 (Feedback Recording), updating persistent frequency tables.</w:t>
      </w:r>
    </w:p>
    <w:p>
      <w:pPr>
        <w:spacing w:before="160" w:after="40"/>
        <w:jc w:val="center"/>
      </w:pPr>
      <w:r>
        <w:drawing>
          <wp:inline xmlns:a="http://schemas.openxmlformats.org/drawingml/2006/main" xmlns:pic="http://schemas.openxmlformats.org/drawingml/2006/picture">
            <wp:extent cx="5669280" cy="3865418"/>
            <wp:docPr id="4" name="Picture 4"/>
            <wp:cNvGraphicFramePr>
              <a:graphicFrameLocks noChangeAspect="1"/>
            </wp:cNvGraphicFramePr>
            <a:graphic>
              <a:graphicData uri="http://schemas.openxmlformats.org/drawingml/2006/picture">
                <pic:pic>
                  <pic:nvPicPr>
                    <pic:cNvPr id="0" name="data_flow_diagram.png"/>
                    <pic:cNvPicPr/>
                  </pic:nvPicPr>
                  <pic:blipFill>
                    <a:blip r:embed="rId15"/>
                    <a:stretch>
                      <a:fillRect/>
                    </a:stretch>
                  </pic:blipFill>
                  <pic:spPr>
                    <a:xfrm>
                      <a:off x="0" y="0"/>
                      <a:ext cx="5669280" cy="3865418"/>
                    </a:xfrm>
                    <a:prstGeom prst="rect"/>
                  </pic:spPr>
                </pic:pic>
              </a:graphicData>
            </a:graphic>
          </wp:inline>
        </w:drawing>
      </w:r>
    </w:p>
    <w:p>
      <w:pPr>
        <w:spacing w:before="80" w:after="240"/>
        <w:jc w:val="center"/>
      </w:pPr>
      <w:r>
        <w:rPr>
          <w:rFonts w:ascii="Times New Roman" w:hAnsi="Times New Roman"/>
          <w:i/>
          <w:sz w:val="20"/>
        </w:rPr>
        <w:t>Figure 4.2: Data Flow Diagram (DFD Level 1 Processing Pipeline)</w:t>
      </w:r>
    </w:p>
    <w:p>
      <w:pPr>
        <w:spacing w:before="200" w:after="80" w:line="276" w:lineRule="auto"/>
        <w:jc w:val="left"/>
      </w:pPr>
      <w:r>
        <w:rPr>
          <w:rFonts w:ascii="Times New Roman" w:hAnsi="Times New Roman"/>
          <w:b/>
          <w:color w:val="000000"/>
          <w:sz w:val="24"/>
        </w:rPr>
        <w:t>4.2.2 Use Case Diagram</w:t>
      </w:r>
    </w:p>
    <w:p>
      <w:pPr>
        <w:spacing w:before="0" w:after="120" w:line="276" w:lineRule="auto"/>
        <w:jc w:val="both"/>
      </w:pPr>
      <w:r>
        <w:rPr>
          <w:rFonts w:ascii="Times New Roman" w:hAnsi="Times New Roman"/>
          <w:b w:val="0"/>
          <w:i w:val="0"/>
          <w:color w:val="000000"/>
          <w:sz w:val="24"/>
        </w:rPr>
        <w:t>Figure 4.3 outlines the UML Use Case Diagram capturing user interactions. Three distinct actors interact with the system: the End User (Searcher), who queries predictive search, views typo corrections, and provides click feedback; the Research Evaluator, who inspects 7-signal explainability radars, executes benchmark robustness tests, and runs component ablation studies; and the System Administrator, who monitors endpoint latencies, trending queries, and offline model persistence.</w:t>
      </w:r>
    </w:p>
    <w:p>
      <w:pPr>
        <w:spacing w:before="160" w:after="40"/>
        <w:jc w:val="center"/>
      </w:pPr>
      <w:r>
        <w:drawing>
          <wp:inline xmlns:a="http://schemas.openxmlformats.org/drawingml/2006/main" xmlns:pic="http://schemas.openxmlformats.org/drawingml/2006/picture">
            <wp:extent cx="5303520" cy="3712464"/>
            <wp:docPr id="5" name="Picture 5"/>
            <wp:cNvGraphicFramePr>
              <a:graphicFrameLocks noChangeAspect="1"/>
            </wp:cNvGraphicFramePr>
            <a:graphic>
              <a:graphicData uri="http://schemas.openxmlformats.org/drawingml/2006/picture">
                <pic:pic>
                  <pic:nvPicPr>
                    <pic:cNvPr id="0" name="use_case_diagram.png"/>
                    <pic:cNvPicPr/>
                  </pic:nvPicPr>
                  <pic:blipFill>
                    <a:blip r:embed="rId16"/>
                    <a:stretch>
                      <a:fillRect/>
                    </a:stretch>
                  </pic:blipFill>
                  <pic:spPr>
                    <a:xfrm>
                      <a:off x="0" y="0"/>
                      <a:ext cx="5303520" cy="3712464"/>
                    </a:xfrm>
                    <a:prstGeom prst="rect"/>
                  </pic:spPr>
                </pic:pic>
              </a:graphicData>
            </a:graphic>
          </wp:inline>
        </w:drawing>
      </w:r>
    </w:p>
    <w:p>
      <w:pPr>
        <w:spacing w:before="80" w:after="240"/>
        <w:jc w:val="center"/>
      </w:pPr>
      <w:r>
        <w:rPr>
          <w:rFonts w:ascii="Times New Roman" w:hAnsi="Times New Roman"/>
          <w:i/>
          <w:sz w:val="20"/>
        </w:rPr>
        <w:t>Figure 4.3: UML Use Case Diagram for User, Evaluator, and Admin</w:t>
      </w:r>
    </w:p>
    <w:p>
      <w:pPr>
        <w:spacing w:before="200" w:after="80" w:line="276" w:lineRule="auto"/>
        <w:jc w:val="left"/>
      </w:pPr>
      <w:r>
        <w:rPr>
          <w:rFonts w:ascii="Times New Roman" w:hAnsi="Times New Roman"/>
          <w:b/>
          <w:color w:val="000000"/>
          <w:sz w:val="24"/>
        </w:rPr>
        <w:t>4.2.3 Class Diagram</w:t>
      </w:r>
    </w:p>
    <w:p>
      <w:pPr>
        <w:spacing w:before="0" w:after="120" w:line="276" w:lineRule="auto"/>
        <w:jc w:val="both"/>
      </w:pPr>
      <w:r>
        <w:rPr>
          <w:rFonts w:ascii="Times New Roman" w:hAnsi="Times New Roman"/>
          <w:b w:val="0"/>
          <w:i w:val="0"/>
          <w:color w:val="000000"/>
          <w:sz w:val="24"/>
        </w:rPr>
        <w:t>Figure 4.4 details the System Class and Module Interaction Diagram. Key entities include TrieNode and Trie (managing prefix traversal), Corrector (executing pruned Damerau-Levenshtein dynamic programming), DynamicWeights (computing Dirichlet-normalized weight shifts), MultilingualSearchEngine (the primary orchestrator), MLRanker (handling feature extraction and Random Forest inference), and PersonalizedRanker (managing user affinity decay and anti-poisoning constraints).</w:t>
      </w:r>
    </w:p>
    <w:p>
      <w:pPr>
        <w:spacing w:before="160" w:after="40"/>
        <w:jc w:val="center"/>
      </w:pPr>
      <w:r>
        <w:drawing>
          <wp:inline xmlns:a="http://schemas.openxmlformats.org/drawingml/2006/main" xmlns:pic="http://schemas.openxmlformats.org/drawingml/2006/picture">
            <wp:extent cx="5669280" cy="3865418"/>
            <wp:docPr id="6" name="Picture 6"/>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669280" cy="3865418"/>
                    </a:xfrm>
                    <a:prstGeom prst="rect"/>
                  </pic:spPr>
                </pic:pic>
              </a:graphicData>
            </a:graphic>
          </wp:inline>
        </w:drawing>
      </w:r>
    </w:p>
    <w:p>
      <w:pPr>
        <w:spacing w:before="80" w:after="240"/>
        <w:jc w:val="center"/>
      </w:pPr>
      <w:r>
        <w:rPr>
          <w:rFonts w:ascii="Times New Roman" w:hAnsi="Times New Roman"/>
          <w:i/>
          <w:sz w:val="20"/>
        </w:rPr>
        <w:t>Figure 4.4: System Class &amp; Module Architecture Diagram</w:t>
      </w:r>
    </w:p>
    <w:p>
      <w:pPr>
        <w:spacing w:before="200" w:after="80" w:line="276" w:lineRule="auto"/>
        <w:jc w:val="left"/>
      </w:pPr>
      <w:r>
        <w:rPr>
          <w:rFonts w:ascii="Times New Roman" w:hAnsi="Times New Roman"/>
          <w:b/>
          <w:color w:val="000000"/>
          <w:sz w:val="24"/>
        </w:rPr>
        <w:t>4.2.4 Sequence Diagram</w:t>
      </w:r>
    </w:p>
    <w:p>
      <w:pPr>
        <w:spacing w:before="0" w:after="120" w:line="276" w:lineRule="auto"/>
        <w:jc w:val="both"/>
      </w:pPr>
      <w:r>
        <w:rPr>
          <w:rFonts w:ascii="Times New Roman" w:hAnsi="Times New Roman"/>
          <w:b w:val="0"/>
          <w:i w:val="0"/>
          <w:color w:val="000000"/>
          <w:sz w:val="24"/>
        </w:rPr>
        <w:t>Figure 4.5 illustrates the temporal sequence of a representative query execution (query = 'pythn'). The client dispatches an HTTP POST to /api/v1/suggest. The API orchestrator queries the language detector, classifies the token as a typo, invokes the pruned Damerau-Levenshtein corrector, adapts scoring weights, invokes the 7-signal hybrid scorer, applies Random Forest ML reranking, adjusts for temporal burst, and returns the top-5 suggestions within 25 milliseconds. Subsequent user click selections trigger an asynchronous feedback event.</w:t>
      </w:r>
    </w:p>
    <w:p>
      <w:pPr>
        <w:spacing w:before="160" w:after="40"/>
        <w:jc w:val="center"/>
      </w:pPr>
      <w:r>
        <w:drawing>
          <wp:inline xmlns:a="http://schemas.openxmlformats.org/drawingml/2006/main" xmlns:pic="http://schemas.openxmlformats.org/drawingml/2006/picture">
            <wp:extent cx="5669280" cy="4123113"/>
            <wp:docPr id="7" name="Picture 7"/>
            <wp:cNvGraphicFramePr>
              <a:graphicFrameLocks noChangeAspect="1"/>
            </wp:cNvGraphicFramePr>
            <a:graphic>
              <a:graphicData uri="http://schemas.openxmlformats.org/drawingml/2006/picture">
                <pic:pic>
                  <pic:nvPicPr>
                    <pic:cNvPr id="0" name="sequence_diagram.png"/>
                    <pic:cNvPicPr/>
                  </pic:nvPicPr>
                  <pic:blipFill>
                    <a:blip r:embed="rId18"/>
                    <a:stretch>
                      <a:fillRect/>
                    </a:stretch>
                  </pic:blipFill>
                  <pic:spPr>
                    <a:xfrm>
                      <a:off x="0" y="0"/>
                      <a:ext cx="5669280" cy="4123113"/>
                    </a:xfrm>
                    <a:prstGeom prst="rect"/>
                  </pic:spPr>
                </pic:pic>
              </a:graphicData>
            </a:graphic>
          </wp:inline>
        </w:drawing>
      </w:r>
    </w:p>
    <w:p>
      <w:pPr>
        <w:spacing w:before="80" w:after="240"/>
        <w:jc w:val="center"/>
      </w:pPr>
      <w:r>
        <w:rPr>
          <w:rFonts w:ascii="Times New Roman" w:hAnsi="Times New Roman"/>
          <w:i/>
          <w:sz w:val="20"/>
        </w:rPr>
        <w:t>Figure 4.5: End-to-End Query Execution Sequence Diagram</w:t>
      </w:r>
    </w:p>
    <w:p>
      <w:r>
        <w:br w:type="page"/>
      </w:r>
    </w:p>
    <w:p>
      <w:pPr>
        <w:spacing w:before="360" w:after="240" w:line="360" w:lineRule="auto"/>
        <w:jc w:val="center"/>
      </w:pPr>
      <w:r>
        <w:rPr>
          <w:rFonts w:ascii="Times New Roman" w:hAnsi="Times New Roman"/>
          <w:b/>
          <w:color w:val="000000"/>
          <w:sz w:val="32"/>
        </w:rPr>
        <w:t>CHAPTER 5</w:t>
        <w:br/>
        <w:t>METHODOLOGY AND TESTING</w:t>
      </w:r>
    </w:p>
    <w:p>
      <w:pPr>
        <w:spacing w:before="280" w:after="120" w:line="360" w:lineRule="auto"/>
        <w:jc w:val="left"/>
      </w:pPr>
      <w:r>
        <w:rPr>
          <w:rFonts w:ascii="Times New Roman" w:hAnsi="Times New Roman"/>
          <w:b/>
          <w:color w:val="000000"/>
          <w:sz w:val="28"/>
        </w:rPr>
        <w:t>5.1 Module Description (17 Engine Features)</w:t>
      </w:r>
    </w:p>
    <w:p>
      <w:pPr>
        <w:spacing w:before="0" w:after="120" w:line="276" w:lineRule="auto"/>
        <w:jc w:val="both"/>
      </w:pPr>
      <w:r>
        <w:rPr>
          <w:rFonts w:ascii="Times New Roman" w:hAnsi="Times New Roman"/>
          <w:b w:val="0"/>
          <w:i w:val="0"/>
          <w:color w:val="000000"/>
          <w:sz w:val="24"/>
        </w:rPr>
        <w:t>The search intelligence engine integrates 17 distinct algorithmic features operating in a harmonized cascade. A comprehensive technical description of each implemented module is provided below:</w:t>
        <w:br/>
        <w:br/>
        <w:t>1. Feature 1: Multilingual Language Detection (unified_language_detector.py):</w:t>
        <w:br/>
        <w:t xml:space="preserve">   Performs character-level Unicode script range classification (Latin: U+0000–U+007F, Tamil: U+0B80–U+0BFF, Telugu: U+0C00–U+0C7F,    Devanagari: U+0900–U+097F). Computes language script confidence scores based on character unigram distributions.</w:t>
        <w:br/>
        <w:br/>
        <w:t>2. Feature 2: Code-Switched &amp; Romanized Queries (romanized_detector.py, romanized_lexicon.py):</w:t>
        <w:br/>
        <w:t xml:space="preserve">   Detects Romanized Indian language phonetics using character n-gram heuristics. Maps Romanized Tamil tokens (e.g., 'vanakam', 'chenai',    'briyani venum') to native script equivalents via a phonetic substitution table and lexicon bridge.</w:t>
        <w:br/>
        <w:br/>
        <w:t>3. Feature 3: Context-Aware Predictive Search (context_predictor.py):</w:t>
        <w:br/>
        <w:t xml:space="preserve">   Maintains short-term session query history. Applies an exponential temporal decay function e^{-lambda Delta t} to preceding search queries,    boosting candidates that share semantic or syntactic overlap with the immediate search session.</w:t>
        <w:br/>
        <w:br/>
        <w:t>4. Feature 4: Trie-Based Autocomplete (trie.py, suggestor.py):</w:t>
        <w:br/>
        <w:t xml:space="preserve">   Implements a prefix tree where each TrieNode maintains a dynamic Python dictionary for child pointers, an is_end word boundary flag,    and a unigram frequency count. Retrieves top-k completions by performing a prefix search in O(P) time followed by recursive depth-first    search (DFS) extracting candidates into a min-heap via heapq.nsmallest in O(M log k) time.</w:t>
        <w:br/>
        <w:br/>
        <w:t>5. Feature 5: Error-Type Detection (error_detector.py):</w:t>
        <w:br/>
        <w:t xml:space="preserve">   Classifies input tokens into exact_match, prefix, typo, phonetic_translit, or oov based on Trie membership, prefix availability,    and character composition.</w:t>
        <w:br/>
        <w:br/>
        <w:t>6. Feature 6: Damerau–Levenshtein Query Correction (corrector.py):</w:t>
        <w:br/>
        <w:t xml:space="preserve">   Implements the Restricted Damerau-Levenshtein distance (Optimal String Alignment / OSA) supporting 4 primitive operations:</w:t>
        <w:br/>
        <w:t xml:space="preserve">   - Insertion (cost 1), Deletion (cost 1), Substitution (cost 1 if mismatch, 0 if match), and Adjacent Transposition (cost 1).</w:t>
        <w:br/>
        <w:t xml:space="preserve">   To satisfy the 30 ms keystroke budget across 333,000 words, corrector.py enforces 5 mathematical pruning filters:</w:t>
        <w:br/>
        <w:t xml:space="preserve">     (a) Exact-Match Short Circuit: If trie.search(query) confirms exact word presence, returns [query] immediately in O(|Q|) time.</w:t>
        <w:br/>
        <w:t xml:space="preserve">     (b) Boundary Anchoring: Evaluates candidate words sharing first or last character boundaries before unrestricted expansion.</w:t>
        <w:br/>
        <w:t xml:space="preserve">     (c) Length Disparity Margin: Skips dictionary buckets where ||w| - |Q|| &gt; max_dist via length-partitioned dictionaries.</w:t>
        <w:br/>
        <w:t xml:space="preserve">     (d) Character Set Overlap Filter: Rejects words where |set(w) cap set(Q)| &lt; (|Q| - max_dist) before matrix allocation.</w:t>
        <w:br/>
        <w:t xml:space="preserve">     (e) Dynamic Row-Minimum Early Break: If min(DP_row[i]) &gt; max_dist across the dynamic programming row, matrix evaluation terminates immediately.</w:t>
        <w:br/>
        <w:br/>
        <w:t>Figure 5.1 demonstrates the critical necessity of this pruning: unpruned D-L takes 4,330.63 ms, while pruned D-L executes in sub-25 ms.</w:t>
      </w:r>
    </w:p>
    <w:p>
      <w:pPr>
        <w:spacing w:before="160" w:after="40"/>
        <w:jc w:val="center"/>
      </w:pPr>
      <w:r>
        <w:drawing>
          <wp:inline xmlns:a="http://schemas.openxmlformats.org/drawingml/2006/main" xmlns:pic="http://schemas.openxmlformats.org/drawingml/2006/picture">
            <wp:extent cx="4389120" cy="3393190"/>
            <wp:docPr id="8" name="Picture 8"/>
            <wp:cNvGraphicFramePr>
              <a:graphicFrameLocks noChangeAspect="1"/>
            </wp:cNvGraphicFramePr>
            <a:graphic>
              <a:graphicData uri="http://schemas.openxmlformats.org/drawingml/2006/picture">
                <pic:pic>
                  <pic:nvPicPr>
                    <pic:cNvPr id="0" name="fig3.png"/>
                    <pic:cNvPicPr/>
                  </pic:nvPicPr>
                  <pic:blipFill>
                    <a:blip r:embed="rId19"/>
                    <a:stretch>
                      <a:fillRect/>
                    </a:stretch>
                  </pic:blipFill>
                  <pic:spPr>
                    <a:xfrm>
                      <a:off x="0" y="0"/>
                      <a:ext cx="4389120" cy="3393190"/>
                    </a:xfrm>
                    <a:prstGeom prst="rect"/>
                  </pic:spPr>
                </pic:pic>
              </a:graphicData>
            </a:graphic>
          </wp:inline>
        </w:drawing>
      </w:r>
    </w:p>
    <w:p>
      <w:pPr>
        <w:spacing w:before="80" w:after="240"/>
        <w:jc w:val="center"/>
      </w:pPr>
      <w:r>
        <w:rPr>
          <w:rFonts w:ascii="Times New Roman" w:hAnsi="Times New Roman"/>
          <w:i/>
          <w:sz w:val="20"/>
        </w:rPr>
        <w:t>Figure 5.1: Keystroke Latency: Prefix Trie (0.11 ms) vs. Unpruned D-L Corrector (4,330.63 ms, log scale)</w:t>
      </w:r>
    </w:p>
    <w:p>
      <w:pPr>
        <w:spacing w:before="0" w:after="120" w:line="276" w:lineRule="auto"/>
        <w:jc w:val="both"/>
      </w:pPr>
      <w:r>
        <w:rPr>
          <w:rFonts w:ascii="Times New Roman" w:hAnsi="Times New Roman"/>
          <w:b w:val="0"/>
          <w:i w:val="0"/>
          <w:color w:val="000000"/>
          <w:sz w:val="24"/>
        </w:rPr>
        <w:t>7. Feature 7: Out-of-Vocabulary (OOV) Protection (oov_protector.py):</w:t>
        <w:br/>
        <w:t xml:space="preserve">   Applies structural regex filters to identify alphanumeric product codes (e.g., 'iphone15promax', 'rtx4090'), URLs, email addresses,    and acronyms, protecting them from aggressive edit-distance corruption.</w:t>
        <w:br/>
        <w:br/>
        <w:t>8. Feature 8: Search Intent Detection (intent_detector.py):</w:t>
        <w:br/>
        <w:t xml:space="preserve">   Classifies user queries into 4 canonical search intents (informational, navigational, transactional, general_search) using lexical cues    (e.g., 'buy', 'price' -&gt; transactional; 'login', 'portal' -&gt; navigational; 'what', 'how' -&gt; informational).</w:t>
        <w:br/>
        <w:br/>
        <w:t>9. Feature 9: Hybrid Semantic &amp; Lexical Ranking (ranker.py, hybrid.py):</w:t>
        <w:br/>
        <w:t xml:space="preserve">   Scores each candidate w against query Q using a weighted combination of 7 normalized signals: lexical prefix similarity S_lex,    edit similarity S_edit = 1 - (d_DL / max(|Q|, |w|)), log unigram frequency S_freq, character n-gram semantic similarity S_sem,    session context S_ctx, intent compatibility S_int, and user feedback prior S_usr:</w:t>
        <w:br/>
        <w:t xml:space="preserve">   Score_hybrid(w) = sum_{j=1}^7 w_j * S_j(w, Q).</w:t>
        <w:br/>
        <w:br/>
        <w:t>10. Feature 10: Machine Learning-Based Ranking (ml_ranker.py):</w:t>
        <w:br/>
        <w:t xml:space="preserve">   Reranks the top candidates using a 35-tree Random Forest Regressor trained on 28 features (individual signal values, character length    ratios, log-frequency disparities, and pairwise margin differences). The non-linear model effectively resolves complex feature trade-offs.</w:t>
        <w:br/>
        <w:br/>
        <w:t>11. Feature 11: Dynamic Ranking Weight Adaptation (dynamic_weights.py):</w:t>
        <w:br/>
        <w:t xml:space="preserve">   Dynamically shifts weight vector w according to query error classification using Dirichlet normalization:</w:t>
        <w:br/>
        <w:t xml:space="preserve">   - If typo is detected: w_edit shifts from 0.20 to 0.354, while w_lexical drops from 0.25 to 0.115.</w:t>
        <w:br/>
        <w:t xml:space="preserve">   - If exact prefix is detected: w_lexical and w_freq are emphasized.</w:t>
        <w:br/>
        <w:br/>
        <w:t>12. Feature 12: User Feedback Online Learning (feedback_learner.py):</w:t>
        <w:br/>
        <w:t xml:space="preserve">   Maintains thread-safe persistent click-through counters in data/user_feedback.json using threading.RLock. Dynamically boosts candidates    frequently selected for given queries without requiring server restarts.</w:t>
        <w:br/>
        <w:br/>
        <w:t>13. Feature 13: Confidence &amp; Ambiguity Detection (confidence_detector.py):</w:t>
        <w:br/>
        <w:t xml:space="preserve">   Computes composite confidence C in [0, 1] based on top-1 candidate score, score margin over runner-up, and error classification.    Flags ambiguity when margin &lt; 0.15.</w:t>
        <w:br/>
        <w:br/>
        <w:t>14. Feature 14: Temporal &amp; Trending Query Adaptation (temporal_ranker.py):</w:t>
        <w:br/>
        <w:t xml:space="preserve">   Detects multilingual temporal triggers (e.g., 'today', 'latest', 'இன்று', 'செய்தி') and models query arrival frequency using a Poisson    burst ratio. Applies recency-decayed rank boost to bursting topics.</w:t>
        <w:br/>
        <w:br/>
        <w:t>15. Feature 15: Top-k Personalized Suggestions (personalized_ranker.py):</w:t>
        <w:br/>
        <w:t xml:space="preserve">   Maintains user profile state across 5 affinity dimensions (lexical affinity, intent history, language preference, session recency,    and dismissal penalties). Enforces anti-poisoning guardrails by capping personalized boosts when edit distance &gt; 2.</w:t>
        <w:br/>
        <w:br/>
        <w:t>16. Feature 16: Robustness, Latency &amp; Memory Evaluation (benchmark_evaluation.py):</w:t>
        <w:br/>
        <w:t xml:space="preserve">   Comprehensive evaluation harness executing 253 ground-truth queries across 8 error classes, logging microsecond latency percentiles,    and verifying zero heap memory leaks.</w:t>
        <w:br/>
        <w:br/>
        <w:t>17. Feature 17: Ablation Study &amp; Baselines (ablation_and_comparison.py):</w:t>
        <w:br/>
        <w:t xml:space="preserve">   Empirical test harness comparing the proposed system against Standard Trie, Peter Norvig's corrector, SymSpell, and unpruned D-L.</w:t>
      </w:r>
    </w:p>
    <w:p>
      <w:pPr>
        <w:spacing w:before="280" w:after="120" w:line="360" w:lineRule="auto"/>
        <w:jc w:val="left"/>
      </w:pPr>
      <w:r>
        <w:rPr>
          <w:rFonts w:ascii="Times New Roman" w:hAnsi="Times New Roman"/>
          <w:b/>
          <w:color w:val="000000"/>
          <w:sz w:val="28"/>
        </w:rPr>
        <w:t>5.2 Testing</w:t>
      </w:r>
    </w:p>
    <w:p>
      <w:pPr>
        <w:spacing w:before="0" w:after="120" w:line="276" w:lineRule="auto"/>
        <w:jc w:val="both"/>
      </w:pPr>
      <w:r>
        <w:rPr>
          <w:rFonts w:ascii="Times New Roman" w:hAnsi="Times New Roman"/>
          <w:b w:val="0"/>
          <w:i w:val="0"/>
          <w:color w:val="000000"/>
          <w:sz w:val="24"/>
        </w:rPr>
        <w:t>System validation followed a multi-tiered testing strategy comprising unit tests, API integration tests, and edge-case boundary tests. Table 5.1 summarizes the automated test execution matrix.</w:t>
      </w:r>
    </w:p>
    <w:p>
      <w:pPr>
        <w:spacing w:before="200" w:after="80"/>
        <w:jc w:val="center"/>
      </w:pPr>
      <w:r>
        <w:rPr>
          <w:rFonts w:ascii="Times New Roman" w:hAnsi="Times New Roman"/>
          <w:b/>
          <w:sz w:val="20"/>
        </w:rPr>
        <w:t>Table 5.1: Unit &amp; Integration Test Suite Summary</w:t>
      </w:r>
    </w:p>
    <w:tbl>
      <w:tblPr>
        <w:tblW w:type="auto" w:w="0"/>
        <w:jc w:val="center"/>
        <w:tblLayout w:type="fixed"/>
        <w:tblLook w:firstColumn="1" w:firstRow="1" w:lastColumn="0" w:lastRow="0" w:noHBand="0" w:noVBand="1" w:val="04A0"/>
      </w:tblPr>
      <w:tblGrid>
        <w:gridCol w:w="1780"/>
        <w:gridCol w:w="1780"/>
        <w:gridCol w:w="1780"/>
        <w:gridCol w:w="1780"/>
        <w:gridCol w:w="1780"/>
      </w:tblGrid>
      <w:tr>
        <w:tc>
          <w:tcPr>
            <w:tcW w:type="dxa" w:w="259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Test Suite / File</w:t>
            </w:r>
          </w:p>
        </w:tc>
        <w:tc>
          <w:tcPr>
            <w:tcW w:type="dxa" w:w="331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Scope &amp; Target</w:t>
            </w:r>
          </w:p>
        </w:tc>
        <w:tc>
          <w:tcPr>
            <w:tcW w:type="dxa" w:w="1296"/>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Test Count</w:t>
            </w:r>
          </w:p>
        </w:tc>
        <w:tc>
          <w:tcPr>
            <w:tcW w:type="dxa" w:w="1728"/>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Execution Outcome</w:t>
            </w:r>
          </w:p>
        </w:tc>
        <w:tc>
          <w:tcPr>
            <w:tcW w:type="dxa" w:w="115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Runtime</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tests/test_api_and_features.py</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FastAPI Endpoints, Pydantic Schemas, CORS &amp; Edge Cases</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16 Tests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16 Passed (100%)</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3.45 s</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test_comprehensive_project.py</w:t>
            </w:r>
          </w:p>
        </w:tc>
        <w:tc>
          <w:tcPr>
            <w:tcW w:type="dxa" w:w="331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Features 1–15 Algorithmic Units (Trie, D-L, Dynamic Weights, ML)</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14 Tests</w:t>
            </w:r>
          </w:p>
        </w:tc>
        <w:tc>
          <w:tcPr>
            <w:tcW w:type="dxa" w:w="1728"/>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14 Passed (100%)</w:t>
            </w:r>
          </w:p>
        </w:tc>
        <w:tc>
          <w:tcPr>
            <w:tcW w:type="dxa" w:w="1152"/>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3.78 s</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benchmark_evaluation.py</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Robustness Across 8 Error Categories &amp; 1,000-Query Memory Trace</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253 Queries</w:t>
            </w:r>
          </w:p>
        </w:tc>
        <w:tc>
          <w:tcPr>
            <w:tcW w:type="dxa" w:w="172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253 Evaluated</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11.75 s</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ablation_and_comparison.py</w:t>
            </w:r>
          </w:p>
        </w:tc>
        <w:tc>
          <w:tcPr>
            <w:tcW w:type="dxa" w:w="331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5 Baseline Comparisons &amp; 4 Architectural Ablation Configurations</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30 Queries</w:t>
            </w:r>
          </w:p>
        </w:tc>
        <w:tc>
          <w:tcPr>
            <w:tcW w:type="dxa" w:w="172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30 Evaluated</w:t>
            </w:r>
          </w:p>
        </w:tc>
        <w:tc>
          <w:tcPr>
            <w:tcW w:type="dxa" w:w="1152"/>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2.85 s</w:t>
            </w:r>
          </w:p>
        </w:tc>
      </w:tr>
    </w:tbl>
    <w:p>
      <w:pPr>
        <w:spacing w:before="0" w:after="160"/>
      </w:pPr>
    </w:p>
    <w:p>
      <w:pPr>
        <w:spacing w:before="0" w:after="120" w:line="276" w:lineRule="auto"/>
        <w:jc w:val="both"/>
      </w:pPr>
      <w:r>
        <w:rPr>
          <w:rFonts w:ascii="Times New Roman" w:hAnsi="Times New Roman"/>
          <w:b w:val="0"/>
          <w:i w:val="0"/>
          <w:color w:val="000000"/>
          <w:sz w:val="24"/>
        </w:rPr>
        <w:t>Edge-case tests verified that the engine safely handles boundary conditions without raising unhandled exceptions:</w:t>
        <w:br/>
        <w:t>• Empty Query ('') and Whitespace Query ('   '): Returned empty candidate list with language tagged as 'unknown' and status 200 OK.</w:t>
        <w:br/>
        <w:t>• Extreme Length Query (500+ characters): Bounded by max_results, returning gracefully within memory limits.</w:t>
        <w:br/>
        <w:t>• Out-of-Vocabulary Rare Entity ('iphone15promax'): Correctly protected by Feature 7 from erroneous string mutation.</w:t>
        <w:br/>
        <w:t>• Unsupported Language Script ('привет'): Gracefully flagged as unsupported script with clean fallback candidates.</w:t>
      </w:r>
    </w:p>
    <w:p>
      <w:r>
        <w:br w:type="page"/>
      </w:r>
    </w:p>
    <w:p>
      <w:pPr>
        <w:spacing w:before="360" w:after="240" w:line="360" w:lineRule="auto"/>
        <w:jc w:val="center"/>
      </w:pPr>
      <w:r>
        <w:rPr>
          <w:rFonts w:ascii="Times New Roman" w:hAnsi="Times New Roman"/>
          <w:b/>
          <w:color w:val="000000"/>
          <w:sz w:val="32"/>
        </w:rPr>
        <w:t>CHAPTER 6</w:t>
        <w:br/>
        <w:t>PROJECT DEMONSTRATION</w:t>
      </w:r>
    </w:p>
    <w:p>
      <w:pPr>
        <w:spacing w:before="0" w:after="120" w:line="276" w:lineRule="auto"/>
        <w:jc w:val="both"/>
      </w:pPr>
      <w:r>
        <w:rPr>
          <w:rFonts w:ascii="Times New Roman" w:hAnsi="Times New Roman"/>
          <w:b w:val="0"/>
          <w:i w:val="0"/>
          <w:color w:val="000000"/>
          <w:sz w:val="24"/>
        </w:rPr>
        <w:t>The project is realized as an operational research platform comprising two accessible interfaces: the FastAPI REST service (api.py) and the Streamlit Search Intelligence Lab dashboard (dashboard.py). The operational workflow and verified execution traces are described below:</w:t>
        <w:br/>
        <w:br/>
        <w:t>1. REST API Execution Trace (Query: 'pythn'):</w:t>
        <w:br/>
        <w:t xml:space="preserve">   - Client dispatches HTTP POST to http://127.0.0.1:8000/api/v1/suggest with payload: {'query': 'pythn', 'top_k': 3}.</w:t>
        <w:br/>
        <w:t xml:space="preserve">   - Response payload (HTTP 200 OK, latency: 152.8 ms cold / 24.2 ms warm):</w:t>
        <w:br/>
        <w:t xml:space="preserve">     • original_query: 'pythn'</w:t>
        <w:br/>
        <w:t xml:space="preserve">     • detected_language: 'english' (confidence: 1.0)</w:t>
        <w:br/>
        <w:t xml:space="preserve">     • error_classification: 'typo'</w:t>
        <w:br/>
        <w:t xml:space="preserve">     • ranked_suggestions: ['python', 'pytho', 'path']</w:t>
        <w:br/>
        <w:t xml:space="preserve">     • top_candidate: 'python' (final_score: 0.9027, confidence: 0.9029, source: 'damerau_levenshtein')</w:t>
        <w:br/>
        <w:t xml:space="preserve">     • temporal_reason: 'Trending burst detected! ratio=10.0x, boost=+0.0800'</w:t>
        <w:br/>
        <w:br/>
        <w:t>2. Streamlit Research Lab Dashboard (5 Interactive Pages):</w:t>
        <w:br/>
        <w:t xml:space="preserve">   - Page 1: Live Query Playground: Features a search input bar, top-k slider, and multi-user profile switcher (default, developer_alex,      student_priya, news_reader_kumar). Displays real-time metric chips (language, intent, error class, latency) and an interactive results      table with positive and negative feedback buttons.</w:t>
        <w:br/>
        <w:t xml:space="preserve">   - Page 2: Ranking Comparison: Executes test queries simultaneously across Standard Trie, Pruned D-L, Fixed Hybrid, ML Reranker, and      the Proposed System, highlighting suggestion order divergences and latency differences.</w:t>
        <w:br/>
        <w:t xml:space="preserve">   - Page 3: Ranking Explainability: Visualizes dynamic weight shifts and renders an interactive 7-signal Plotly radar chart displaying      the mathematical contribution of lexical, edit, frequency, semantic, context, intent, and feedback priors for each candidate.</w:t>
        <w:br/>
        <w:t xml:space="preserve">   - Page 4: Evaluation Dashboard: Displays native Streamlit metric cards (Top-1: 81.42%, Top-5: 95.26%, MRR: 0.8654, P50 Latency: 3.85 ms, Throughput: 234.7 QPS), error-category      accuracy breakdowns, latency distribution histograms, and continuous memory leak traces with CSV data download capabilities.</w:t>
        <w:br/>
        <w:t xml:space="preserve">   - Page 5: Ablation Study: Interactively plots the Pareto accuracy-latency frontier comparing baselines and displays the quantitative      degradation observed when the ML reranker or dynamic weights are disabled.</w:t>
      </w:r>
    </w:p>
    <w:p>
      <w:r>
        <w:br w:type="page"/>
      </w:r>
    </w:p>
    <w:p>
      <w:pPr>
        <w:spacing w:before="360" w:after="240" w:line="360" w:lineRule="auto"/>
        <w:jc w:val="center"/>
      </w:pPr>
      <w:r>
        <w:rPr>
          <w:rFonts w:ascii="Times New Roman" w:hAnsi="Times New Roman"/>
          <w:b/>
          <w:color w:val="000000"/>
          <w:sz w:val="32"/>
        </w:rPr>
        <w:t>CHAPTER 7</w:t>
        <w:br/>
        <w:t>RESULT AND DISCUSSION</w:t>
      </w:r>
    </w:p>
    <w:p>
      <w:pPr>
        <w:spacing w:before="280" w:after="120" w:line="360" w:lineRule="auto"/>
        <w:jc w:val="left"/>
      </w:pPr>
      <w:r>
        <w:rPr>
          <w:rFonts w:ascii="Times New Roman" w:hAnsi="Times New Roman"/>
          <w:b/>
          <w:color w:val="000000"/>
          <w:sz w:val="28"/>
        </w:rPr>
        <w:t>7.1 Results</w:t>
      </w:r>
    </w:p>
    <w:p>
      <w:pPr>
        <w:spacing w:before="0" w:after="120" w:line="276" w:lineRule="auto"/>
        <w:jc w:val="both"/>
      </w:pPr>
      <w:r>
        <w:rPr>
          <w:rFonts w:ascii="Times New Roman" w:hAnsi="Times New Roman"/>
          <w:b w:val="0"/>
          <w:i w:val="0"/>
          <w:color w:val="000000"/>
          <w:sz w:val="24"/>
        </w:rPr>
        <w:t>The empirical performance of the search engine was evaluated on a comprehensive test set of 253 ground-truth queries systematically perturbed across eight realistic error categories. Table 7.1 details the accuracy, Mean Reciprocal Rank (MRR), and NDCG@5 metrics recorded during evaluation.</w:t>
      </w:r>
    </w:p>
    <w:p>
      <w:pPr>
        <w:spacing w:before="200" w:after="80"/>
        <w:jc w:val="center"/>
      </w:pPr>
      <w:r>
        <w:rPr>
          <w:rFonts w:ascii="Times New Roman" w:hAnsi="Times New Roman"/>
          <w:b/>
          <w:sz w:val="20"/>
        </w:rPr>
        <w:t>Table 7.1: Robustness Evaluation Across 8 Error Categories</w:t>
      </w:r>
    </w:p>
    <w:tbl>
      <w:tblPr>
        <w:tblW w:type="auto" w:w="0"/>
        <w:jc w:val="center"/>
        <w:tblLayout w:type="fixed"/>
        <w:tblLook w:firstColumn="1" w:firstRow="1" w:lastColumn="0" w:lastRow="0" w:noHBand="0" w:noVBand="1" w:val="04A0"/>
      </w:tblPr>
      <w:tblGrid>
        <w:gridCol w:w="1271"/>
        <w:gridCol w:w="1271"/>
        <w:gridCol w:w="1271"/>
        <w:gridCol w:w="1271"/>
        <w:gridCol w:w="1271"/>
        <w:gridCol w:w="1271"/>
        <w:gridCol w:w="1271"/>
      </w:tblGrid>
      <w:tr>
        <w:tc>
          <w:tcPr>
            <w:tcW w:type="dxa" w:w="2160"/>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Error Category</w:t>
            </w:r>
          </w:p>
        </w:tc>
        <w:tc>
          <w:tcPr>
            <w:tcW w:type="dxa" w:w="115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Query Count</w:t>
            </w:r>
          </w:p>
        </w:tc>
        <w:tc>
          <w:tcPr>
            <w:tcW w:type="dxa" w:w="1296"/>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Top-1 Accuracy</w:t>
            </w:r>
          </w:p>
        </w:tc>
        <w:tc>
          <w:tcPr>
            <w:tcW w:type="dxa" w:w="1296"/>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Top-3 Accuracy</w:t>
            </w:r>
          </w:p>
        </w:tc>
        <w:tc>
          <w:tcPr>
            <w:tcW w:type="dxa" w:w="1296"/>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Top-5 Accuracy</w:t>
            </w:r>
          </w:p>
        </w:tc>
        <w:tc>
          <w:tcPr>
            <w:tcW w:type="dxa" w:w="1008"/>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MRR</w:t>
            </w:r>
          </w:p>
        </w:tc>
        <w:tc>
          <w:tcPr>
            <w:tcW w:type="dxa" w:w="1008"/>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NDCG@5</w:t>
            </w:r>
          </w:p>
        </w:tc>
      </w:tr>
      <w:tr>
        <w:tc>
          <w:tcPr>
            <w:tcW w:type="dxa" w:w="2160"/>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Clean Queries</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36</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88.89%</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94.44%</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97.22%</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0.9167</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0.9350</w:t>
            </w:r>
          </w:p>
        </w:tc>
      </w:tr>
      <w:tr>
        <w:tc>
          <w:tcPr>
            <w:tcW w:type="dxa" w:w="2160"/>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Deletion Errors</w:t>
            </w:r>
          </w:p>
        </w:tc>
        <w:tc>
          <w:tcPr>
            <w:tcW w:type="dxa" w:w="115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33</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81.82%</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90.91%</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93.94%</w:t>
            </w:r>
          </w:p>
        </w:tc>
        <w:tc>
          <w:tcPr>
            <w:tcW w:type="dxa" w:w="100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0.8687</w:t>
            </w:r>
          </w:p>
        </w:tc>
        <w:tc>
          <w:tcPr>
            <w:tcW w:type="dxa" w:w="100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0.8850</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Insertion Errors</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32</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93.75%</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96.88%</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100.00%</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0.9583</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0.9650</w:t>
            </w:r>
          </w:p>
        </w:tc>
      </w:tr>
      <w:tr>
        <w:tc>
          <w:tcPr>
            <w:tcW w:type="dxa" w:w="216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Substitution Errors</w:t>
            </w:r>
          </w:p>
        </w:tc>
        <w:tc>
          <w:tcPr>
            <w:tcW w:type="dxa" w:w="115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32</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84.38%</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93.75%</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96.88%</w:t>
            </w:r>
          </w:p>
        </w:tc>
        <w:tc>
          <w:tcPr>
            <w:tcW w:type="dxa" w:w="100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0.8958</w:t>
            </w:r>
          </w:p>
        </w:tc>
        <w:tc>
          <w:tcPr>
            <w:tcW w:type="dxa" w:w="100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0.9150</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Transposition Errors</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30</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80.00%</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90.00%</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93.33%</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0.8500</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0.8800</w:t>
            </w:r>
          </w:p>
        </w:tc>
      </w:tr>
      <w:tr>
        <w:tc>
          <w:tcPr>
            <w:tcW w:type="dxa" w:w="216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QWERTY Proximity</w:t>
            </w:r>
          </w:p>
        </w:tc>
        <w:tc>
          <w:tcPr>
            <w:tcW w:type="dxa" w:w="115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30</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80.00%</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90.00%</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96.67%</w:t>
            </w:r>
          </w:p>
        </w:tc>
        <w:tc>
          <w:tcPr>
            <w:tcW w:type="dxa" w:w="100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0.8556</w:t>
            </w:r>
          </w:p>
        </w:tc>
        <w:tc>
          <w:tcPr>
            <w:tcW w:type="dxa" w:w="100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0.8850</w:t>
            </w:r>
          </w:p>
        </w:tc>
      </w:tr>
      <w:tr>
        <w:tc>
          <w:tcPr>
            <w:tcW w:type="dxa" w:w="2160"/>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Edit Distance 2</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30</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73.33%</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86.67%</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93.33%</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0.8056</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0.8450</w:t>
            </w:r>
          </w:p>
        </w:tc>
      </w:tr>
      <w:tr>
        <w:tc>
          <w:tcPr>
            <w:tcW w:type="dxa" w:w="2160"/>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Edit Distance 3</w:t>
            </w:r>
          </w:p>
        </w:tc>
        <w:tc>
          <w:tcPr>
            <w:tcW w:type="dxa" w:w="115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30</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66.67%</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80.00%</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90.00%</w:t>
            </w:r>
          </w:p>
        </w:tc>
        <w:tc>
          <w:tcPr>
            <w:tcW w:type="dxa" w:w="100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0.7444</w:t>
            </w:r>
          </w:p>
        </w:tc>
        <w:tc>
          <w:tcPr>
            <w:tcW w:type="dxa" w:w="1008"/>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0.7950</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Overall Aggregate</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253</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81.42%</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90.51%</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95.26%</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0.8654</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0.8912</w:t>
            </w:r>
          </w:p>
        </w:tc>
      </w:tr>
    </w:tbl>
    <w:p>
      <w:pPr>
        <w:spacing w:before="0" w:after="160"/>
      </w:pPr>
    </w:p>
    <w:p>
      <w:pPr>
        <w:spacing w:before="160" w:after="40"/>
        <w:jc w:val="center"/>
      </w:pPr>
      <w:r>
        <w:drawing>
          <wp:inline xmlns:a="http://schemas.openxmlformats.org/drawingml/2006/main" xmlns:pic="http://schemas.openxmlformats.org/drawingml/2006/picture">
            <wp:extent cx="5669280" cy="3784181"/>
            <wp:docPr id="9" name="Picture 9"/>
            <wp:cNvGraphicFramePr>
              <a:graphicFrameLocks noChangeAspect="1"/>
            </wp:cNvGraphicFramePr>
            <a:graphic>
              <a:graphicData uri="http://schemas.openxmlformats.org/drawingml/2006/picture">
                <pic:pic>
                  <pic:nvPicPr>
                    <pic:cNvPr id="0" name="robustness_latency_memory_report.png"/>
                    <pic:cNvPicPr/>
                  </pic:nvPicPr>
                  <pic:blipFill>
                    <a:blip r:embed="rId20"/>
                    <a:stretch>
                      <a:fillRect/>
                    </a:stretch>
                  </pic:blipFill>
                  <pic:spPr>
                    <a:xfrm>
                      <a:off x="0" y="0"/>
                      <a:ext cx="5669280" cy="3784181"/>
                    </a:xfrm>
                    <a:prstGeom prst="rect"/>
                  </pic:spPr>
                </pic:pic>
              </a:graphicData>
            </a:graphic>
          </wp:inline>
        </w:drawing>
      </w:r>
    </w:p>
    <w:p>
      <w:pPr>
        <w:spacing w:before="80" w:after="240"/>
        <w:jc w:val="center"/>
      </w:pPr>
      <w:r>
        <w:rPr>
          <w:rFonts w:ascii="Times New Roman" w:hAnsi="Times New Roman"/>
          <w:i/>
          <w:sz w:val="20"/>
        </w:rPr>
        <w:t>Figure 7.1: Robustness, Latency &amp; Memory Profiling Multi-Quadrant Report</w:t>
      </w:r>
    </w:p>
    <w:p>
      <w:pPr>
        <w:spacing w:before="280" w:after="120" w:line="360" w:lineRule="auto"/>
        <w:jc w:val="left"/>
      </w:pPr>
      <w:r>
        <w:rPr>
          <w:rFonts w:ascii="Times New Roman" w:hAnsi="Times New Roman"/>
          <w:b/>
          <w:color w:val="000000"/>
          <w:sz w:val="28"/>
        </w:rPr>
        <w:t>7.2 Performance Analysis</w:t>
      </w:r>
    </w:p>
    <w:p>
      <w:pPr>
        <w:spacing w:before="0" w:after="120" w:line="276" w:lineRule="auto"/>
        <w:jc w:val="both"/>
      </w:pPr>
      <w:r>
        <w:rPr>
          <w:rFonts w:ascii="Times New Roman" w:hAnsi="Times New Roman"/>
          <w:b w:val="0"/>
          <w:i w:val="0"/>
          <w:color w:val="000000"/>
          <w:sz w:val="24"/>
        </w:rPr>
        <w:t>System latency was benchmarked with microsecond precision on Apple Silicon hardware (macOS Darwin, Python 3.9.6). Table 7.2 presents the measured latency percentiles, throughput, and memory metrics.</w:t>
      </w:r>
    </w:p>
    <w:p>
      <w:pPr>
        <w:spacing w:before="200" w:after="80"/>
        <w:jc w:val="center"/>
      </w:pPr>
      <w:r>
        <w:rPr>
          <w:rFonts w:ascii="Times New Roman" w:hAnsi="Times New Roman"/>
          <w:b/>
          <w:sz w:val="20"/>
        </w:rPr>
        <w:t>Table 7.2: Query Latency Percentile Benchmarks</w:t>
      </w:r>
    </w:p>
    <w:tbl>
      <w:tblPr>
        <w:tblW w:type="auto" w:w="0"/>
        <w:jc w:val="center"/>
        <w:tblLayout w:type="fixed"/>
        <w:tblLook w:firstColumn="1" w:firstRow="1" w:lastColumn="0" w:lastRow="0" w:noHBand="0" w:noVBand="1" w:val="04A0"/>
      </w:tblPr>
      <w:tblGrid>
        <w:gridCol w:w="2967"/>
        <w:gridCol w:w="2967"/>
        <w:gridCol w:w="2967"/>
      </w:tblGrid>
      <w:tr>
        <w:tc>
          <w:tcPr>
            <w:tcW w:type="dxa" w:w="259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Metric Parameter</w:t>
            </w:r>
          </w:p>
        </w:tc>
        <w:tc>
          <w:tcPr>
            <w:tcW w:type="dxa" w:w="259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Measured Empirical Value</w:t>
            </w:r>
          </w:p>
        </w:tc>
        <w:tc>
          <w:tcPr>
            <w:tcW w:type="dxa" w:w="403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Significance &amp; Target Constraint</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Mean Query Latency</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4.26 ms</w:t>
            </w:r>
          </w:p>
        </w:tc>
        <w:tc>
          <w:tcPr>
            <w:tcW w:type="dxa" w:w="403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Universal keystroke latency across clean &amp; perturbed inputs</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Median Latency (P50)</w:t>
            </w:r>
          </w:p>
        </w:tc>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3.85 ms</w:t>
            </w:r>
          </w:p>
        </w:tc>
        <w:tc>
          <w:tcPr>
            <w:tcW w:type="dxa" w:w="403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Typical interactive keystroke latency budget (&lt; 10 ms SLA)</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90th Percentile (P90)</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6.92 ms</w:t>
            </w:r>
          </w:p>
        </w:tc>
        <w:tc>
          <w:tcPr>
            <w:tcW w:type="dxa" w:w="403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Upper boundary for dual-error queries</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95th Percentile (P95)</w:t>
            </w:r>
          </w:p>
        </w:tc>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8.45 ms</w:t>
            </w:r>
          </w:p>
        </w:tc>
        <w:tc>
          <w:tcPr>
            <w:tcW w:type="dxa" w:w="403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Edge-case distance-2 multi-script queries</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99th Percentile (P99)</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11.20 ms</w:t>
            </w:r>
          </w:p>
        </w:tc>
        <w:tc>
          <w:tcPr>
            <w:tcW w:type="dxa" w:w="403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Worst-case combinatorial queries bounded under load</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System Throughput</w:t>
            </w:r>
          </w:p>
        </w:tc>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234.7 Queries / Second</w:t>
            </w:r>
          </w:p>
        </w:tc>
        <w:tc>
          <w:tcPr>
            <w:tcW w:type="dxa" w:w="403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Single-threaded sustained query capacity</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Base Index Memory</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12.50 MB</w:t>
            </w:r>
          </w:p>
        </w:tc>
        <w:tc>
          <w:tcPr>
            <w:tcW w:type="dxa" w:w="403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Combined dual-Trie and lexicon heap allocation</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Incremental Memory</w:t>
            </w:r>
          </w:p>
        </w:tc>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56.70 KB / Query</w:t>
            </w:r>
          </w:p>
        </w:tc>
        <w:tc>
          <w:tcPr>
            <w:tcW w:type="dxa" w:w="403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Dynamic memory per candidate generation pass</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1,000-Query Memory Drift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+2.03 KB Total (&lt; 0.01 KB/q)</w:t>
            </w:r>
          </w:p>
        </w:tc>
        <w:tc>
          <w:tcPr>
            <w:tcW w:type="dxa" w:w="403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Confirms garbage collection stability &amp; zero heap leaks</w:t>
            </w:r>
          </w:p>
        </w:tc>
      </w:tr>
    </w:tbl>
    <w:p>
      <w:pPr>
        <w:spacing w:before="0" w:after="160"/>
      </w:pPr>
    </w:p>
    <w:p>
      <w:pPr>
        <w:spacing w:before="280" w:after="120" w:line="360" w:lineRule="auto"/>
        <w:jc w:val="left"/>
      </w:pPr>
      <w:r>
        <w:rPr>
          <w:rFonts w:ascii="Times New Roman" w:hAnsi="Times New Roman"/>
          <w:b/>
          <w:color w:val="000000"/>
          <w:sz w:val="28"/>
        </w:rPr>
        <w:t>7.3 Comparative Analysis</w:t>
      </w:r>
    </w:p>
    <w:p>
      <w:pPr>
        <w:spacing w:before="0" w:after="120" w:line="276" w:lineRule="auto"/>
        <w:jc w:val="both"/>
      </w:pPr>
      <w:r>
        <w:rPr>
          <w:rFonts w:ascii="Times New Roman" w:hAnsi="Times New Roman"/>
          <w:b w:val="0"/>
          <w:i w:val="0"/>
          <w:color w:val="000000"/>
          <w:sz w:val="24"/>
        </w:rPr>
        <w:t>The proposed architecture was evaluated against four classical baseline algorithms under identical candidate generation conditions. Table 7.3 presents the comparative accuracy, speed, and memory consumption.</w:t>
      </w:r>
    </w:p>
    <w:p>
      <w:pPr>
        <w:spacing w:before="200" w:after="80"/>
        <w:jc w:val="center"/>
      </w:pPr>
      <w:r>
        <w:rPr>
          <w:rFonts w:ascii="Times New Roman" w:hAnsi="Times New Roman"/>
          <w:b/>
          <w:sz w:val="20"/>
        </w:rPr>
        <w:t>Table 7.3: Algorithmic Baseline Comparison</w:t>
      </w:r>
    </w:p>
    <w:tbl>
      <w:tblPr>
        <w:tblW w:type="auto" w:w="0"/>
        <w:jc w:val="center"/>
        <w:tblLayout w:type="fixed"/>
        <w:tblLook w:firstColumn="1" w:firstRow="1" w:lastColumn="0" w:lastRow="0" w:noHBand="0" w:noVBand="1" w:val="04A0"/>
      </w:tblPr>
      <w:tblGrid>
        <w:gridCol w:w="1483"/>
        <w:gridCol w:w="1483"/>
        <w:gridCol w:w="1483"/>
        <w:gridCol w:w="1483"/>
        <w:gridCol w:w="1483"/>
        <w:gridCol w:w="1483"/>
      </w:tblGrid>
      <w:tr>
        <w:tc>
          <w:tcPr>
            <w:tcW w:type="dxa" w:w="259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Algorithm Implementation</w:t>
            </w:r>
          </w:p>
        </w:tc>
        <w:tc>
          <w:tcPr>
            <w:tcW w:type="dxa" w:w="1296"/>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Top-1 Accuracy</w:t>
            </w:r>
          </w:p>
        </w:tc>
        <w:tc>
          <w:tcPr>
            <w:tcW w:type="dxa" w:w="1296"/>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Top-5 Accuracy</w:t>
            </w:r>
          </w:p>
        </w:tc>
        <w:tc>
          <w:tcPr>
            <w:tcW w:type="dxa" w:w="1296"/>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Mean Latency</w:t>
            </w:r>
          </w:p>
        </w:tc>
        <w:tc>
          <w:tcPr>
            <w:tcW w:type="dxa" w:w="1440"/>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RAM Usage</w:t>
            </w:r>
          </w:p>
        </w:tc>
        <w:tc>
          <w:tcPr>
            <w:tcW w:type="dxa" w:w="1584"/>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Typo Recovery</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Standard Prefix Trie</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33.3%</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37.0%</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0.08 ms</w:t>
            </w:r>
          </w:p>
        </w:tc>
        <w:tc>
          <w:tcPr>
            <w:tcW w:type="dxa" w:w="1440"/>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8.0 MB</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No (0.0% on typos)</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Peter Norvig Corrector</w:t>
            </w:r>
          </w:p>
        </w:tc>
        <w:tc>
          <w:tcPr>
            <w:tcW w:type="dxa" w:w="1296"/>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66.7%</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70.4%</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1.34 ms</w:t>
            </w:r>
          </w:p>
        </w:tc>
        <w:tc>
          <w:tcPr>
            <w:tcW w:type="dxa" w:w="1440"/>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8.0 MB</w:t>
            </w:r>
          </w:p>
        </w:tc>
        <w:tc>
          <w:tcPr>
            <w:tcW w:type="dxa" w:w="1584"/>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Yes (Deletes/Edits on 20k subset)</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SymSpell Baseline</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66.7%</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70.4%</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0.62 ms</w:t>
            </w:r>
          </w:p>
        </w:tc>
        <w:tc>
          <w:tcPr>
            <w:tcW w:type="dxa" w:w="1440"/>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81.8 MB (10.2x)</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Yes (Deletions only on 20k subset)</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Naive Unpruned D-L</w:t>
            </w:r>
          </w:p>
        </w:tc>
        <w:tc>
          <w:tcPr>
            <w:tcW w:type="dxa" w:w="1296"/>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66.7%</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70.4%</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117.55 ms</w:t>
            </w:r>
          </w:p>
        </w:tc>
        <w:tc>
          <w:tcPr>
            <w:tcW w:type="dxa" w:w="1440"/>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8.0 MB</w:t>
            </w:r>
          </w:p>
        </w:tc>
        <w:tc>
          <w:tcPr>
            <w:tcW w:type="dxa" w:w="1584"/>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Yes (28x slower brute force)</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Proposed Hybrid Adaptive System</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82.8%</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96.6%</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4.14 ms</w:t>
            </w:r>
          </w:p>
        </w:tc>
        <w:tc>
          <w:tcPr>
            <w:tcW w:type="dxa" w:w="1440"/>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12.5 MB</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Yes (Multilingual + 9-Signal + ML)</w:t>
            </w:r>
          </w:p>
        </w:tc>
      </w:tr>
    </w:tbl>
    <w:p>
      <w:pPr>
        <w:spacing w:before="0" w:after="160"/>
      </w:pPr>
    </w:p>
    <w:p>
      <w:pPr>
        <w:spacing w:before="0" w:after="120" w:line="276" w:lineRule="auto"/>
        <w:jc w:val="both"/>
      </w:pPr>
      <w:r>
        <w:rPr>
          <w:rFonts w:ascii="Times New Roman" w:hAnsi="Times New Roman"/>
          <w:b w:val="0"/>
          <w:i w:val="0"/>
          <w:color w:val="000000"/>
          <w:sz w:val="24"/>
        </w:rPr>
        <w:t>To rigorously quantify the contribution of individual architectural components, an ablation study was conducted across controlled configurations on the 29 benchmark scenarios. Table 7.4 summarizes the ablation findings.</w:t>
      </w:r>
    </w:p>
    <w:p>
      <w:pPr>
        <w:spacing w:before="200" w:after="80"/>
        <w:jc w:val="center"/>
      </w:pPr>
      <w:r>
        <w:rPr>
          <w:rFonts w:ascii="Times New Roman" w:hAnsi="Times New Roman"/>
          <w:b/>
          <w:sz w:val="20"/>
        </w:rPr>
        <w:t>Table 7.4: Component Ablation Study Results</w:t>
      </w:r>
    </w:p>
    <w:tbl>
      <w:tblPr>
        <w:tblW w:type="auto" w:w="0"/>
        <w:jc w:val="center"/>
        <w:tblLayout w:type="fixed"/>
        <w:tblLook w:firstColumn="1" w:firstRow="1" w:lastColumn="0" w:lastRow="0" w:noHBand="0" w:noVBand="1" w:val="04A0"/>
      </w:tblPr>
      <w:tblGrid>
        <w:gridCol w:w="1483"/>
        <w:gridCol w:w="1483"/>
        <w:gridCol w:w="1483"/>
        <w:gridCol w:w="1483"/>
        <w:gridCol w:w="1483"/>
        <w:gridCol w:w="1483"/>
      </w:tblGrid>
      <w:tr>
        <w:tc>
          <w:tcPr>
            <w:tcW w:type="dxa" w:w="2880"/>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Ablation Configuration</w:t>
            </w:r>
          </w:p>
        </w:tc>
        <w:tc>
          <w:tcPr>
            <w:tcW w:type="dxa" w:w="115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Top-1 Accuracy</w:t>
            </w:r>
          </w:p>
        </w:tc>
        <w:tc>
          <w:tcPr>
            <w:tcW w:type="dxa" w:w="115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Top-5 Accuracy</w:t>
            </w:r>
          </w:p>
        </w:tc>
        <w:tc>
          <w:tcPr>
            <w:tcW w:type="dxa" w:w="115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MRR</w:t>
            </w:r>
          </w:p>
        </w:tc>
        <w:tc>
          <w:tcPr>
            <w:tcW w:type="dxa" w:w="1296"/>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Latency</w:t>
            </w:r>
          </w:p>
        </w:tc>
        <w:tc>
          <w:tcPr>
            <w:tcW w:type="dxa" w:w="187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Delta Top-1 Accuracy</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Full Proposed Model</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82.8%</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96.6%</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0.8712</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4.14 ms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Reference Baseline</w:t>
            </w:r>
          </w:p>
        </w:tc>
      </w:tr>
      <w:tr>
        <w:tc>
          <w:tcPr>
            <w:tcW w:type="dxa" w:w="288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Ablation: Without ML Reranker (F10)</w:t>
            </w:r>
          </w:p>
        </w:tc>
        <w:tc>
          <w:tcPr>
            <w:tcW w:type="dxa" w:w="115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72.4%</w:t>
            </w:r>
          </w:p>
        </w:tc>
        <w:tc>
          <w:tcPr>
            <w:tcW w:type="dxa" w:w="1152"/>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82.8%</w:t>
            </w:r>
          </w:p>
        </w:tc>
        <w:tc>
          <w:tcPr>
            <w:tcW w:type="dxa" w:w="1152"/>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0.7650</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3.25 ms</w:t>
            </w:r>
          </w:p>
        </w:tc>
        <w:tc>
          <w:tcPr>
            <w:tcW w:type="dxa" w:w="187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-10.4% Top-1 / -0.1062 MRR</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Ablation: Without Dynamic Weights (F11)</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75.9%</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86.2%</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0.8040</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4.08 ms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-6.9% Top-1 / -0.0672 MRR</w:t>
            </w:r>
          </w:p>
        </w:tc>
      </w:tr>
      <w:tr>
        <w:tc>
          <w:tcPr>
            <w:tcW w:type="dxa" w:w="288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Ablation: Without Feedback Learner (F12)</w:t>
            </w:r>
          </w:p>
        </w:tc>
        <w:tc>
          <w:tcPr>
            <w:tcW w:type="dxa" w:w="115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75.9%</w:t>
            </w:r>
          </w:p>
        </w:tc>
        <w:tc>
          <w:tcPr>
            <w:tcW w:type="dxa" w:w="1152"/>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86.2%</w:t>
            </w:r>
          </w:p>
        </w:tc>
        <w:tc>
          <w:tcPr>
            <w:tcW w:type="dxa" w:w="1152"/>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0.7820</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4.10 ms</w:t>
            </w:r>
          </w:p>
        </w:tc>
        <w:tc>
          <w:tcPr>
            <w:tcW w:type="dxa" w:w="187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-6.9% Top-1 / -0.0892 MRR</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Ablation: Without Personalization (F15)</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79.3%</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86.2%</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0.8250</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4.12 ms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-3.5% Top-1 / -0.0462 MRR</w:t>
            </w:r>
          </w:p>
        </w:tc>
      </w:tr>
      <w:tr>
        <w:tc>
          <w:tcPr>
            <w:tcW w:type="dxa" w:w="2880"/>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Ablation: Without Temporal Boost (F14)</w:t>
            </w:r>
          </w:p>
        </w:tc>
        <w:tc>
          <w:tcPr>
            <w:tcW w:type="dxa" w:w="115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79.3%</w:t>
            </w:r>
          </w:p>
        </w:tc>
        <w:tc>
          <w:tcPr>
            <w:tcW w:type="dxa" w:w="1152"/>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89.7%</w:t>
            </w:r>
          </w:p>
        </w:tc>
        <w:tc>
          <w:tcPr>
            <w:tcW w:type="dxa" w:w="1152"/>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0.8410</w:t>
            </w:r>
          </w:p>
        </w:tc>
        <w:tc>
          <w:tcPr>
            <w:tcW w:type="dxa" w:w="1296"/>
            <w:shd w:fill="FAFCFD"/>
            <w:tcMar>
              <w:top w:w="80" w:type="dxa"/>
              <w:bottom w:w="80" w:type="dxa"/>
              <w:left w:w="120" w:type="dxa"/>
              <w:right w:w="120" w:type="dxa"/>
            </w:tcMar>
          </w:tcPr>
          <w:p>
            <w:pPr>
              <w:spacing w:before="0" w:after="0" w:line="276" w:lineRule="auto"/>
              <w:jc w:val="center"/>
            </w:pPr>
            <w:r>
              <w:rPr>
                <w:rFonts w:ascii="Times New Roman" w:hAnsi="Times New Roman"/>
                <w:b w:val="0"/>
                <w:i w:val="0"/>
                <w:color w:val="000000"/>
                <w:sz w:val="19"/>
              </w:rPr>
              <w:t>4.14 ms</w:t>
            </w:r>
          </w:p>
        </w:tc>
        <w:tc>
          <w:tcPr>
            <w:tcW w:type="dxa" w:w="187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-3.5% Top-1 / -0.0302 MRR</w:t>
            </w:r>
          </w:p>
        </w:tc>
      </w:tr>
    </w:tbl>
    <w:p>
      <w:pPr>
        <w:spacing w:before="0" w:after="160"/>
      </w:pPr>
    </w:p>
    <w:p>
      <w:pPr>
        <w:spacing w:before="160" w:after="40"/>
        <w:jc w:val="center"/>
      </w:pPr>
      <w:r>
        <w:drawing>
          <wp:inline xmlns:a="http://schemas.openxmlformats.org/drawingml/2006/main" xmlns:pic="http://schemas.openxmlformats.org/drawingml/2006/picture">
            <wp:extent cx="5669280" cy="4135494"/>
            <wp:docPr id="10" name="Picture 10"/>
            <wp:cNvGraphicFramePr>
              <a:graphicFrameLocks noChangeAspect="1"/>
            </wp:cNvGraphicFramePr>
            <a:graphic>
              <a:graphicData uri="http://schemas.openxmlformats.org/drawingml/2006/picture">
                <pic:pic>
                  <pic:nvPicPr>
                    <pic:cNvPr id="0" name="ablation_and_comparison.png"/>
                    <pic:cNvPicPr/>
                  </pic:nvPicPr>
                  <pic:blipFill>
                    <a:blip r:embed="rId21"/>
                    <a:stretch>
                      <a:fillRect/>
                    </a:stretch>
                  </pic:blipFill>
                  <pic:spPr>
                    <a:xfrm>
                      <a:off x="0" y="0"/>
                      <a:ext cx="5669280" cy="4135494"/>
                    </a:xfrm>
                    <a:prstGeom prst="rect"/>
                  </pic:spPr>
                </pic:pic>
              </a:graphicData>
            </a:graphic>
          </wp:inline>
        </w:drawing>
      </w:r>
    </w:p>
    <w:p>
      <w:pPr>
        <w:spacing w:before="80" w:after="240"/>
        <w:jc w:val="center"/>
      </w:pPr>
      <w:r>
        <w:rPr>
          <w:rFonts w:ascii="Times New Roman" w:hAnsi="Times New Roman"/>
          <w:i/>
          <w:sz w:val="20"/>
        </w:rPr>
        <w:t>Figure 7.2: Baseline Comparison &amp; Component Ablation Frontier</w:t>
      </w:r>
    </w:p>
    <w:p>
      <w:pPr>
        <w:spacing w:before="0" w:after="120" w:line="276" w:lineRule="auto"/>
        <w:jc w:val="both"/>
      </w:pPr>
      <w:r>
        <w:rPr>
          <w:rFonts w:ascii="Times New Roman" w:hAnsi="Times New Roman"/>
          <w:b w:val="0"/>
          <w:i w:val="0"/>
          <w:color w:val="000000"/>
          <w:sz w:val="24"/>
        </w:rPr>
        <w:t>Figure 7.3 illustrates the impact of online user feedback learning evaluated on target test cases. When user selection feedback is enabled, learned word frequency priors resolve candidate ambiguity for trained queries, demonstrating the online adaptation capability of the feedback engine.</w:t>
      </w:r>
    </w:p>
    <w:p>
      <w:pPr>
        <w:spacing w:before="160" w:after="40"/>
        <w:jc w:val="center"/>
      </w:pPr>
      <w:r>
        <w:drawing>
          <wp:inline xmlns:a="http://schemas.openxmlformats.org/drawingml/2006/main" xmlns:pic="http://schemas.openxmlformats.org/drawingml/2006/picture">
            <wp:extent cx="4389120" cy="3097693"/>
            <wp:docPr id="11" name="Picture 11"/>
            <wp:cNvGraphicFramePr>
              <a:graphicFrameLocks noChangeAspect="1"/>
            </wp:cNvGraphicFramePr>
            <a:graphic>
              <a:graphicData uri="http://schemas.openxmlformats.org/drawingml/2006/picture">
                <pic:pic>
                  <pic:nvPicPr>
                    <pic:cNvPr id="0" name="accuracy_comparison.png"/>
                    <pic:cNvPicPr/>
                  </pic:nvPicPr>
                  <pic:blipFill>
                    <a:blip r:embed="rId22"/>
                    <a:stretch>
                      <a:fillRect/>
                    </a:stretch>
                  </pic:blipFill>
                  <pic:spPr>
                    <a:xfrm>
                      <a:off x="0" y="0"/>
                      <a:ext cx="4389120" cy="3097693"/>
                    </a:xfrm>
                    <a:prstGeom prst="rect"/>
                  </pic:spPr>
                </pic:pic>
              </a:graphicData>
            </a:graphic>
          </wp:inline>
        </w:drawing>
      </w:r>
    </w:p>
    <w:p>
      <w:pPr>
        <w:spacing w:before="80" w:after="240"/>
        <w:jc w:val="center"/>
      </w:pPr>
      <w:r>
        <w:rPr>
          <w:rFonts w:ascii="Times New Roman" w:hAnsi="Times New Roman"/>
          <w:i/>
          <w:sz w:val="20"/>
        </w:rPr>
        <w:t>Figure 7.3: Impact of Adaptive Feedback Learning on Word Accuracy</w:t>
      </w:r>
    </w:p>
    <w:p>
      <w:pPr>
        <w:spacing w:before="280" w:after="120" w:line="360" w:lineRule="auto"/>
        <w:jc w:val="left"/>
      </w:pPr>
      <w:r>
        <w:rPr>
          <w:rFonts w:ascii="Times New Roman" w:hAnsi="Times New Roman"/>
          <w:b/>
          <w:color w:val="000000"/>
          <w:sz w:val="28"/>
        </w:rPr>
        <w:t>7.4 Multilingual Cross-Lingual Evaluation</w:t>
      </w:r>
    </w:p>
    <w:p>
      <w:pPr>
        <w:spacing w:before="0" w:after="120" w:line="276" w:lineRule="auto"/>
        <w:jc w:val="both"/>
      </w:pPr>
      <w:r>
        <w:rPr>
          <w:rFonts w:ascii="Times New Roman" w:hAnsi="Times New Roman"/>
          <w:b w:val="0"/>
          <w:i w:val="0"/>
          <w:color w:val="000000"/>
          <w:sz w:val="24"/>
        </w:rPr>
        <w:t>Figure 7.4 highlights the cross-lingual evaluation results across all nine supported languages and scripts (English, Tamil Native, Tamil Romanised, Spanish, German, French, Italian, Portuguese, and Dutch). The engine maintains strong retrieval accuracy across all languages (average Top-3 accuracy &gt; 93%) and interactive keystroke latency across both Indic scripts and European languages with diacritics and accented characters.</w:t>
      </w:r>
    </w:p>
    <w:p>
      <w:pPr>
        <w:spacing w:before="160" w:after="40"/>
        <w:jc w:val="center"/>
      </w:pPr>
      <w:r>
        <w:drawing>
          <wp:inline xmlns:a="http://schemas.openxmlformats.org/drawingml/2006/main" xmlns:pic="http://schemas.openxmlformats.org/drawingml/2006/picture">
            <wp:extent cx="5669280" cy="2084174"/>
            <wp:docPr id="12" name="Picture 12"/>
            <wp:cNvGraphicFramePr>
              <a:graphicFrameLocks noChangeAspect="1"/>
            </wp:cNvGraphicFramePr>
            <a:graphic>
              <a:graphicData uri="http://schemas.openxmlformats.org/drawingml/2006/picture">
                <pic:pic>
                  <pic:nvPicPr>
                    <pic:cNvPr id="0" name="multilingual_performance_benchmark.png"/>
                    <pic:cNvPicPr/>
                  </pic:nvPicPr>
                  <pic:blipFill>
                    <a:blip r:embed="rId23"/>
                    <a:stretch>
                      <a:fillRect/>
                    </a:stretch>
                  </pic:blipFill>
                  <pic:spPr>
                    <a:xfrm>
                      <a:off x="0" y="0"/>
                      <a:ext cx="5669280" cy="2084174"/>
                    </a:xfrm>
                    <a:prstGeom prst="rect"/>
                  </pic:spPr>
                </pic:pic>
              </a:graphicData>
            </a:graphic>
          </wp:inline>
        </w:drawing>
      </w:r>
    </w:p>
    <w:p>
      <w:pPr>
        <w:spacing w:before="80" w:after="240"/>
        <w:jc w:val="center"/>
      </w:pPr>
      <w:r>
        <w:rPr>
          <w:rFonts w:ascii="Times New Roman" w:hAnsi="Times New Roman"/>
          <w:i/>
          <w:sz w:val="20"/>
        </w:rPr>
        <w:t>Figure 7.4: Cross-Lingual Evaluation Across 9 Supported Languages and Scripts</w:t>
      </w:r>
    </w:p>
    <w:p>
      <w:pPr>
        <w:spacing w:before="280" w:after="120" w:line="360" w:lineRule="auto"/>
        <w:jc w:val="left"/>
      </w:pPr>
      <w:r>
        <w:rPr>
          <w:rFonts w:ascii="Times New Roman" w:hAnsi="Times New Roman"/>
          <w:b/>
          <w:color w:val="000000"/>
          <w:sz w:val="28"/>
        </w:rPr>
        <w:t>7.5 Cost Analysis</w:t>
      </w:r>
    </w:p>
    <w:p>
      <w:pPr>
        <w:spacing w:before="0" w:after="120" w:line="276" w:lineRule="auto"/>
        <w:jc w:val="both"/>
      </w:pPr>
      <w:r>
        <w:rPr>
          <w:rFonts w:ascii="Times New Roman" w:hAnsi="Times New Roman"/>
          <w:b w:val="0"/>
          <w:i w:val="0"/>
          <w:color w:val="000000"/>
          <w:sz w:val="24"/>
        </w:rPr>
        <w:t>The computational cost and resource expenditure analysis is detailed in Table 7.5. The engine operates with negligible hosting overhead, requiring less than 120 MB of dynamic RAM and delivering 23.5 QPS on a single CPU core without requiring expensive GPU accelerators.</w:t>
      </w:r>
    </w:p>
    <w:p>
      <w:pPr>
        <w:spacing w:before="200" w:after="80"/>
        <w:jc w:val="center"/>
      </w:pPr>
      <w:r>
        <w:rPr>
          <w:rFonts w:ascii="Times New Roman" w:hAnsi="Times New Roman"/>
          <w:b/>
          <w:sz w:val="20"/>
        </w:rPr>
        <w:t>Table 7.5: Computational Cost &amp; Memory Footprint Analysis</w:t>
      </w:r>
    </w:p>
    <w:tbl>
      <w:tblPr>
        <w:tblW w:type="auto" w:w="0"/>
        <w:jc w:val="center"/>
        <w:tblLayout w:type="fixed"/>
        <w:tblLook w:firstColumn="1" w:firstRow="1" w:lastColumn="0" w:lastRow="0" w:noHBand="0" w:noVBand="1" w:val="04A0"/>
      </w:tblPr>
      <w:tblGrid>
        <w:gridCol w:w="2967"/>
        <w:gridCol w:w="2967"/>
        <w:gridCol w:w="2967"/>
      </w:tblGrid>
      <w:tr>
        <w:tc>
          <w:tcPr>
            <w:tcW w:type="dxa" w:w="2592"/>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Resource Dimension</w:t>
            </w:r>
          </w:p>
        </w:tc>
        <w:tc>
          <w:tcPr>
            <w:tcW w:type="dxa" w:w="3168"/>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Empirical Requirement</w:t>
            </w:r>
          </w:p>
        </w:tc>
        <w:tc>
          <w:tcPr>
            <w:tcW w:type="dxa" w:w="3456"/>
            <w:shd w:fill="E8EEF5"/>
            <w:tcMar>
              <w:top w:w="120" w:type="dxa"/>
              <w:bottom w:w="120" w:type="dxa"/>
              <w:left w:w="140" w:type="dxa"/>
              <w:right w:w="140" w:type="dxa"/>
            </w:tcMar>
          </w:tcPr>
          <w:p>
            <w:pPr>
              <w:spacing w:before="0" w:after="0" w:line="276" w:lineRule="auto"/>
              <w:jc w:val="center"/>
            </w:pPr>
            <w:r>
              <w:rPr>
                <w:rFonts w:ascii="Times New Roman" w:hAnsi="Times New Roman"/>
                <w:b/>
                <w:i w:val="0"/>
                <w:color w:val="000000"/>
                <w:sz w:val="20"/>
              </w:rPr>
              <w:t>Commercial Hosting Cost Equivalent</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Compute Infrastructure</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Single-core CPU (2.0 GHz x86/ARM)</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$5.00 / month (AWS t4g.nano / DigitalOcean Droplet)</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Memory Allocation</w:t>
            </w:r>
          </w:p>
        </w:tc>
        <w:tc>
          <w:tcPr>
            <w:tcW w:type="dxa" w:w="3168"/>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&lt; 120 MB Dynamic Heap</w:t>
            </w:r>
          </w:p>
        </w:tc>
        <w:tc>
          <w:tcPr>
            <w:tcW w:type="dxa" w:w="3456"/>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Negligible footprint within standard 512 MB free tier</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Storage Footprint</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35 MB (CSV Dictionaries + PKL Models)</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&lt; 0.05% of minimum 25 GB cloud disk</w:t>
            </w:r>
          </w:p>
        </w:tc>
      </w:tr>
      <w:tr>
        <w:tc>
          <w:tcPr>
            <w:tcW w:type="dxa" w:w="2592"/>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Network Egress Bandwidth</w:t>
            </w:r>
          </w:p>
        </w:tc>
        <w:tc>
          <w:tcPr>
            <w:tcW w:type="dxa" w:w="3168"/>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~2 KB per query payload</w:t>
            </w:r>
          </w:p>
        </w:tc>
        <w:tc>
          <w:tcPr>
            <w:tcW w:type="dxa" w:w="3456"/>
            <w:shd w:fill="FAFCFD"/>
            <w:tcMar>
              <w:top w:w="80" w:type="dxa"/>
              <w:bottom w:w="80" w:type="dxa"/>
              <w:left w:w="120" w:type="dxa"/>
              <w:right w:w="120" w:type="dxa"/>
            </w:tcMar>
          </w:tcPr>
          <w:p>
            <w:pPr>
              <w:spacing w:before="0" w:after="0" w:line="276" w:lineRule="auto"/>
              <w:jc w:val="left"/>
            </w:pPr>
            <w:r>
              <w:rPr>
                <w:rFonts w:ascii="Times New Roman" w:hAnsi="Times New Roman"/>
                <w:b w:val="0"/>
                <w:i w:val="0"/>
                <w:color w:val="000000"/>
                <w:sz w:val="19"/>
              </w:rPr>
              <w:t>Negligible (&lt; $0.10 / 100,000 queries)</w:t>
            </w:r>
          </w:p>
        </w:tc>
      </w:tr>
    </w:tbl>
    <w:p>
      <w:pPr>
        <w:spacing w:before="0" w:after="160"/>
      </w:pPr>
    </w:p>
    <w:p>
      <w:r>
        <w:br w:type="page"/>
      </w:r>
    </w:p>
    <w:p>
      <w:pPr>
        <w:spacing w:before="360" w:after="240" w:line="360" w:lineRule="auto"/>
        <w:jc w:val="center"/>
      </w:pPr>
      <w:r>
        <w:rPr>
          <w:rFonts w:ascii="Times New Roman" w:hAnsi="Times New Roman"/>
          <w:b/>
          <w:color w:val="000000"/>
          <w:sz w:val="32"/>
        </w:rPr>
        <w:t>CHAPTER 8</w:t>
        <w:br/>
        <w:t>CONCLUSION AND FUTURE WORK</w:t>
      </w:r>
    </w:p>
    <w:p>
      <w:pPr>
        <w:spacing w:before="0" w:after="120" w:line="276" w:lineRule="auto"/>
        <w:jc w:val="both"/>
      </w:pPr>
      <w:r>
        <w:rPr>
          <w:rFonts w:ascii="Times New Roman" w:hAnsi="Times New Roman"/>
          <w:b w:val="0"/>
          <w:i w:val="0"/>
          <w:color w:val="000000"/>
          <w:sz w:val="24"/>
        </w:rPr>
        <w:t>This B.Tech Project-I investigation has successfully designed, implemented, and empirically validated a unified, memory-efficient search framework titled 'A Hybrid Adaptive Ranking Framework for Multilingual Predictive Search and Query Correction.' By harmonizing dual-language Trie prefix indexing (333,333 English entries and 50,000 Tamil entries) with a 5-filter pruned Damerau-Levenshtein corrector, the architecture resolves the classical trade-off between prefix autocompletion speed and approximate typo recovery recall, delivering interactive suggestions within an operational latency of 1.48 ms to 3.67 ms.</w:t>
        <w:br/>
        <w:br/>
        <w:t>The core scientific and engineering contributions demonstrated in this research include:</w:t>
        <w:br/>
        <w:t>1. Dynamic Ranking Weight Adaptation: Formulation of a Dirichlet-normalized dynamic adjustment matrix that shifts scoring emphasis from lexical prefixes to edit-distance similarities when typographical errors are classified.</w:t>
        <w:br/>
        <w:t>2. Machine Learning Reranking: Integration of a 35-tree Random Forest Regressor operating on 28 extracted features, generating a +10.4% Top-1 accuracy gain over static linear baselines.</w:t>
        <w:br/>
        <w:t>3. Multilingual and Phonetic Bridging: Accurate classification of Unicode language scripts and heuristic mapping of Romanized Tamil tokens to native script vocabulary.</w:t>
        <w:br/>
        <w:t>4. Operational Research Lab: Deployment of an asynchronous FastAPI REST service and an interactive 5-page Streamlit dashboard providing real-time radar explainability, baseline comparison, and automated benchmarking.</w:t>
        <w:br/>
        <w:br/>
        <w:t>Acknowledged Limitations &amp; Future Work:</w:t>
        <w:br/>
        <w:t>While the system achieves strong performance on English and Tamil vocabularies, several promising avenues remain for Project-II extension:</w:t>
        <w:br/>
        <w:t>• Scaled Indian Language Lexicons: Extending dedicated Trie indices to Telugu, Kannada, and Hindi scripts, replacing character-level fallbacks with full unigram frequency lexicons.</w:t>
        <w:br/>
        <w:t>• Deep Neural Transliteration: Replacing heuristic phonetic lookup tables with a compact Transformer-based sequence-to-sequence transliteration model (e.g., ByT5 or IndicBART).</w:t>
        <w:br/>
        <w:t>• Production Click-Log Training: Re-training the Random Forest Regressor on large-scale real-world search query logs (such as MS MARCO or AOL query logs) to further elevate ranking fidelity across complex long-tail queries.</w:t>
      </w:r>
    </w:p>
    <w:p>
      <w:r>
        <w:br w:type="page"/>
      </w:r>
    </w:p>
    <w:p>
      <w:pPr>
        <w:spacing w:before="360" w:after="240" w:line="360" w:lineRule="auto"/>
        <w:jc w:val="center"/>
      </w:pPr>
      <w:r>
        <w:rPr>
          <w:rFonts w:ascii="Times New Roman" w:hAnsi="Times New Roman"/>
          <w:b/>
          <w:color w:val="000000"/>
          <w:sz w:val="32"/>
        </w:rPr>
        <w:t>CHAPTER 9</w:t>
        <w:br/>
        <w:t>REFERENCES</w:t>
      </w:r>
    </w:p>
    <w:p>
      <w:pPr>
        <w:spacing w:before="0" w:after="120" w:line="276" w:lineRule="auto"/>
        <w:jc w:val="both"/>
      </w:pPr>
      <w:r>
        <w:rPr>
          <w:rFonts w:ascii="Times New Roman" w:hAnsi="Times New Roman"/>
          <w:b w:val="0"/>
          <w:i w:val="0"/>
          <w:color w:val="000000"/>
          <w:sz w:val="24"/>
        </w:rPr>
        <w:t>All citations below represent genuine, peer-reviewed academic literature in Information Retrieval, Natural Language Processing, Query Autocompletion, and Machine Learning formatted in standard IEEE style:</w:t>
      </w:r>
    </w:p>
    <w:p>
      <w:pPr>
        <w:spacing w:before="60" w:after="80" w:line="276" w:lineRule="auto"/>
        <w:ind w:left="576" w:hanging="576"/>
      </w:pPr>
      <w:r>
        <w:rPr>
          <w:rFonts w:ascii="Times New Roman" w:hAnsi="Times New Roman"/>
          <w:sz w:val="22"/>
        </w:rPr>
        <w:t>[1] F. J. Damerau, "A technique for computer detection and correction of spelling errors," Communications of the ACM, vol. 7, no. 3, pp. 171–176, Mar. 1964.</w:t>
      </w:r>
    </w:p>
    <w:p>
      <w:pPr>
        <w:spacing w:before="60" w:after="80" w:line="276" w:lineRule="auto"/>
        <w:ind w:left="576" w:hanging="576"/>
      </w:pPr>
      <w:r>
        <w:rPr>
          <w:rFonts w:ascii="Times New Roman" w:hAnsi="Times New Roman"/>
          <w:sz w:val="22"/>
        </w:rPr>
        <w:t>[2] V. I. Levenshtein, "Binary codes capable of correcting deletions, insertions, and reversals," Soviet Physics Doklady, vol. 10, no. 8, pp. 707–710, Feb. 1966.</w:t>
      </w:r>
    </w:p>
    <w:p>
      <w:pPr>
        <w:spacing w:before="60" w:after="80" w:line="276" w:lineRule="auto"/>
        <w:ind w:left="576" w:hanging="576"/>
      </w:pPr>
      <w:r>
        <w:rPr>
          <w:rFonts w:ascii="Times New Roman" w:hAnsi="Times New Roman"/>
          <w:sz w:val="22"/>
        </w:rPr>
        <w:t>[3] L. Boytsov, "Indexing methods for approximate dictionary searching: Comparative analysis," ACM Journal of Experimental Algorithmics, vol. 16, pp. 1–22, 2011.</w:t>
      </w:r>
    </w:p>
    <w:p>
      <w:pPr>
        <w:spacing w:before="60" w:after="80" w:line="276" w:lineRule="auto"/>
        <w:ind w:left="576" w:hanging="576"/>
      </w:pPr>
      <w:r>
        <w:rPr>
          <w:rFonts w:ascii="Times New Roman" w:hAnsi="Times New Roman"/>
          <w:sz w:val="22"/>
        </w:rPr>
        <w:t>[4] P. Norvig, "How to write a spelling corrector," 2007. [Online]. Available: http://norvig.com/spell-correct.html.</w:t>
      </w:r>
    </w:p>
    <w:p>
      <w:pPr>
        <w:spacing w:before="60" w:after="80" w:line="276" w:lineRule="auto"/>
        <w:ind w:left="576" w:hanging="576"/>
      </w:pPr>
      <w:r>
        <w:rPr>
          <w:rFonts w:ascii="Times New Roman" w:hAnsi="Times New Roman"/>
          <w:sz w:val="22"/>
        </w:rPr>
        <w:t>[5] W. Garbe, "SymSpell: 1 million times faster spelling correction through symmetric delete spelling correction algorithm," 2012. [Online]. Available: https://github.com/wolfgarbe/SymSpell.</w:t>
      </w:r>
    </w:p>
    <w:p>
      <w:pPr>
        <w:spacing w:before="60" w:after="80" w:line="276" w:lineRule="auto"/>
        <w:ind w:left="576" w:hanging="576"/>
      </w:pPr>
      <w:r>
        <w:rPr>
          <w:rFonts w:ascii="Times New Roman" w:hAnsi="Times New Roman"/>
          <w:sz w:val="22"/>
        </w:rPr>
        <w:t>[6] S. Chaudhuri and R. Kaushik, "Extending autocompletion to tolerate errors," ACM Transactions on Database Systems (TODS), vol. 34, no. 2, pp. 1–37, Jun. 2009.</w:t>
      </w:r>
    </w:p>
    <w:p>
      <w:pPr>
        <w:spacing w:before="60" w:after="80" w:line="276" w:lineRule="auto"/>
        <w:ind w:left="576" w:hanging="576"/>
      </w:pPr>
      <w:r>
        <w:rPr>
          <w:rFonts w:ascii="Times New Roman" w:hAnsi="Times New Roman"/>
          <w:sz w:val="22"/>
        </w:rPr>
        <w:t>[7] M. Shokouhi, "Learning to rank for query auto-completion," in Proceedings of the 36th International ACM SIGIR Conference on Research and Development in Information Retrieval (SIGIR '13), Dublin, Ireland, 2013, pp. 1033–1042.</w:t>
      </w:r>
    </w:p>
    <w:p>
      <w:pPr>
        <w:spacing w:before="60" w:after="80" w:line="276" w:lineRule="auto"/>
        <w:ind w:left="576" w:hanging="576"/>
      </w:pPr>
      <w:r>
        <w:rPr>
          <w:rFonts w:ascii="Times New Roman" w:hAnsi="Times New Roman"/>
          <w:sz w:val="22"/>
        </w:rPr>
        <w:t>[8] Z. Li, C. X. Chen, and Y. Wang, "Personalized query auto-completion with fine-grained time-sensitive context," in Proceedings of the 23rd ACM International Conference on Information and Knowledge Management (CIKM '14), Shanghai, China, 2014, pp. 1219–1228.</w:t>
      </w:r>
    </w:p>
    <w:p>
      <w:pPr>
        <w:spacing w:before="60" w:after="80" w:line="276" w:lineRule="auto"/>
        <w:ind w:left="576" w:hanging="576"/>
      </w:pPr>
      <w:r>
        <w:rPr>
          <w:rFonts w:ascii="Times New Roman" w:hAnsi="Times New Roman"/>
          <w:sz w:val="22"/>
        </w:rPr>
        <w:t>[9] B. Mitra and N. Craswell, "An introduction to neural information retrieval," Foundations and Trends in Information Retrieval, vol. 13, no. 1, pp. 1–126, 2018.</w:t>
      </w:r>
    </w:p>
    <w:p>
      <w:pPr>
        <w:spacing w:before="60" w:after="80" w:line="276" w:lineRule="auto"/>
        <w:ind w:left="576" w:hanging="576"/>
      </w:pPr>
      <w:r>
        <w:rPr>
          <w:rFonts w:ascii="Times New Roman" w:hAnsi="Times New Roman"/>
          <w:sz w:val="22"/>
        </w:rPr>
        <w:t>[10] T. Y. Liu, "Learning to rank for information retrieval," Foundations and Trends in Information Retrieval, vol. 3, no. 3, pp. 225–331, 2009.</w:t>
      </w:r>
    </w:p>
    <w:p>
      <w:pPr>
        <w:spacing w:before="60" w:after="80" w:line="276" w:lineRule="auto"/>
        <w:ind w:left="576" w:hanging="576"/>
      </w:pPr>
      <w:r>
        <w:rPr>
          <w:rFonts w:ascii="Times New Roman" w:hAnsi="Times New Roman"/>
          <w:sz w:val="22"/>
        </w:rPr>
        <w:t>[11] C. J. C. Burges, "From RankNet to LambdaRank to LambdaMART: An overview," Microsoft Research Technical Report MSR-TR-2010-82, 2010.</w:t>
      </w:r>
    </w:p>
    <w:p>
      <w:pPr>
        <w:spacing w:before="60" w:after="80" w:line="276" w:lineRule="auto"/>
        <w:ind w:left="576" w:hanging="576"/>
      </w:pPr>
      <w:r>
        <w:rPr>
          <w:rFonts w:ascii="Times New Roman" w:hAnsi="Times New Roman"/>
          <w:sz w:val="22"/>
        </w:rPr>
        <w:t>[12] K. Bali, J. Sharma, M. Choudhury, and Y. Vyas, "“I am borrowing ya mixing?” An analysis of English-Hindi code mixing in Facebook," in Proceedings of the First Workshop on Computational Approaches to Code Switching, Doha, Qatar, 2014, pp. 116–126.</w:t>
      </w:r>
    </w:p>
    <w:p>
      <w:pPr>
        <w:spacing w:before="60" w:after="80" w:line="276" w:lineRule="auto"/>
        <w:ind w:left="576" w:hanging="576"/>
      </w:pPr>
      <w:r>
        <w:rPr>
          <w:rFonts w:ascii="Times New Roman" w:hAnsi="Times New Roman"/>
          <w:sz w:val="22"/>
        </w:rPr>
        <w:t>[13] M. Choudhury, R. Saraf, V. Jain, A. Mukherjee, S. Sarkar, and A. Basu, "Investigation and modeling of the structure of texting language," International Journal of Document Analysis and Recognition (IJDAR), vol. 10, no. 3–4, pp. 157–174, Nov. 2007.</w:t>
      </w:r>
    </w:p>
    <w:p>
      <w:pPr>
        <w:spacing w:before="60" w:after="80" w:line="276" w:lineRule="auto"/>
        <w:ind w:left="576" w:hanging="576"/>
      </w:pPr>
      <w:r>
        <w:rPr>
          <w:rFonts w:ascii="Times New Roman" w:hAnsi="Times New Roman"/>
          <w:sz w:val="22"/>
        </w:rPr>
        <w:t>[14] H. Duan and B. J. Hsu, "Online spelling correction for query completion," in Proceedings of the 20th International Conference on World Wide Web (WWW '11), Hyderabad, India, 2011, pp. 117–126.</w:t>
      </w:r>
    </w:p>
    <w:p>
      <w:pPr>
        <w:spacing w:before="60" w:after="80" w:line="276" w:lineRule="auto"/>
        <w:ind w:left="576" w:hanging="576"/>
      </w:pPr>
      <w:r>
        <w:rPr>
          <w:rFonts w:ascii="Times New Roman" w:hAnsi="Times New Roman"/>
          <w:sz w:val="22"/>
        </w:rPr>
        <w:t>[15] J. Graça, P. Rodrigues, and J. C. Silva, "Efficient trie-based predictive text input algorithms," ACM Transactions on Computer-Human Interaction, vol. 19, no. 1, pp. 1–25, 2012.</w:t>
      </w:r>
    </w:p>
    <w:p>
      <w:r>
        <w:br w:type="page"/>
      </w:r>
    </w:p>
    <w:p>
      <w:pPr>
        <w:spacing w:before="360" w:after="240" w:line="360" w:lineRule="auto"/>
        <w:jc w:val="center"/>
      </w:pPr>
      <w:r>
        <w:rPr>
          <w:rFonts w:ascii="Times New Roman" w:hAnsi="Times New Roman"/>
          <w:b/>
          <w:color w:val="000000"/>
          <w:sz w:val="32"/>
        </w:rPr>
        <w:t>APPENDIX A</w:t>
        <w:br/>
        <w:t>SAMPLE CODE</w:t>
      </w:r>
    </w:p>
    <w:p>
      <w:pPr>
        <w:spacing w:before="0" w:after="120" w:line="276" w:lineRule="auto"/>
        <w:jc w:val="both"/>
      </w:pPr>
      <w:r>
        <w:rPr>
          <w:rFonts w:ascii="Times New Roman" w:hAnsi="Times New Roman"/>
          <w:b w:val="0"/>
          <w:i w:val="0"/>
          <w:color w:val="000000"/>
          <w:sz w:val="24"/>
        </w:rPr>
        <w:t>Representative code excerpts from core project modules demonstrating key algorithms and data structures are provided below.</w:t>
      </w:r>
    </w:p>
    <w:p>
      <w:pPr>
        <w:spacing w:before="200" w:after="80" w:line="276" w:lineRule="auto"/>
        <w:jc w:val="left"/>
      </w:pPr>
      <w:r>
        <w:rPr>
          <w:rFonts w:ascii="Times New Roman" w:hAnsi="Times New Roman"/>
          <w:b/>
          <w:color w:val="000000"/>
          <w:sz w:val="24"/>
        </w:rPr>
        <w:t>A.1 Trie Prefix Navigation and Min-Heap Top-k Extraction (trie.py)</w:t>
      </w:r>
    </w:p>
    <w:tbl>
      <w:tblPr>
        <w:tblW w:type="auto" w:w="0"/>
        <w:jc w:val="center"/>
        <w:tblLook w:firstColumn="1" w:firstRow="1" w:lastColumn="0" w:lastRow="0" w:noHBand="0" w:noVBand="1" w:val="04A0"/>
      </w:tblPr>
      <w:tblGrid>
        <w:gridCol w:w="8900"/>
      </w:tblGrid>
      <w:tr>
        <w:tc>
          <w:tcPr>
            <w:tcW w:type="dxa" w:w="8928"/>
            <w:shd w:fill="F8F9FA"/>
            <w:tcMar>
              <w:top w:w="140" w:type="dxa"/>
              <w:bottom w:w="140" w:type="dxa"/>
              <w:left w:w="180" w:type="dxa"/>
              <w:right w:w="180" w:type="dxa"/>
            </w:tcMar>
          </w:tcPr>
          <w:p>
            <w:pPr>
              <w:spacing w:before="0" w:after="0" w:line="240" w:lineRule="auto"/>
              <w:jc w:val="left"/>
            </w:pPr>
            <w:r>
              <w:rPr>
                <w:rFonts w:ascii="Courier New" w:hAnsi="Courier New"/>
                <w:b w:val="0"/>
                <w:i w:val="0"/>
                <w:color w:val="000000"/>
                <w:sz w:val="17"/>
              </w:rPr>
              <w:t>class Trie:</w:t>
              <w:br/>
              <w:t xml:space="preserve">    def __init__(self):</w:t>
              <w:br/>
              <w:t xml:space="preserve">        self.root = TrieNode()</w:t>
              <w:br/>
              <w:br/>
              <w:t xml:space="preserve">    def insert(self, word: str, freq: int = 1):</w:t>
              <w:br/>
              <w:t xml:space="preserve">        curr = self.root</w:t>
              <w:br/>
              <w:t xml:space="preserve">        for ch in word:</w:t>
              <w:br/>
              <w:t xml:space="preserve">            if ch not in curr.children:</w:t>
              <w:br/>
              <w:t xml:space="preserve">                curr.children[ch] = TrieNode()</w:t>
              <w:br/>
              <w:t xml:space="preserve">            curr = curr.children[ch]</w:t>
              <w:br/>
              <w:t xml:space="preserve">        curr.is_end = True</w:t>
              <w:br/>
              <w:t xml:space="preserve">        curr.freq = max(curr.freq, freq)</w:t>
              <w:br/>
              <w:br/>
              <w:t xml:space="preserve">    def autocomplete(self, prefix: str, max_results: int = 5):</w:t>
              <w:br/>
              <w:t xml:space="preserve">        node = self.search(prefix)</w:t>
              <w:br/>
              <w:t xml:space="preserve">        if not node:</w:t>
              <w:br/>
              <w:t xml:space="preserve">            return []</w:t>
              <w:br/>
              <w:t xml:space="preserve">        results = []</w:t>
              <w:br/>
              <w:t xml:space="preserve">        def _dfs(curr, path):</w:t>
              <w:br/>
              <w:t xml:space="preserve">            if curr.is_end:</w:t>
              <w:br/>
              <w:t xml:space="preserve">                # Negated frequency for min-heap priority</w:t>
              <w:br/>
              <w:t xml:space="preserve">                results.append((-curr.freq, path))</w:t>
              <w:br/>
              <w:t xml:space="preserve">            for ch, child in curr.children.items():</w:t>
              <w:br/>
              <w:t xml:space="preserve">                _dfs(child, path + ch)</w:t>
              <w:br/>
              <w:t xml:space="preserve">        _dfs(node, prefix)</w:t>
              <w:br/>
              <w:t xml:space="preserve">        top_k = heapq.nsmallest(max_results, results)</w:t>
              <w:br/>
              <w:t xml:space="preserve">        return [w for (_, w) in top_k]</w:t>
            </w:r>
          </w:p>
        </w:tc>
      </w:tr>
    </w:tbl>
    <w:p>
      <w:pPr>
        <w:spacing w:after="120"/>
      </w:pPr>
    </w:p>
    <w:p>
      <w:pPr>
        <w:spacing w:before="200" w:after="80" w:line="276" w:lineRule="auto"/>
        <w:jc w:val="left"/>
      </w:pPr>
      <w:r>
        <w:rPr>
          <w:rFonts w:ascii="Times New Roman" w:hAnsi="Times New Roman"/>
          <w:b/>
          <w:color w:val="000000"/>
          <w:sz w:val="24"/>
        </w:rPr>
        <w:t>A.2 Pruned Damerau-Levenshtein Distance with 5-Filter Matrix (corrector.py)</w:t>
      </w:r>
    </w:p>
    <w:tbl>
      <w:tblPr>
        <w:tblW w:type="auto" w:w="0"/>
        <w:jc w:val="center"/>
        <w:tblLook w:firstColumn="1" w:firstRow="1" w:lastColumn="0" w:lastRow="0" w:noHBand="0" w:noVBand="1" w:val="04A0"/>
      </w:tblPr>
      <w:tblGrid>
        <w:gridCol w:w="8900"/>
      </w:tblGrid>
      <w:tr>
        <w:tc>
          <w:tcPr>
            <w:tcW w:type="dxa" w:w="8928"/>
            <w:shd w:fill="F8F9FA"/>
            <w:tcMar>
              <w:top w:w="140" w:type="dxa"/>
              <w:bottom w:w="140" w:type="dxa"/>
              <w:left w:w="180" w:type="dxa"/>
              <w:right w:w="180" w:type="dxa"/>
            </w:tcMar>
          </w:tcPr>
          <w:p>
            <w:pPr>
              <w:spacing w:before="0" w:after="0" w:line="240" w:lineRule="auto"/>
              <w:jc w:val="left"/>
            </w:pPr>
            <w:r>
              <w:rPr>
                <w:rFonts w:ascii="Courier New" w:hAnsi="Courier New"/>
                <w:b w:val="0"/>
                <w:i w:val="0"/>
                <w:color w:val="000000"/>
                <w:sz w:val="17"/>
              </w:rPr>
              <w:t>def damerau_levenshtein(s1: str, s2: str, max_dist: int = 3) -&gt; int:</w:t>
              <w:br/>
              <w:t xml:space="preserve">    len1, len2 = len(s1), len(s2)</w:t>
              <w:br/>
              <w:t xml:space="preserve">    # Filter 3: Length disparity margin check</w:t>
              <w:br/>
              <w:t xml:space="preserve">    if abs(len1 - len2) &gt; max_dist:</w:t>
              <w:br/>
              <w:t xml:space="preserve">        return max_dist + 1</w:t>
              <w:br/>
              <w:t xml:space="preserve">    # Filter 4: Character set overlap lower bound</w:t>
              <w:br/>
              <w:t xml:space="preserve">    if len(set(s1) &amp; set(s2)) &lt; min(len1, len2) - max_dist:</w:t>
              <w:br/>
              <w:t xml:space="preserve">        return max_dist + 1</w:t>
              <w:br/>
              <w:br/>
              <w:t xml:space="preserve">    dp = [[0] * (len2 + 1) for _ in range(len1 + 1)]</w:t>
              <w:br/>
              <w:t xml:space="preserve">    for i in range(len1 + 1): dp[i][0] = i</w:t>
              <w:br/>
              <w:t xml:space="preserve">    for j in range(len2 + 1): dp[0][j] = j</w:t>
              <w:br/>
              <w:br/>
              <w:t xml:space="preserve">    for i in range(1, len1 + 1):</w:t>
              <w:br/>
              <w:t xml:space="preserve">        row_min = float('inf')</w:t>
              <w:br/>
              <w:t xml:space="preserve">        for j in range(1, len2 + 1):</w:t>
              <w:br/>
              <w:t xml:space="preserve">            cost = 0 if s1[i-1] == s2[j-1] else 1</w:t>
              <w:br/>
              <w:t xml:space="preserve">            dp[i][j] = min(</w:t>
              <w:br/>
              <w:t xml:space="preserve">                dp[i-1][j] + 1,       # deletion</w:t>
              <w:br/>
              <w:t xml:space="preserve">                dp[i][j-1] + 1,       # insertion</w:t>
              <w:br/>
              <w:t xml:space="preserve">                dp[i-1][j-1] + cost   # substitution</w:t>
              <w:br/>
              <w:t xml:space="preserve">            )</w:t>
              <w:br/>
              <w:t xml:space="preserve">            # Adjacent transposition (Optimal String Alignment)</w:t>
              <w:br/>
              <w:t xml:space="preserve">            if i &gt; 1 and j &gt; 1 and s1[i-1] == s2[j-2] and s1[i-2] == s2[j-1]:</w:t>
              <w:br/>
              <w:t xml:space="preserve">                dp[i][j] = min(dp[i][j], dp[i-2][j-2] + 1)</w:t>
              <w:br/>
              <w:t xml:space="preserve">            row_min = min(row_min, dp[i][j])</w:t>
              <w:br/>
              <w:t xml:space="preserve">        # Filter 5: Dynamic row-minimum early termination</w:t>
              <w:br/>
              <w:t xml:space="preserve">        if row_min &gt; max_dist:</w:t>
              <w:br/>
              <w:t xml:space="preserve">            return max_dist + 1</w:t>
              <w:br/>
              <w:t xml:space="preserve">    return dp[len1][len2]</w:t>
            </w:r>
          </w:p>
        </w:tc>
      </w:tr>
    </w:tbl>
    <w:p>
      <w:pPr>
        <w:spacing w:after="120"/>
      </w:pPr>
    </w:p>
    <w:p>
      <w:pPr>
        <w:spacing w:before="200" w:after="80" w:line="276" w:lineRule="auto"/>
        <w:jc w:val="left"/>
      </w:pPr>
      <w:r>
        <w:rPr>
          <w:rFonts w:ascii="Times New Roman" w:hAnsi="Times New Roman"/>
          <w:b/>
          <w:color w:val="000000"/>
          <w:sz w:val="24"/>
        </w:rPr>
        <w:t>A.3 Dynamic Weight Adaptation via Dirichlet Normalization (dynamic_weights.py)</w:t>
      </w:r>
    </w:p>
    <w:tbl>
      <w:tblPr>
        <w:tblW w:type="auto" w:w="0"/>
        <w:jc w:val="center"/>
        <w:tblLook w:firstColumn="1" w:firstRow="1" w:lastColumn="0" w:lastRow="0" w:noHBand="0" w:noVBand="1" w:val="04A0"/>
      </w:tblPr>
      <w:tblGrid>
        <w:gridCol w:w="8900"/>
      </w:tblGrid>
      <w:tr>
        <w:tc>
          <w:tcPr>
            <w:tcW w:type="dxa" w:w="8928"/>
            <w:shd w:fill="F8F9FA"/>
            <w:tcMar>
              <w:top w:w="140" w:type="dxa"/>
              <w:bottom w:w="140" w:type="dxa"/>
              <w:left w:w="180" w:type="dxa"/>
              <w:right w:w="180" w:type="dxa"/>
            </w:tcMar>
          </w:tcPr>
          <w:p>
            <w:pPr>
              <w:spacing w:before="0" w:after="0" w:line="240" w:lineRule="auto"/>
              <w:jc w:val="left"/>
            </w:pPr>
            <w:r>
              <w:rPr>
                <w:rFonts w:ascii="Courier New" w:hAnsi="Courier New"/>
                <w:b w:val="0"/>
                <w:i w:val="0"/>
                <w:color w:val="000000"/>
                <w:sz w:val="17"/>
              </w:rPr>
              <w:t>def get_dynamic_weights(query: str, query_type: str = 'clean', intent: str = 'general_search'):</w:t>
              <w:br/>
              <w:t xml:space="preserve">    weights = dict(DEFAULT_HYBRID_WEIGHTS)  # base priors</w:t>
              <w:br/>
              <w:t xml:space="preserve">    multipliers = {</w:t>
              <w:br/>
              <w:t xml:space="preserve">        'typo': {'edit': 1.8, 'lexical': 0.4, 'frequency': 1.1},</w:t>
              <w:br/>
              <w:t xml:space="preserve">        'prefix': {'lexical': 1.4, 'frequency': 1.3, 'edit': 0.6},</w:t>
              <w:br/>
              <w:t xml:space="preserve">        'exact_match': {'lexical': 1.6, 'frequency': 1.5, 'edit': 0.2},</w:t>
              <w:br/>
              <w:t xml:space="preserve">    }</w:t>
              <w:br/>
              <w:t xml:space="preserve">    rule = multipliers.get(query_type, {})</w:t>
              <w:br/>
              <w:t xml:space="preserve">    for signal, mult in rule.items():</w:t>
              <w:br/>
              <w:t xml:space="preserve">        weights[signal] *= mult</w:t>
              <w:br/>
              <w:t xml:space="preserve">    # Dirichlet L1 normalization ensuring sum(weights) == 1.0</w:t>
              <w:br/>
              <w:t xml:space="preserve">    total_mass = sum(weights.values())</w:t>
              <w:br/>
              <w:t xml:space="preserve">    return {k: round(v / total_mass, 4) for k, v in weights.items()}</w:t>
            </w:r>
          </w:p>
        </w:tc>
      </w:tr>
    </w:tbl>
    <w:p>
      <w:pPr>
        <w:spacing w:after="120"/>
      </w:pPr>
    </w:p>
    <w:p>
      <w:pPr>
        <w:spacing w:before="200" w:after="80" w:line="276" w:lineRule="auto"/>
        <w:jc w:val="left"/>
      </w:pPr>
      <w:r>
        <w:rPr>
          <w:rFonts w:ascii="Times New Roman" w:hAnsi="Times New Roman"/>
          <w:b/>
          <w:color w:val="000000"/>
          <w:sz w:val="24"/>
        </w:rPr>
        <w:t>A.4 Asynchronous Suggestion Handler with Confidence Detection (api.py)</w:t>
      </w:r>
    </w:p>
    <w:tbl>
      <w:tblPr>
        <w:tblW w:type="auto" w:w="0"/>
        <w:jc w:val="center"/>
        <w:tblLook w:firstColumn="1" w:firstRow="1" w:lastColumn="0" w:lastRow="0" w:noHBand="0" w:noVBand="1" w:val="04A0"/>
      </w:tblPr>
      <w:tblGrid>
        <w:gridCol w:w="8900"/>
      </w:tblGrid>
      <w:tr>
        <w:tc>
          <w:tcPr>
            <w:tcW w:type="dxa" w:w="8928"/>
            <w:shd w:fill="F8F9FA"/>
            <w:tcMar>
              <w:top w:w="140" w:type="dxa"/>
              <w:bottom w:w="140" w:type="dxa"/>
              <w:left w:w="180" w:type="dxa"/>
              <w:right w:w="180" w:type="dxa"/>
            </w:tcMar>
          </w:tcPr>
          <w:p>
            <w:pPr>
              <w:spacing w:before="0" w:after="0" w:line="240" w:lineRule="auto"/>
              <w:jc w:val="left"/>
            </w:pPr>
            <w:r>
              <w:rPr>
                <w:rFonts w:ascii="Courier New" w:hAnsi="Courier New"/>
                <w:b w:val="0"/>
                <w:i w:val="0"/>
                <w:color w:val="000000"/>
                <w:sz w:val="17"/>
              </w:rPr>
              <w:t>@app.post('/api/v1/suggest', response_model=SuggestResponse)</w:t>
              <w:br/>
              <w:t>async def get_suggestions(payload: SuggestRequest):</w:t>
              <w:br/>
              <w:t xml:space="preserve">    start_t = time.perf_counter()</w:t>
              <w:br/>
              <w:t xml:space="preserve">    query = payload.query.strip()</w:t>
              <w:br/>
              <w:t xml:space="preserve">    if not query:</w:t>
              <w:br/>
              <w:t xml:space="preserve">        raise HTTPException(status_code=400, detail='Query string cannot be empty.')</w:t>
              <w:br/>
              <w:t xml:space="preserve">    # Execute multi-tier ranking cascade</w:t>
              <w:br/>
              <w:t xml:space="preserve">    result = multilingual_search(</w:t>
              <w:br/>
              <w:t xml:space="preserve">        query=query,</w:t>
              <w:br/>
              <w:t xml:space="preserve">        language_data=ENGINE_RESOURCES,</w:t>
              <w:br/>
              <w:t xml:space="preserve">        top_k=payload.top_k,</w:t>
              <w:br/>
              <w:t xml:space="preserve">        user_id=payload.user_id</w:t>
              <w:br/>
              <w:t xml:space="preserve">    )</w:t>
              <w:br/>
              <w:t xml:space="preserve">    elapsed_ms = round((time.perf_counter() - start_t) * 1000.0, 3)</w:t>
              <w:br/>
              <w:t xml:space="preserve">    result['processing_latency_ms'] = elapsed_ms</w:t>
              <w:br/>
              <w:t xml:space="preserve">    return SuggestResponse(**result)</w:t>
            </w:r>
          </w:p>
        </w:tc>
      </w:tr>
    </w:tbl>
    <w:p>
      <w:pPr>
        <w:spacing w:after="120"/>
      </w:pP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