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Fonts w:ascii="Times New Roman" w:cs="Times New Roman" w:eastAsia="Times New Roman" w:hAnsi="Times New Roman"/>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commentRangeStart w:id="0"/>
      <w:commentRangeStart w:id="1"/>
      <w:r w:rsidDel="00000000" w:rsidR="00000000" w:rsidRPr="00000000">
        <w:rPr>
          <w:rFonts w:ascii="Times New Roman" w:cs="Times New Roman" w:eastAsia="Times New Roman" w:hAnsi="Times New Roman"/>
          <w:sz w:val="24"/>
          <w:szCs w:val="24"/>
          <w:rtl w:val="0"/>
        </w:rPr>
        <w:t xml:space="preserve">Многие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commentRangeStart w:id="2"/>
      <w:r w:rsidDel="00000000" w:rsidR="00000000" w:rsidRPr="00000000">
        <w:rPr>
          <w:rFonts w:ascii="Times New Roman" w:cs="Times New Roman" w:eastAsia="Times New Roman" w:hAnsi="Times New Roman"/>
          <w:sz w:val="24"/>
          <w:szCs w:val="24"/>
          <w:rtl w:val="0"/>
        </w:rPr>
        <w:t xml:space="preserve">, которая оставлял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commentRangeStart w:id="3"/>
      <w:r w:rsidDel="00000000" w:rsidR="00000000" w:rsidRPr="00000000">
        <w:rPr>
          <w:rFonts w:ascii="Times New Roman" w:cs="Times New Roman" w:eastAsia="Times New Roman" w:hAnsi="Times New Roman"/>
          <w:sz w:val="24"/>
          <w:szCs w:val="24"/>
          <w:rtl w:val="0"/>
        </w:rPr>
        <w:t xml:space="preserve">Набор целителя плюс</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4"/>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commentRangeStart w:id="5"/>
      <w:commentRangeStart w:id="6"/>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commentRangeStart w:id="7"/>
      <w:r w:rsidDel="00000000" w:rsidR="00000000" w:rsidRPr="00000000">
        <w:rPr>
          <w:rFonts w:ascii="Times New Roman" w:cs="Times New Roman" w:eastAsia="Times New Roman" w:hAnsi="Times New Roman"/>
          <w:sz w:val="24"/>
          <w:szCs w:val="24"/>
          <w:rtl w:val="0"/>
        </w:rPr>
        <w:t xml:space="preserve">Пожиратели Смерти</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w:t>
      </w:r>
      <w:del w:author="Alaric Lightin" w:id="0" w:date="2016-07-29T16:51:40Z">
        <w:r w:rsidDel="00000000" w:rsidR="00000000" w:rsidRPr="00000000">
          <w:rPr>
            <w:rFonts w:ascii="Times New Roman" w:cs="Times New Roman" w:eastAsia="Times New Roman" w:hAnsi="Times New Roman"/>
            <w:sz w:val="24"/>
            <w:szCs w:val="24"/>
            <w:rtl w:val="0"/>
          </w:rPr>
          <w:delText xml:space="preserve">т</w:delText>
        </w:r>
      </w:del>
      <w:r w:rsidDel="00000000" w:rsidR="00000000" w:rsidRPr="00000000">
        <w:rPr>
          <w:rFonts w:ascii="Times New Roman" w:cs="Times New Roman" w:eastAsia="Times New Roman" w:hAnsi="Times New Roman"/>
          <w:sz w:val="24"/>
          <w:szCs w:val="24"/>
          <w:rtl w:val="0"/>
        </w:rPr>
        <w:t xml:space="preserve">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7" w:date="2016-06-16T03:02:42Z"/>
  <w:comment w:author="janeparisienne" w:id="8"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вместо "кошель" стоит употребить "кошелек, сумочка" или что-то такое?</w:t>
      </w:r>
    </w:p>
  </w:comment>
  <w:comment w:author="Alaric Lightin" w:id="4" w:date="2016-03-28T2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данный момент ритм здесь не совсем совпадает с ритмом переделки в 115-й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когда придумывал для 115-й, придумал вариант и сюда: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тут тоже не вполне совпадает.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имеет смысл подумать как-то коллективно.</w:t>
      </w:r>
    </w:p>
  </w:comment>
  <w:comment w:author="Chaika Che" w:id="0" w:date="2016-06-16T01:0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не прямая речь, а мысли Гарри?</w:t>
      </w:r>
    </w:p>
  </w:comment>
  <w:comment w:author="Chaika Che" w:id="1" w:date="2016-06-16T01:0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так, то нужно: , - многие...</w:t>
      </w:r>
    </w:p>
  </w:comment>
  <w:comment w:author="Chaika Che" w:id="3" w:date="2016-06-16T01:2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убрала большие буквы согласно нашему файлу с названиями</w:t>
      </w:r>
    </w:p>
  </w:comment>
  <w:comment w:author="Chaika Che" w:id="5" w:date="2016-06-16T03:2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зачем тут большая буква? может, лучше курсивом выделить?</w:t>
      </w:r>
    </w:p>
  </w:comment>
  <w:comment w:author="Alaric Lightin" w:id="6" w:date="2016-06-16T03:2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насколько я понимаю, всяческие пуристы хуже относятся к курсиву, чем к большим буквам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чём-то они правы, по-моему, например, курсив при копи-пасте может пропасть :)</w:t>
      </w:r>
    </w:p>
  </w:comment>
  <w:comment w:author="Chaika Che" w:id="2" w:date="2016-06-16T01:2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заменила бы на: мантии, оставлявшей открытыми ее колени и локти (повтор который - не оч)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