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cywurm1b0shz" w:colLast="0"/>
      <w:bookmarkEnd w:id="0"/>
      <w:r w:rsidRPr="00000000" w:rsidR="00000000" w:rsidDel="00000000">
        <w:rPr>
          <w:rtl w:val="0"/>
        </w:rPr>
        <w:t xml:space="preserve">Глава 11. Дополнительные материалы № 1 и № 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highlight w:val="white"/>
          <w:rtl w:val="0"/>
        </w:rPr>
        <w:t xml:space="preserve">Слава Тёмному Лорду Роулинг.</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b w:val="1"/>
          <w:sz w:val="24"/>
          <w:highlight w:val="white"/>
          <w:rtl w:val="0"/>
        </w:rPr>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Дополнительные материалы № 1: 72 часа до победы,</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или «Что случится, если поменять Гарри, но оставить всех остальных персонажей прежними»</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 чём ты хотел со мной поговорить?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Сидевший в кресле напротив Гарри Джеймс Поттер-Эванс-Веррес подался вперёд и мрачно улыбнулся: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вполне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чем-то безобидным, мне кажется, разумнее учесть и худший вариант, а именно что Сами-Знаете-Кто — без паники! Это на самом деле бесценная возможность…</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Дополнительные материалы № 2: Альтернативные окончания «Самосознания»[1]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Распределяющая шляпа ответила: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Нет. Да. Нет. Нет. Да и нет, и больше не задавай двойных вопросов. Нет.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затем вслух: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Похоже, у меня аллергия на твой шампунь.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Распределяющая шляпа разразилась громогласным «АПЧХИ», которое разнеслось по всему Большому Залу.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Но, но, но, — заикаясь, начала МакГонагалл, совершенно растерявшись, — кто тогда будет главой факультета Гриффиндор?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Лучшего возражения она придумать не смогла, но ведь как-то это </w:t>
      </w:r>
      <w:r w:rsidRPr="00000000" w:rsidR="00000000" w:rsidDel="00000000">
        <w:rPr>
          <w:rFonts w:cs="Times New Roman" w:hAnsi="Times New Roman" w:eastAsia="Times New Roman" w:ascii="Times New Roman"/>
          <w:i w:val="1"/>
          <w:sz w:val="24"/>
          <w:rtl w:val="0"/>
        </w:rPr>
        <w:t xml:space="preserve">надо</w:t>
      </w:r>
      <w:r w:rsidRPr="00000000" w:rsidR="00000000" w:rsidDel="00000000">
        <w:rPr>
          <w:rFonts w:cs="Times New Roman" w:hAnsi="Times New Roman" w:eastAsia="Times New Roman" w:ascii="Times New Roman"/>
          <w:sz w:val="24"/>
          <w:rtl w:val="0"/>
        </w:rPr>
        <w:t xml:space="preserve"> было остановить…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Дамблдор задумчиво </w:t>
      </w:r>
      <w:r w:rsidRPr="00000000" w:rsidR="00000000" w:rsidDel="00000000">
        <w:rPr>
          <w:rFonts w:cs="Times New Roman" w:hAnsi="Times New Roman" w:eastAsia="Times New Roman" w:ascii="Times New Roman"/>
          <w:sz w:val="24"/>
          <w:rtl w:val="0"/>
        </w:rPr>
        <w:t xml:space="preserve">потёр щеку пальцем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Снейп.</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Возмущённый крик Снейпа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заглушил МакГонагалл: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Но кто тогда станет главой </w:t>
      </w:r>
      <w:r w:rsidRPr="00000000" w:rsidR="00000000" w:rsidDel="00000000">
        <w:rPr>
          <w:rFonts w:cs="Times New Roman" w:hAnsi="Times New Roman" w:eastAsia="Times New Roman" w:ascii="Times New Roman"/>
          <w:i w:val="1"/>
          <w:sz w:val="24"/>
          <w:rtl w:val="0"/>
        </w:rPr>
        <w:t xml:space="preserve">Слизерина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Хагрид.</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Краткая пауза.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Ау? Вопросы повторить?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СЛИЗЕРИН!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прошептал «</w:t>
      </w:r>
      <w:r w:rsidRPr="00000000" w:rsidR="00000000" w:rsidDel="00000000">
        <w:rPr>
          <w:rFonts w:cs="Times New Roman" w:hAnsi="Times New Roman" w:eastAsia="Times New Roman" w:ascii="Times New Roman"/>
          <w:i w:val="1"/>
          <w:sz w:val="24"/>
          <w:rtl w:val="0"/>
        </w:rPr>
        <w:t xml:space="preserve">Силенсио»</w:t>
      </w:r>
      <w:r w:rsidRPr="00000000" w:rsidR="00000000" w:rsidDel="00000000">
        <w:rPr>
          <w:rFonts w:cs="Times New Roman" w:hAnsi="Times New Roman" w:eastAsia="Times New Roman" w:ascii="Times New Roman"/>
          <w:sz w:val="24"/>
          <w:rtl w:val="0"/>
        </w:rPr>
        <w:t xml:space="preserve">, после чего «</w:t>
      </w:r>
      <w:r w:rsidRPr="00000000" w:rsidR="00000000" w:rsidDel="00000000">
        <w:rPr>
          <w:rFonts w:cs="Times New Roman" w:hAnsi="Times New Roman" w:eastAsia="Times New Roman" w:ascii="Times New Roman"/>
          <w:i w:val="1"/>
          <w:sz w:val="24"/>
          <w:rtl w:val="0"/>
        </w:rPr>
        <w:t xml:space="preserve">Голосоподражаниус»</w:t>
      </w:r>
      <w:r w:rsidRPr="00000000" w:rsidR="00000000" w:rsidDel="00000000">
        <w:rPr>
          <w:rFonts w:cs="Times New Roman" w:hAnsi="Times New Roman" w:eastAsia="Times New Roman" w:ascii="Times New Roman"/>
          <w:sz w:val="24"/>
          <w:rtl w:val="0"/>
        </w:rPr>
        <w:t xml:space="preserve">, и в конце концов «</w:t>
      </w:r>
      <w:r w:rsidRPr="00000000" w:rsidR="00000000" w:rsidDel="00000000">
        <w:rPr>
          <w:rFonts w:cs="Times New Roman" w:hAnsi="Times New Roman" w:eastAsia="Times New Roman" w:ascii="Times New Roman"/>
          <w:i w:val="1"/>
          <w:sz w:val="24"/>
          <w:rtl w:val="0"/>
        </w:rPr>
        <w:t xml:space="preserve">Чревовещалио»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Шутка! — сказал Фред Уизли. — ГРИФФИНДОР!</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Как я могу повысить свой уровень допуска?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К сожалению, с вашим текущим уровнем допуска я не имею права ответить на этот вопрос.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Какие действия доступны для </w:t>
      </w:r>
      <w:r w:rsidRPr="00000000" w:rsidR="00000000" w:rsidDel="00000000">
        <w:rPr>
          <w:rFonts w:cs="Times New Roman" w:hAnsi="Times New Roman" w:eastAsia="Times New Roman" w:ascii="Times New Roman"/>
          <w:sz w:val="24"/>
          <w:rtl w:val="0"/>
        </w:rPr>
        <w:t xml:space="preserve">моего</w:t>
      </w:r>
      <w:r w:rsidRPr="00000000" w:rsidR="00000000" w:rsidDel="00000000">
        <w:rPr>
          <w:rFonts w:cs="Times New Roman" w:hAnsi="Times New Roman" w:eastAsia="Times New Roman" w:ascii="Times New Roman"/>
          <w:i w:val="1"/>
          <w:sz w:val="24"/>
          <w:rtl w:val="0"/>
        </w:rPr>
        <w:t xml:space="preserve"> уровня допуска?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Через некоторое время…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АДМИН!</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ЧЕГО?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Драко Малфой ждёт от тебя ребёнка.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ЧЕ-Е-ЕГО-О-О?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Повторяю: Драко Малфой ждёт от тебя ребёнка.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Но нам всего одиннадцать…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На самом деле Драко тринадцать.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Но мужчина не может забеременеть…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И ещё Драко девушка, только прячет это под мантией.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НО У НАС НЕ БЫЛО СЕКСА, ИДИОТСКАЯ ШЛЯПА!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ОНА СТЁРЛА ТВОИ ВОСПОМИНАНИЯ ПОСЛЕ ИЗНАСИЛОВАНИЯ, КРЕТИН!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Поттер упал в обморок. Его бесчувственное тело с глухим звуком свалилось с табуретки.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КОГТЕВРАН! — выкрикнула Шляпа, откатившись в сторону. Эта шутка показалась ей ещё смешнее, чем первая пришедшая на ум.</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ЭЛЬФ!</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 Драко упоминал каких-то «домовых эльфов», но что это значило?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Если судить по выражению ужаса на лицах окружающих, ничего хорошего…</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КРОШКА-КАРТОШКА!</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ГОСДУМА!</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АТРЕЙДЕС!</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Опять повелись! ПУФФЕНДУЙ! СЛИЗЕРИН! ПУФФЕНДУЙ!!</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РЫКНУТЫЕ НЕДОМЫМРИКИ!</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Ё-О-О-О-ОЖИ-И-И-ИК!</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w:t>
      </w:r>
      <w:r w:rsidRPr="00000000" w:rsidR="00000000" w:rsidDel="00000000">
        <w:rPr>
          <w:rFonts w:cs="Times New Roman" w:hAnsi="Times New Roman" w:eastAsia="Times New Roman" w:ascii="Times New Roman"/>
          <w:i w:val="1"/>
          <w:sz w:val="24"/>
          <w:rtl w:val="0"/>
        </w:rPr>
        <w:t xml:space="preserve">Дамблдор заставит её это организовать…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Какой же из вариантов будущего ужаснее всего?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Могло ли быть хуже?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Минерва всё взвесила и решила, что нет.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даже при наихудшем развитии событий, Гарри всё равно покинет школу через семь лет.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тревожной тишине зала раздалось одно-единственное слово.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Директор! — крикнула Распределяющая шляпа.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 столом учителей Дамблдор озадаченно приподнялся.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 спросил он Шляпу. — Что такое?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RPr="00000000" w:rsidR="00000000" w:rsidDel="00000000">
        <w:rPr>
          <w:rFonts w:cs="Times New Roman" w:hAnsi="Times New Roman" w:eastAsia="Times New Roman" w:ascii="Times New Roman"/>
          <w:sz w:val="24"/>
          <w:rtl w:val="0"/>
        </w:rPr>
        <w:t xml:space="preserve"> из которых  были включены в эту главу</w:t>
      </w:r>
      <w:r w:rsidRPr="00000000" w:rsidR="00000000" w:rsidDel="00000000">
        <w:rPr>
          <w:rFonts w:cs="Times New Roman" w:hAnsi="Times New Roman" w:eastAsia="Times New Roman" w:ascii="Times New Roman"/>
          <w:sz w:val="24"/>
          <w:rtl w:val="0"/>
        </w:rPr>
        <w:t xml:space="preserve">. — Прим. пер.</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невыносимый шум?  гам - какое-то странное слово %)</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"упал в обморок" а то тавтология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что это значило?" для согласования с "ничего хорошего"</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понятия вообще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нашёл отсылки, если она тут есть конечно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"змее-"?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бы и нет? :P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наставиваешь...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думаю, с тем же успехом можно было написать "РЫКНУТЫЕ НЕДОМЫМРИКИ"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пожалуй и напишем, если никто не переплюнет :))</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ещё он - девушка, только прячет это под мантией."</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не пробовал, поэтому точно не скажу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готово.docx</dc:title>
</cp:coreProperties>
</file>