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280"/>
        <w:contextualSpacing w:val="0"/>
        <w:jc w:val="center"/>
      </w:pPr>
      <w:bookmarkStart w:colFirst="0" w:colLast="0" w:name="h.bejx4gvljky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118. Мне есть, что защищать. Профессор Квиррелл</w:t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28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голубом безоблачном небе сияло яркое солнце. Шотландская зелень сверкала в его лучах, рассыпавшихся искрами отражённого белого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прохождении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росинки, при отражении от каждого листика, чья поверхность располагалась под нужным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отказался произносить речь. Уже во второй раз отказался. Ещё несколько недель назад — в мае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ему это предлагал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хотел дать Гарри время написать текст заранее. Тогда Гарри тоже сказал “нет”.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речь произносил шестикурсник Гриффиндора, Оливер Габрика, занявший четвёртое место по количеству баллов Квиррелла среди всех учеников. Также он был генералом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однотонной чёрной мантии высокий семнадцатилетний парень выглядел не особенно удачно.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Вместо красного галстука на нём был фиолетовый, какой иногда носил профессор Квиррелл.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обстоятельства,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 Оливер Габрика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экспромтом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Речи, составленные заранее,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забракованы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левой руке гриффиндорец держал пергамент, но совсем в него не заглядывал.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говорил в тишине, изредка нарушаемой сдавленными всхлипами. Его голос дрожал: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был тяжело болен. Думаю, будь он в полной силе, Сами-Знаете-Кто не смог бы победить его так легко, а возможно, и вовсе не смог бы. Говорят, в своё время Дэвид Монро был единственным, кого Сами-Знаете-Кто действительно боялся. Но… — Оливер запнулся. — Профессор Квиррелл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полной силе,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тяжело болен. Ему даже ходить было тяжело.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вышел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встретить Тёмного Лорда лицом к лицу, в одиночку.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Гриффиндорец немного помолчал, давая ученикам время поплакать.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вытер слёзы рукавом и снова заговорил.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Мы не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именно произошло, — сказал Оливер.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Тёмный Лорд смеялся над ним. Может быть, издевался над профессором, вызывая его на бой, когда тот не мог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ыпрямиться.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теперь-то он больше не смеётся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энергично закивали. Насколько мог видеть Гарри, кивали все — от гриффиндорцев до слизеринцев.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Может быть, Тёмный Лорд знал, как излечить профессора Квиррелла. В конце концов, Сами-Знаете-Кто вернулся из мёртвых. Может быть, он предложил профессору Квирреллу жизнь, если тот согласится служить ему. Профессор Квиррелл улыбнулся и сказал Тёмному Лорду,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 время сыграть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игру “Кто тут самый опасный волшебник в мире.”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знаешь — не выдумывай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Гарри не сказал ничего.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мог бы сказать Тёмный Лорд, так мог бы ответить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и не рассказывают всех подробностей, — продолжил Оливер, — но мы можем догадаться, что случилось потом.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 знаем, что Гермиону Грейнджер — одну из лучших учениц профессора —  в этом году убил тролль.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аверняка это подстроил Тёмный Лорд, как и то покушение с помощью Охлаждающих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знал, что за этим стоял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выкрал тело мисс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сохранил его…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за это нельзя его винить.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 потом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встретился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Тёмным Лордом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убил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Квиррелла. А Гермиона Грейнджер вернулась к жизни. Говорят, сейчас она жива и здорова,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более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Тёмный Лорд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схватить её, всё что от него осталось — обожжённая мантия и его руки вокруг горла мисс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точно так же, как Гарри Поттера защитила от Смертельного проклятья любовь и жертва его матери, желание профессора Квиррелла сразиться Тёмным Лордом в одиночку наверняка призвало дух Гермионы Грейнджер оттуда, где он был…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Оливера прервался.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совсем так, — хрипло произнёс Гарри с первого ряда. Он был просто обязан что-то сказать по этому поводу, пока всё не зашло слишком далеко.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оно уже не зашло.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Дэвид Монро был могущественным волшебником, никто, кроме его самого и меня, даже не знал, насколько могущественным. Вряд ли можно вернуть кого-то к жизни, просто пожертвовав собой. Никому не стоит предпринимать подобных попыток.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чудесная история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должно было случиться именно так. Обязано было случиться именно так!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так много знаю о человеке, скрывавшемся под личностью профессора,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Габрика,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смог 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себя в руки. — Я знаю, что Дэвид Монро не был счастливым человеком. Ему никогда не удавалось вызвать патронуса.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снова стали собираться слёзы. Это неправильно,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 убил стольк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людей, он должен был умереть вместе со своими последователями, он не заслуживает особого обращения.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дело было не в слабости Гарри, ведь остались крестражи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Волдеморта нельзя было просто убить.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может признать это — признать, что он рад,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рад , что профессор Квиррелл не исчез полностью…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я… знаю, — сказал Оливер. На его щеках блестели слёзы. — Профессор Квиррелл… счастлив, где бы он… ни был сейчас.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левой руке Гарри ярко блестел в свете утреннего солнца крошечный изумруд.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раю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у какой-то далёкой-далёкой звезды, не в каком-то ином месте. Это другая, лучшая личность.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покажу тебе, когда-нибудь я покажу тебе, как быть счастливым…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впервые за время выступления опустил взгляд на пергамент, который держал в руке. После чего 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firstLine="28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 сомнений, профессор Квиррелл был самым лучшим профессором Боевой магии за всё время существования Хогвартса. Наверняка даже Салазар Слизерин, какие бы заклинания он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знал, не был и наполовину таким хорошим учителем как профессор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этого года профессор Квиррелл сказал, что его уроки послужат нам надёжной основой в искусстве Защиты.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Всегда.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следующем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учить новых учеников, и не важно, кто станет следующим профессором. Старшие будут учить младших. Так мы справимся с проклятьем должности профессора Защиты. Мы не будем сидеть и ждать, пока нас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мы позаботимся, чтобы то, чему нас учил профессор Квиррелл, всегда помнили в стенах Хогвартса.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профессора — нет, директрису МакГонагалл, — и увидел, как та молча кивнула. Она выглядела грустной, решительной и гордой.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Нам ещё не дали увидеть мисс Грейнжер,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Оливера 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Девочку-Которая-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всегда буду думать о профессоре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жертва живёт в ней, точно так же, как то, чему он нас учил, живёт в нас,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Оливер бросил взгляд в сторону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снова посмотрел в пергамент. — Профессору Квирреллу, лучшему слизеринцу за всю историю, такому, каким должен быть каждый слизеринец, троекратное ура!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Урраааа! Урраааа! Урраааа!</w:t>
      </w:r>
    </w:p>
    <w:p w:rsidR="00000000" w:rsidDel="00000000" w:rsidP="00000000" w:rsidRDefault="00000000" w:rsidRPr="00000000">
      <w:pPr>
        <w:spacing w:after="0" w:before="0" w:line="240" w:lineRule="auto"/>
        <w:ind w:firstLine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судить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не промолчал никто.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5-09-01T00:2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 опечатку</w:t>
      </w:r>
    </w:p>
  </w:comment>
  <w:comment w:author="Chaika Che" w:id="1" w:date="2015-09-01T00:3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исправила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