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_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совершенно заслуженное угощение.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вот отключаться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выиграл в тот день. Его целью было изучение боевых искусств,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он услышал отдаляющиеся шаги и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Ну и что это было? То самое, за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невероятным,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другой стороны, гораздо менее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невероятно, что мальчик просто решил устроить представление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ему объяснили разницу между репрезентативной эвристикой и определением истинности суждения по Байесу, и это сделал волшебник.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магом. Так что ответьте честно на мой вопрос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мы не будем считать это каким-либо признанием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Меня распределили в Когтевран!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Распределяющая шляпа действительно думала, что я стану Тёмным Лордом, если не попаду в Пуффендуй. Но ведь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хочу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я этого хочу,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итаризм.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большинства...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действовать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моральных соображений,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они меня не трогают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это не значит, что моё желание обидеть тех слизеринцев влияло на меня сильнее,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они — 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удерживает их стремление к добру! Именно это стремление я не могу предать.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Квиррелл, — но вы точно уверены,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неочевидных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КВИРИНУС! КАК ТЫ ПОСМЕЛ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 одна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гаркнул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 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ученик! Обращайтесь к нему подобающим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о чём ты говоришь?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 катушек съехали, неужели после сегодняшнего вы думаете,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облететь планеты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Клянусь! — сказал Гарри, приготовившись услышать что-то совершенно крышесносное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подписан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магловский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привязан к табличке...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насколько идеальное правдоподобное отрицание подобрал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Хотя, может быть,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понимаю. И спасибо вам. За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