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ученым...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отдали родственникам!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отличие от тебя она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ins w:author="Alaric Lightin" w:id="0" w:date="2017-01-07T20:35:12Z">
        <w:commentRangeStart w:id="0"/>
        <w:commentRangeStart w:id="1"/>
        <w:commentRangeStart w:id="2"/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К тому же, Гарри обнаружил, что его правая рука уже успела снова отбросить палочку в сторону.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целителя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не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2-24T19:51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Добавленное автором новое предложение: By the time he managed it his other arm had managed to throw away his wand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Насколько я понимаю, он пытался разрешить противоречие с тем, что Гарри выше использовал Фините Инкантатем, т.е. один раз он палочку уже подбирал.</w:t>
      </w:r>
    </w:p>
  </w:comment>
  <w:comment w:author="Gleb Mazursky" w:id="1" w:date="2016-02-26T23:31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 за "к тому же"? да и самостоятельные руки на русском очень странно смотрятся. и почему правая-то? она в полном порядке и никак не могла самопроизвольно выбросить палочку. он именно правой тянулся к кошелю, а  левой брал подержать палочку. а так как она дергалась, то палочку потеряла</w:t>
      </w:r>
    </w:p>
  </w:comment>
  <w:comment w:author="Alaric Lightin" w:id="2" w:date="2016-02-28T01:07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Напиши свой вариант</w:t>
      </w:r>
    </w:p>
  </w:comment>
  <w:comment w:author="Chaika Che" w:id="3" w:date="2017-01-07T20:35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бы оставила как есть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