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RPr="00000000" w:rsidR="00000000" w:rsidDel="00000000">
        <w:rPr>
          <w:rFonts w:cs="Times New Roman" w:hAnsi="Times New Roman" w:eastAsia="Times New Roman" w:ascii="Times New Roman"/>
          <w:sz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RPr="00000000" w:rsidR="00000000" w:rsidDel="00000000">
        <w:rPr>
          <w:rFonts w:cs="Times New Roman" w:hAnsi="Times New Roman" w:eastAsia="Times New Roman" w:ascii="Times New Roman"/>
          <w:sz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придти к определённому выводу было не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10:00: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w:t>
      </w:r>
    </w:p>
  </w:comment>
  <w:comment w:id="1" w:date="2014-01-17T08:31:5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2" w:date="2014-01-17T11:01: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4-01-17T08:32: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