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nhtajmyfdw4u" w:colLast="0"/>
      <w:bookmarkEnd w:id="0"/>
      <w:r w:rsidRPr="00000000" w:rsidR="00000000" w:rsidDel="00000000">
        <w:rPr>
          <w:rtl w:val="0"/>
        </w:rPr>
        <w:t xml:space="preserve">Глава 40. Притворная мудрость. Часть 2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перед этим Гарри очень хотелось выпить Прыского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принимая это во 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был потрясён до глубины души.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же на вкус это был, ну...просто чай.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 голове вертелось тихое назойливое подозрение, что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и намеренно заказывает до смешного дорогой чай, который Гарри не сможет оценить по достоинству,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чтобы подействовать тому на нервы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.Возможно, чай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у профессора Защиты было рассеянно-задумчивым.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он, —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 ради того, чтоб отомстить вам, если пострадает мистер Малфой. Из чего следует?..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разум наконец нашёл связь. Гарри нахмурился.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убьёт Драко, заставит всех думать, будто это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пожал плечами и глотнул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смотреть достаточно долго, или достаточно долго молчат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сформулировал вопрос аккуратно. Не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 ли вы в загробную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существует ли загробная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Люди не воспринимают то, во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верят, всего лишь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с задумчивым видом снова поднёс чашку к губам.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Чашка профессора тонко звякнула о блюдце.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 на йоту, — ответил Гарри. — Я ни секунды не сомневался.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мысленно представляет себя живущим вечно в загробной жизни...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Температура в комнате ощутимо падала.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уронил взгляд в чашку.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отозвался ледяной голос. — Меня она тоже разочаровывает.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какой-то способ это исправить? — спросил Гарри у своей чашки чая.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него дошло.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кроме Авада Кедавры.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засмеялся. Гарри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поспешно добавил он, — я соображал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вам доведётся увидеть этот символ на каком-нибудь камне, — сказал Гарри, — и с его помощью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разговаривать с мёртвыми, дайте мне знать. У меня есть несколько вопросов к Мерлину и жителям Атлантиды.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неважно. Будем считать, что у меня есть важное дело после полудня.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верите в жизнь после смерти?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я верил, мистер Поттер, — ответил профессор Квиррелл, накидывая мантию,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зпт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готово.docx</dc:title>
</cp:coreProperties>
</file>