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и если ты не можешь признать это, ты не сможешь поступать лучше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 И как знать, возможно это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 что </w:t>
      </w:r>
      <w:r w:rsidRPr="00000000" w:rsidR="00000000" w:rsidDel="00000000">
        <w:rPr>
          <w:rFonts w:cs="Times New Roman" w:hAnsi="Times New Roman" w:eastAsia="Times New Roman" w:ascii="Times New Roman"/>
          <w:i w:val="1"/>
          <w:sz w:val="24"/>
          <w:rtl w:val="0"/>
        </w:rPr>
        <w:t xml:space="preserve">даже когда 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Смерти, и 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