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ind w:firstLine="570"/>
        <w:contextualSpacing w:val="0"/>
        <w:jc w:val="center"/>
      </w:pPr>
      <w:bookmarkStart w:colFirst="0" w:colLast="0" w:name="_hc3cmbetfi40" w:id="0"/>
      <w:bookmarkEnd w:id="0"/>
      <w:r w:rsidDel="00000000" w:rsidR="00000000" w:rsidRPr="00000000">
        <w:rPr>
          <w:rtl w:val="0"/>
        </w:rPr>
        <w:t xml:space="preserve">Глава 66. </w:t>
      </w:r>
      <w:r w:rsidDel="00000000" w:rsidR="00000000" w:rsidRPr="00000000">
        <w:rPr>
          <w:rtl w:val="0"/>
        </w:rPr>
        <w:t xml:space="preserve">Самоактуализация</w:t>
      </w:r>
      <w:r w:rsidDel="00000000" w:rsidR="00000000" w:rsidRPr="00000000">
        <w:rPr>
          <w:rtl w:val="0"/>
        </w:rPr>
        <w:t xml:space="preserve">. Часть 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лебатьс-ся вс-сегда легко, но не час-сто полезно.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ожидания? Да, бывает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планах 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отсрочить действие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это совсем не то же самое, что тянуть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нужного действия.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Хитрый план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решение, не бывает.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 ли так, что для выбора нужно больше данных?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может оказаться лишь оправданием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промедления.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рассмотреть две болезненные альтернативы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отложить выбор заманчиво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бегство от выбора позволит на время избежать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головной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находится труднодоступная информация, без обладания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совсем никак не 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- повод для промедления готов.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знать, какие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Разумеется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бы Гарри точно знал, что Тёмного Лорда не существует…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Кабинет профессора Защиты был тесен, по крайней мере сегодня.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преобразилась со времени последнего визита Гарри: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камень стен стал более тёмным, более блестящим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никогда не видел, чтобы он ставил книгу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столом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стулом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раскачивалась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елёная змея.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без век, не моргая, смотрели на Гарри, примерно на уровне 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прикрывало двадцать два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можно было использовать в Хогвартсе, не привлекая внимания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Зелёная 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приподняла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слегка наклонила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спросила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С-слиш-шком рис-сковано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просто ответил Гарри.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 зависимости от того, воскрес Тёмный Лорд или 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С-считаю, ты извлёк ош-шибочный урок из пос-следней неудачи, мальчик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Урок полученный мной — избегать планов, которые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зас-ставят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девочку-друга думать, что я злой, или мальчика-друга, что я глупый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рас-с-сказал 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Разумеетс-ся, нет!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Но знаю, что они бы с-сказали.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чём мог так долго 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Тебя вс-серьёз заботит, что думают эти двое?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раздалось шипение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змеи.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Нас-стоящие дети они оба,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с-совс-сем не как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Не готовы с-судить о взрос-слых делах.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Иногда могут с-судить лучш-ше меня,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прошипел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Мальчик-друг с-сперва с-спрос-сил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Хорош-шо, что ты понимаеш-шь это с-сейчас-с,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холодно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ранная, но вкус-сная еда.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хотел хихикнуть, но в пар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селтанге не было способа передать такую эмоцию.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Провалы змеиных глаз казались почти чёрными.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прежде чем Гарри успел прошипеть хоть слово в ответ, профессор Квиррелл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человеческом облике.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спокойно сказал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если бы они только что обсуждали что-то совершенно маловажное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предыдущего разговора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слышал, вы начали обучатьс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Надеюсь, не тому бессмысленному варианту с правилами?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никогда не видела Ханну Аббот такой встревоженной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есть, был день с фениксом - день,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сбежала Беллатриса Блэк, - но он не считается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Пуф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отвела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Невилл 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учатся дуэльному искусству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выпалила Ханна, когда они оказались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нескольких шагах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Седрика Диггори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ответила Ханна. — Он капитан нашей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команды по квиддичу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оценки выше, чем кто-либ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слышала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мы все должны брать с него пример...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Ханна остановилась,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набрать воздуха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Солнечный солдат Аббот! Успокойся.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же не 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победить нас, но ведь мы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можем тренироваться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имаешь?!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завопила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вилл 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для того, чтобы разбить нас.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тренируется,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сражаться с Беллатрисой Блэк! Они пройдут сквозь нас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бладжер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сквозь стопку блинов.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произнесла Гермиона, — я не думаю, что несколько недель тренировок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сделать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непобедимого бойца. К тому же мы знаем,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обращаться с непобедимыми бойцами. Мы сконцентрируем на них огонь,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проиграют как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смотрела на неё со смесью восхищения и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даже ни капельки не волнуешься?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честное слово!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тяжело быть единственным разумным человеком на всём курсе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Разве ты не слышала поговорку: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нечего бояться, кроме самого страха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возмутилась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Ханна. — Это безумие! А как же лети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фолды,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прячутся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тьме, или проклятие Империус, или жутк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ие несчастные случаи при трансфигурации,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хочу сказать,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 целую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неделю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— давай дождёмся, когда Легион Хаоса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 нас, и уже потом начнём бояться.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правда только что пробормотала «гриффиндорцы»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вернулась к своему месту за столом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милой улыбочкой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ёмной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ничего более устрашающего  изображать на лице она не умел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повержен.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ind w:firstLine="570"/>
        <w:contextualSpacing w:val="0"/>
      </w:pPr>
      <w:bookmarkStart w:colFirst="0" w:colLast="0" w:name="_zh7u89ogw0d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сумасшествие,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прохри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пос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ледних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Это гениально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же, как пот на его лбу,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ноги, двигающиеся в танце дуэльных движений, с грохотом впечатывались в 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обычно лёгки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— Где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вы берёте такие идеи,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транном старом магазине...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Оксфорде... и я никогда... больше... туда не зайду.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Грохот.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570"/>
      <w:contextualSpacing w:val="1"/>
    </w:pPr>
    <w:rPr>
      <w:b w:val="1"/>
      <w:color w:val="674ea7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