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возмутительно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сказал не отвечать ни на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будешь всё отрицать, они могут тебе 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Салазаром Слизерином!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на неё смотрят гриффиндорцы...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вообще ничего.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с учётом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какой-то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Сам 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очень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ошибаешься?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та самая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разумна,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вообще 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Неравнодушен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 половине одиннадцатого ты найдёшь хулигана в четвёртом коридоре, налево от кабинета зельеварения. — С.»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решения всё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«Падма, я получила таинственное сообщение...»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опасности.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правильный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Тихо! — зашипела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Ш-ш-ш-ш!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ещё громче зашикали три остальные девочки.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Крайне, полностью, абсолютно окончательно обречены.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Стой.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слегка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Фините инкантатем!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взять и 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труп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случится дальше...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приподнял Гермиону, чтобы затем бросить.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только что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прямо сейчас.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никак не получается его придумать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с лиц присутствующих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исчезло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она не будет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Драко Малфой!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все, кто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все презирают маглорождённых, они хотят, чтобы все такие как ты умерли, они думают, что вы можете сгодиться только на то, что быть принесёнными в жертву в ужасных Тёмных ритуалах! Драко — 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лишит его наследства, и я это говорю совершенно серьёзно.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хоть представляешь себе, каков шанс, что он не замышляет чего-нибудь?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никакой!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правдоподобном отрицании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слышал.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 быть правдой...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спланировали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побеждаете.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тебе... — слизеринка замолчала, будто припоминая что-то, и затем продолжила. — То есть, я говорила тебе: то, что я Вижу, должно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осуществляло, а в тех трагедиях, где, напротив, пытались действовать согласно пророчеству, только поэтому оно и сбывалось. Но герой мог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всё, что я могу сделать, понимаешь? И если я скажу «тяжёлой», вы не можете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Сьюзан. — Но в тот раз вы помогли Гарри Поттеру...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не буду спрашивать, а ты не будешь отвечать мне, и мы оба притворимся, что ты ничего не говорил, и я ничего об этом не знаю...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нужно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неосмотрительность и позволит застать себя врасплох.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