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for</w:t>
      </w:r>
      <w:r>
        <w:t xml:space="preserve"> </w:t>
      </w:r>
      <w:r>
        <w:t xml:space="preserve">Participants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10/19/2018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Greetings!</w:t>
      </w:r>
    </w:p>
    <w:p>
      <w:pPr>
        <w:pStyle w:val="BodyText"/>
      </w:pPr>
      <w:r>
        <w:t xml:space="preserve">You’re getting this note because you’re a potential participant</w:t>
      </w:r>
      <w:r>
        <w:t xml:space="preserve"> </w:t>
      </w:r>
      <w:r>
        <w:t xml:space="preserve">in the 2018 FDA Short Course on Reproducible Research (RR), and</w:t>
      </w:r>
      <w:r>
        <w:t xml:space="preserve"> </w:t>
      </w:r>
      <w:r>
        <w:t xml:space="preserve">I wanted to let you know</w:t>
      </w:r>
    </w:p>
    <w:p>
      <w:pPr>
        <w:pStyle w:val="Compact"/>
        <w:numPr>
          <w:numId w:val="1001"/>
          <w:ilvl w:val="0"/>
        </w:numPr>
      </w:pPr>
      <w:hyperlink w:anchor="what-well-cover">
        <w:r>
          <w:rPr>
            <w:rStyle w:val="Hyperlink"/>
          </w:rPr>
          <w:t xml:space="preserve">what it’ll cover</w:t>
        </w:r>
      </w:hyperlink>
      <w:r>
        <w:t xml:space="preserve">,</w:t>
      </w:r>
      <w:r>
        <w:br w:type="textWrapping"/>
      </w:r>
    </w:p>
    <w:p>
      <w:pPr>
        <w:pStyle w:val="Compact"/>
        <w:numPr>
          <w:numId w:val="1001"/>
          <w:ilvl w:val="0"/>
        </w:numPr>
      </w:pPr>
      <w:hyperlink w:anchor="what-youll-need">
        <w:r>
          <w:rPr>
            <w:rStyle w:val="Hyperlink"/>
          </w:rPr>
          <w:t xml:space="preserve">what you’ll need</w:t>
        </w:r>
      </w:hyperlink>
      <w:r>
        <w:t xml:space="preserve"> </w:t>
      </w:r>
      <w:r>
        <w:t xml:space="preserve">to get the most out of the course, and</w:t>
      </w:r>
      <w:r>
        <w:br w:type="textWrapping"/>
      </w:r>
    </w:p>
    <w:p>
      <w:pPr>
        <w:pStyle w:val="Compact"/>
        <w:numPr>
          <w:numId w:val="1001"/>
          <w:ilvl w:val="0"/>
        </w:numPr>
      </w:pPr>
      <w:hyperlink w:anchor="where-to-get-more-details">
        <w:r>
          <w:rPr>
            <w:rStyle w:val="Hyperlink"/>
          </w:rPr>
          <w:t xml:space="preserve">where to go</w:t>
        </w:r>
      </w:hyperlink>
      <w:r>
        <w:t xml:space="preserve"> </w:t>
      </w:r>
      <w:r>
        <w:t xml:space="preserve">on GitHub to get more info, including links</w:t>
      </w:r>
      <w:r>
        <w:t xml:space="preserve"> </w:t>
      </w:r>
      <w:r>
        <w:t xml:space="preserve">to slides and code as we get closer to the course date.</w:t>
      </w:r>
    </w:p>
    <w:p>
      <w:pPr>
        <w:pStyle w:val="FirstParagraph"/>
      </w:pPr>
      <w:r>
        <w:t xml:space="preserve">One quick note about terminology.</w:t>
      </w:r>
      <w:r>
        <w:t xml:space="preserve"> </w:t>
      </w:r>
      <w:r>
        <w:t xml:space="preserve">We distinguish between reproducibility and replicability.</w:t>
      </w:r>
      <w:r>
        <w:t xml:space="preserve"> </w:t>
      </w:r>
      <w:r>
        <w:t xml:space="preserve">We say a finding is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reproducible</w:t>
      </w:r>
      <w:r>
        <w:t xml:space="preserve"> </w:t>
      </w:r>
      <w:r>
        <w:t xml:space="preserve">if someone else, given the same</w:t>
      </w:r>
      <w:r>
        <w:t xml:space="preserve"> </w:t>
      </w:r>
      <w:r>
        <w:t xml:space="preserve">data you started with, can readily obtain the same</w:t>
      </w:r>
      <w:r>
        <w:t xml:space="preserve"> </w:t>
      </w:r>
      <w:r>
        <w:t xml:space="preserve">results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replicable</w:t>
      </w:r>
      <w:r>
        <w:t xml:space="preserve"> </w:t>
      </w:r>
      <w:r>
        <w:t xml:space="preserve">if someone else, when running a qualitatively</w:t>
      </w:r>
      <w:r>
        <w:t xml:space="preserve"> </w:t>
      </w:r>
      <w:r>
        <w:t xml:space="preserve">similar study with new data, is very likely to get results</w:t>
      </w:r>
      <w:r>
        <w:t xml:space="preserve"> </w:t>
      </w:r>
      <w:r>
        <w:t xml:space="preserve">similar to those you reported</w:t>
      </w:r>
    </w:p>
    <w:p>
      <w:pPr>
        <w:pStyle w:val="FirstParagraph"/>
      </w:pPr>
      <w:r>
        <w:t xml:space="preserve">Most of the course will be about the former, but we will</w:t>
      </w:r>
      <w:r>
        <w:t xml:space="preserve"> </w:t>
      </w:r>
      <w:r>
        <w:t xml:space="preserve">touch on the latter.</w:t>
      </w:r>
    </w:p>
    <w:p>
      <w:pPr>
        <w:pStyle w:val="Heading1"/>
      </w:pPr>
      <w:bookmarkStart w:id="21" w:name="what-well-cover"/>
      <w:r>
        <w:t xml:space="preserve">What We’ll Cover</w:t>
      </w:r>
      <w:bookmarkEnd w:id="21"/>
    </w:p>
    <w:p>
      <w:pPr>
        <w:pStyle w:val="FirstParagraph"/>
      </w:pPr>
      <w:r>
        <w:t xml:space="preserve">The course is split into 4 parts, which vary in length</w:t>
      </w:r>
      <w:r>
        <w:t xml:space="preserve"> </w:t>
      </w:r>
      <w:r>
        <w:t xml:space="preserve">and the level of background required.</w:t>
      </w:r>
    </w:p>
    <w:p>
      <w:pPr>
        <w:numPr>
          <w:numId w:val="1003"/>
          <w:ilvl w:val="0"/>
        </w:numPr>
      </w:pPr>
      <w:r>
        <w:rPr>
          <w:b/>
        </w:rPr>
        <w:t xml:space="preserve">Part 1</w:t>
      </w:r>
      <w:r>
        <w:t xml:space="preserve"> </w:t>
      </w:r>
      <w:r>
        <w:t xml:space="preserve">(1.5hr, general audience):</w:t>
      </w:r>
      <w:r>
        <w:t xml:space="preserve"> </w:t>
      </w:r>
      <w:r>
        <w:rPr>
          <w:i/>
        </w:rPr>
        <w:t xml:space="preserve">Why it’s important</w:t>
      </w:r>
      <w:r>
        <w:t xml:space="preserve">.</w:t>
      </w:r>
      <w:r>
        <w:t xml:space="preserve"> </w:t>
      </w:r>
      <w:r>
        <w:t xml:space="preserve">We use in-depth analyses of</w:t>
      </w:r>
      <w:r>
        <w:t xml:space="preserve"> </w:t>
      </w:r>
      <w:r>
        <w:t xml:space="preserve">a few problematic case studies to show how basic mistakes</w:t>
      </w:r>
      <w:r>
        <w:t xml:space="preserve"> </w:t>
      </w:r>
      <w:r>
        <w:t xml:space="preserve">can and have negatively impacted patient care. We’ll</w:t>
      </w:r>
      <w:r>
        <w:t xml:space="preserve"> </w:t>
      </w:r>
      <w:r>
        <w:t xml:space="preserve">apply forensic bioinformatics to reverse engineer what</w:t>
      </w:r>
      <w:r>
        <w:t xml:space="preserve"> </w:t>
      </w:r>
      <w:r>
        <w:t xml:space="preserve">must have happened in these cases, and discuss the</w:t>
      </w:r>
      <w:r>
        <w:t xml:space="preserve"> </w:t>
      </w:r>
      <w:r>
        <w:t xml:space="preserve">breadth of the problem.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Part 2</w:t>
      </w:r>
      <w:r>
        <w:t xml:space="preserve"> </w:t>
      </w:r>
      <w:r>
        <w:t xml:space="preserve">(4 hr, aimed at folks analyzing data):</w:t>
      </w:r>
      <w:r>
        <w:t xml:space="preserve"> </w:t>
      </w:r>
      <w:r>
        <w:rPr>
          <w:i/>
        </w:rPr>
        <w:t xml:space="preserve">How to Do It Right - Workflows</w:t>
      </w:r>
      <w:r>
        <w:t xml:space="preserve">.</w:t>
      </w:r>
      <w:r>
        <w:t xml:space="preserve"> </w:t>
      </w:r>
      <w:r>
        <w:t xml:space="preserve">We’ll introduce ways of organizing data,</w:t>
      </w:r>
      <w:r>
        <w:t xml:space="preserve"> </w:t>
      </w:r>
      <w:r>
        <w:t xml:space="preserve">code, and text in ways that will make it easier for others</w:t>
      </w:r>
      <w:r>
        <w:t xml:space="preserve"> </w:t>
      </w:r>
      <w:r>
        <w:t xml:space="preserve">to get the same results you got, and tools available today</w:t>
      </w:r>
      <w:r>
        <w:t xml:space="preserve"> </w:t>
      </w:r>
      <w:r>
        <w:t xml:space="preserve">which make implementing these practices easier. We’ll</w:t>
      </w:r>
      <w:r>
        <w:t xml:space="preserve"> </w:t>
      </w:r>
      <w:r>
        <w:t xml:space="preserve">do some of this live with toy examples, and examine more</w:t>
      </w:r>
      <w:r>
        <w:t xml:space="preserve"> </w:t>
      </w:r>
      <w:r>
        <w:t xml:space="preserve">realistic examples with prebuilt analyses. My own examples</w:t>
      </w:r>
      <w:r>
        <w:t xml:space="preserve"> </w:t>
      </w:r>
      <w:r>
        <w:t xml:space="preserve">will use R and RStudio, but the general concepts presented</w:t>
      </w:r>
      <w:r>
        <w:t xml:space="preserve"> </w:t>
      </w:r>
      <w:r>
        <w:t xml:space="preserve">here can be adapted to other programming environments.</w:t>
      </w:r>
      <w:r>
        <w:t xml:space="preserve"> </w:t>
      </w:r>
      <w:r>
        <w:t xml:space="preserve">A short topic list includes</w:t>
      </w:r>
    </w:p>
    <w:p>
      <w:pPr>
        <w:pStyle w:val="Compact"/>
        <w:numPr>
          <w:numId w:val="1004"/>
          <w:ilvl w:val="1"/>
        </w:numPr>
      </w:pPr>
      <w:r>
        <w:t xml:space="preserve">literate programming with markdown/markdown</w:t>
      </w:r>
    </w:p>
    <w:p>
      <w:pPr>
        <w:pStyle w:val="Compact"/>
        <w:numPr>
          <w:numId w:val="1004"/>
          <w:ilvl w:val="1"/>
        </w:numPr>
      </w:pPr>
      <w:r>
        <w:t xml:space="preserve">working on the web with git/github</w:t>
      </w:r>
    </w:p>
    <w:p>
      <w:pPr>
        <w:pStyle w:val="Compact"/>
        <w:numPr>
          <w:numId w:val="1004"/>
          <w:ilvl w:val="1"/>
        </w:numPr>
      </w:pPr>
      <w:r>
        <w:t xml:space="preserve">README files</w:t>
      </w:r>
    </w:p>
    <w:p>
      <w:pPr>
        <w:pStyle w:val="Compact"/>
        <w:numPr>
          <w:numId w:val="1004"/>
          <w:ilvl w:val="1"/>
        </w:numPr>
      </w:pPr>
      <w:r>
        <w:t xml:space="preserve">folder structures</w:t>
      </w:r>
    </w:p>
    <w:p>
      <w:pPr>
        <w:pStyle w:val="Compact"/>
        <w:numPr>
          <w:numId w:val="1004"/>
          <w:ilvl w:val="1"/>
        </w:numPr>
      </w:pPr>
      <w:r>
        <w:t xml:space="preserve">projects, encapsulation, and here</w:t>
      </w:r>
    </w:p>
    <w:p>
      <w:pPr>
        <w:pStyle w:val="Compact"/>
        <w:numPr>
          <w:numId w:val="1004"/>
          <w:ilvl w:val="1"/>
        </w:numPr>
      </w:pPr>
      <w:r>
        <w:t xml:space="preserve">gathering raw data</w:t>
      </w:r>
    </w:p>
    <w:p>
      <w:pPr>
        <w:pStyle w:val="Compact"/>
        <w:numPr>
          <w:numId w:val="1004"/>
          <w:ilvl w:val="1"/>
        </w:numPr>
      </w:pPr>
      <w:r>
        <w:t xml:space="preserve">make, appoximations, and file naming</w:t>
      </w:r>
    </w:p>
    <w:p>
      <w:pPr>
        <w:pStyle w:val="Compact"/>
        <w:numPr>
          <w:numId w:val="1004"/>
          <w:ilvl w:val="1"/>
        </w:numPr>
      </w:pPr>
      <w:r>
        <w:t xml:space="preserve">report structure</w:t>
      </w:r>
    </w:p>
    <w:p>
      <w:pPr>
        <w:pStyle w:val="Compact"/>
        <w:numPr>
          <w:numId w:val="1004"/>
          <w:ilvl w:val="1"/>
        </w:numPr>
      </w:pPr>
      <w:r>
        <w:t xml:space="preserve">sanity checks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Part 3</w:t>
      </w:r>
      <w:r>
        <w:t xml:space="preserve"> </w:t>
      </w:r>
      <w:r>
        <w:t xml:space="preserve">(2 hr, data analysts using R):</w:t>
      </w:r>
      <w:r>
        <w:t xml:space="preserve"> </w:t>
      </w:r>
      <w:r>
        <w:rPr>
          <w:i/>
        </w:rPr>
        <w:t xml:space="preserve">How to Do It Right - R Packages</w:t>
      </w:r>
      <w:r>
        <w:t xml:space="preserve">.</w:t>
      </w:r>
      <w:r>
        <w:t xml:space="preserve"> </w:t>
      </w:r>
      <w:r>
        <w:t xml:space="preserve">For folks who are doing analyses in R, R packages are</w:t>
      </w:r>
      <w:r>
        <w:t xml:space="preserve"> </w:t>
      </w:r>
      <w:r>
        <w:t xml:space="preserve">everywhere. Recent packages, specifically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roxygen2</w:t>
      </w:r>
      <w:r>
        <w:t xml:space="preserve">, have made it much easier to</w:t>
      </w:r>
      <w:r>
        <w:t xml:space="preserve"> </w:t>
      </w:r>
      <w:r>
        <w:t xml:space="preserve">write even more new packages, so you can now write</w:t>
      </w:r>
      <w:r>
        <w:t xml:space="preserve"> </w:t>
      </w:r>
      <w:r>
        <w:t xml:space="preserve">a package in</w:t>
      </w:r>
      <w:r>
        <w:t xml:space="preserve"> </w:t>
      </w:r>
      <w:r>
        <w:t xml:space="preserve">15 minutes or so (with some practice). We’re going</w:t>
      </w:r>
      <w:r>
        <w:t xml:space="preserve"> </w:t>
      </w:r>
      <w:r>
        <w:t xml:space="preserve">to show you how, and then use what we’ve learned to</w:t>
      </w:r>
      <w:r>
        <w:t xml:space="preserve"> </w:t>
      </w:r>
      <w:r>
        <w:t xml:space="preserve">share scripts that make organization easier. We’ll</w:t>
      </w:r>
      <w:r>
        <w:t xml:space="preserve"> </w:t>
      </w:r>
      <w:r>
        <w:t xml:space="preserve">discuss</w:t>
      </w:r>
    </w:p>
    <w:p>
      <w:pPr>
        <w:pStyle w:val="Compact"/>
        <w:numPr>
          <w:numId w:val="1005"/>
          <w:ilvl w:val="1"/>
        </w:numPr>
      </w:pPr>
      <w:r>
        <w:t xml:space="preserve">the structure of R packages</w:t>
      </w:r>
    </w:p>
    <w:p>
      <w:pPr>
        <w:pStyle w:val="Compact"/>
        <w:numPr>
          <w:numId w:val="1005"/>
          <w:ilvl w:val="1"/>
        </w:numPr>
      </w:pPr>
      <w:r>
        <w:t xml:space="preserve">DESCRIPTIONs, LICENSEs, and documentation</w:t>
      </w:r>
    </w:p>
    <w:p>
      <w:pPr>
        <w:pStyle w:val="Compact"/>
        <w:numPr>
          <w:numId w:val="1005"/>
          <w:ilvl w:val="1"/>
        </w:numPr>
      </w:pPr>
      <w:r>
        <w:t xml:space="preserve">vignettes</w:t>
      </w:r>
    </w:p>
    <w:p>
      <w:pPr>
        <w:pStyle w:val="Compact"/>
        <w:numPr>
          <w:numId w:val="1005"/>
          <w:ilvl w:val="1"/>
        </w:numPr>
      </w:pPr>
      <w:r>
        <w:t xml:space="preserve">storing data in packages</w:t>
      </w:r>
    </w:p>
    <w:p>
      <w:pPr>
        <w:pStyle w:val="Compact"/>
        <w:numPr>
          <w:numId w:val="1005"/>
          <w:ilvl w:val="1"/>
        </w:numPr>
      </w:pPr>
      <w:r>
        <w:t xml:space="preserve">storing templates in packages</w:t>
      </w:r>
    </w:p>
    <w:p>
      <w:pPr>
        <w:pStyle w:val="Compact"/>
        <w:numPr>
          <w:numId w:val="1005"/>
          <w:ilvl w:val="1"/>
        </w:numPr>
      </w:pPr>
      <w:r>
        <w:t xml:space="preserve">storing analyses in packages</w:t>
      </w:r>
    </w:p>
    <w:p>
      <w:pPr>
        <w:numPr>
          <w:numId w:val="1003"/>
          <w:ilvl w:val="0"/>
        </w:numPr>
      </w:pPr>
      <w:r>
        <w:t xml:space="preserve">Part 4 (0.5hr, general audience):</w:t>
      </w:r>
      <w:r>
        <w:t xml:space="preserve"> </w:t>
      </w:r>
      <w:r>
        <w:rPr>
          <w:i/>
        </w:rPr>
        <w:t xml:space="preserve">Looking at Replicability</w:t>
      </w:r>
      <w:r>
        <w:t xml:space="preserve">.</w:t>
      </w:r>
      <w:r>
        <w:t xml:space="preserve"> </w:t>
      </w:r>
      <w:r>
        <w:t xml:space="preserve">Even when findings are reproducible, they may not be</w:t>
      </w:r>
      <w:r>
        <w:t xml:space="preserve"> </w:t>
      </w:r>
      <w:r>
        <w:t xml:space="preserve">replicable. We review some common problems leading</w:t>
      </w:r>
      <w:r>
        <w:t xml:space="preserve"> </w:t>
      </w:r>
      <w:r>
        <w:t xml:space="preserve">to poor replicability, and discuss various sanity</w:t>
      </w:r>
      <w:r>
        <w:t xml:space="preserve"> </w:t>
      </w:r>
      <w:r>
        <w:t xml:space="preserve">checks we can try putting in place to let us catch</w:t>
      </w:r>
      <w:r>
        <w:t xml:space="preserve"> </w:t>
      </w:r>
      <w:r>
        <w:t xml:space="preserve">some of the bigger ones.</w:t>
      </w:r>
    </w:p>
    <w:p>
      <w:pPr>
        <w:pStyle w:val="Heading1"/>
      </w:pPr>
      <w:bookmarkStart w:id="22" w:name="what-youll-need"/>
      <w:r>
        <w:t xml:space="preserve">What You’ll Need</w:t>
      </w:r>
      <w:bookmarkEnd w:id="22"/>
    </w:p>
    <w:p>
      <w:pPr>
        <w:pStyle w:val="FirstParagraph"/>
      </w:pPr>
      <w:r>
        <w:t xml:space="preserve">Parts 1 and 4 will involve me presenting, so you’ll need</w:t>
      </w:r>
      <w:r>
        <w:t xml:space="preserve"> </w:t>
      </w:r>
      <w:r>
        <w:t xml:space="preserve">an open mind and a willingness to ask questions.</w:t>
      </w:r>
    </w:p>
    <w:p>
      <w:pPr>
        <w:pStyle w:val="BodyText"/>
      </w:pPr>
      <w:r>
        <w:t xml:space="preserve">Parts 2 and 3 will involve a good deal of live demo and</w:t>
      </w:r>
      <w:r>
        <w:t xml:space="preserve"> </w:t>
      </w:r>
      <w:r>
        <w:t xml:space="preserve">opportunities to try it yourself, so you’ll want to have</w:t>
      </w:r>
      <w:r>
        <w:t xml:space="preserve"> </w:t>
      </w:r>
      <w:r>
        <w:t xml:space="preserve">a laptop you can create and edit files on with recent</w:t>
      </w:r>
      <w:r>
        <w:t xml:space="preserve"> </w:t>
      </w:r>
      <w:r>
        <w:t xml:space="preserve">versions of the relevant software (all free) preinstalled.</w:t>
      </w:r>
      <w:r>
        <w:t xml:space="preserve"> </w:t>
      </w:r>
      <w:r>
        <w:t xml:space="preserve">Specifically, you’ll want R, RStudio, and a bunch of R</w:t>
      </w:r>
      <w:r>
        <w:t xml:space="preserve"> </w:t>
      </w:r>
      <w:r>
        <w:t xml:space="preserve">packages.</w:t>
      </w:r>
    </w:p>
    <w:p>
      <w:pPr>
        <w:pStyle w:val="Heading2"/>
      </w:pPr>
      <w:bookmarkStart w:id="23" w:name="r-and-rstudio"/>
      <w:r>
        <w:t xml:space="preserve">R and RStudio</w:t>
      </w:r>
      <w:bookmarkEnd w:id="23"/>
    </w:p>
    <w:p>
      <w:pPr>
        <w:pStyle w:val="FirstParagraph"/>
      </w:pPr>
      <w:r>
        <w:t xml:space="preserve">On my MacBook Pro laptop (OS X 10.13.6) I’m currently running</w:t>
      </w:r>
    </w:p>
    <w:p>
      <w:pPr>
        <w:pStyle w:val="Compact"/>
        <w:numPr>
          <w:numId w:val="1006"/>
          <w:ilvl w:val="0"/>
        </w:numPr>
      </w:pPr>
      <w:r>
        <w:t xml:space="preserve">R version 3.5.1 (2018-07-02) and</w:t>
      </w:r>
    </w:p>
    <w:p>
      <w:pPr>
        <w:pStyle w:val="Compact"/>
        <w:numPr>
          <w:numId w:val="1006"/>
          <w:ilvl w:val="0"/>
        </w:numPr>
      </w:pPr>
      <w:r>
        <w:t xml:space="preserve">RStudio version 1.2.1047</w:t>
      </w:r>
    </w:p>
    <w:p>
      <w:pPr>
        <w:pStyle w:val="FirstParagraph"/>
      </w:pPr>
      <w:r>
        <w:t xml:space="preserve">R is available from CRAN,</w:t>
      </w:r>
      <w:r>
        <w:t xml:space="preserve"> </w:t>
      </w:r>
      <w:hyperlink r:id="rId24">
        <w:r>
          <w:rPr>
            <w:rStyle w:val="Hyperlink"/>
          </w:rPr>
          <w:t xml:space="preserve">https://cran.r-project.org/</w:t>
        </w:r>
      </w:hyperlink>
      <w:r>
        <w:t xml:space="preserve">;</w:t>
      </w:r>
      <w:r>
        <w:t xml:space="preserve"> </w:t>
      </w:r>
      <w:r>
        <w:t xml:space="preserve">a list of CRAN mirrors is available from the R</w:t>
      </w:r>
      <w:r>
        <w:t xml:space="preserve"> </w:t>
      </w:r>
      <w:r>
        <w:t xml:space="preserve">Project,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RStudio 1.2 is currently in</w:t>
      </w:r>
      <w:r>
        <w:t xml:space="preserve"> </w:t>
      </w:r>
      <w:r>
        <w:t xml:space="preserve">“</w:t>
      </w:r>
      <w:r>
        <w:t xml:space="preserve">preview release</w:t>
      </w:r>
      <w:r>
        <w:t xml:space="preserve">”</w:t>
      </w:r>
      <w:r>
        <w:t xml:space="preserve">, and</w:t>
      </w:r>
      <w:r>
        <w:t xml:space="preserve"> </w:t>
      </w:r>
      <w:r>
        <w:t xml:space="preserve">is available here</w:t>
      </w:r>
      <w:r>
        <w:t xml:space="preserve"> </w:t>
      </w:r>
      <w:hyperlink r:id="rId26">
        <w:r>
          <w:rPr>
            <w:rStyle w:val="Hyperlink"/>
          </w:rPr>
          <w:t xml:space="preserve">https://www.rstudio.com/products/rstudio/download/preview/</w:t>
        </w:r>
      </w:hyperlink>
    </w:p>
    <w:p>
      <w:pPr>
        <w:pStyle w:val="BodyText"/>
      </w:pPr>
      <w:r>
        <w:t xml:space="preserve">RStudio 1.1, the</w:t>
      </w:r>
      <w:r>
        <w:t xml:space="preserve"> </w:t>
      </w:r>
      <w:r>
        <w:t xml:space="preserve">“</w:t>
      </w:r>
      <w:r>
        <w:t xml:space="preserve">official version</w:t>
      </w:r>
      <w:r>
        <w:t xml:space="preserve">”</w:t>
      </w:r>
      <w:r>
        <w:t xml:space="preserve">, is available here</w:t>
      </w:r>
      <w:r>
        <w:t xml:space="preserve"> </w:t>
      </w:r>
      <w:hyperlink r:id="rId27">
        <w:r>
          <w:rPr>
            <w:rStyle w:val="Hyperlink"/>
          </w:rPr>
          <w:t xml:space="preserve">https://www.rstudio.com/products/rstudio/download/</w:t>
        </w:r>
      </w:hyperlink>
    </w:p>
    <w:p>
      <w:pPr>
        <w:pStyle w:val="BodyText"/>
      </w:pPr>
      <w:r>
        <w:t xml:space="preserve">I’d encourage you to get 1.2 for two reasons.</w:t>
      </w:r>
      <w:r>
        <w:t xml:space="preserve"> </w:t>
      </w:r>
      <w:r>
        <w:t xml:space="preserve">First, it’s likely to be officially released quite soon,</w:t>
      </w:r>
      <w:r>
        <w:t xml:space="preserve"> </w:t>
      </w:r>
      <w:hyperlink r:id="rId28">
        <w:r>
          <w:rPr>
            <w:rStyle w:val="Hyperlink"/>
          </w:rPr>
          <w:t xml:space="preserve">https://community.rstudio.com/t/rstudio-1-2-release-date-interval/9522</w:t>
        </w:r>
      </w:hyperlink>
      <w:r>
        <w:t xml:space="preserve">.</w:t>
      </w:r>
      <w:r>
        <w:t xml:space="preserve"> </w:t>
      </w:r>
      <w:r>
        <w:t xml:space="preserve">Second, it includes better support for Python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package, and the capability to produce</w:t>
      </w:r>
      <w:r>
        <w:t xml:space="preserve"> </w:t>
      </w:r>
      <w:r>
        <w:t xml:space="preserve">more types of output files, including PowerPoint.</w:t>
      </w:r>
    </w:p>
    <w:p>
      <w:pPr>
        <w:pStyle w:val="Heading2"/>
      </w:pPr>
      <w:bookmarkStart w:id="29" w:name="r-packages"/>
      <w:r>
        <w:t xml:space="preserve">R Packages</w:t>
      </w:r>
      <w:bookmarkEnd w:id="29"/>
    </w:p>
    <w:p>
      <w:pPr>
        <w:pStyle w:val="FirstParagraph"/>
      </w:pPr>
      <w:r>
        <w:t xml:space="preserve">The main R packages I’ll use (in alphabetic order, with</w:t>
      </w:r>
      <w:r>
        <w:t xml:space="preserve"> </w:t>
      </w:r>
      <w:r>
        <w:t xml:space="preserve">my version numbers shown) are:</w:t>
      </w:r>
    </w:p>
    <w:p>
      <w:pPr>
        <w:pStyle w:val="Compact"/>
        <w:numPr>
          <w:numId w:val="1007"/>
          <w:ilvl w:val="0"/>
        </w:numPr>
      </w:pPr>
      <w:r>
        <w:t xml:space="preserve">devtools 1.13.6</w:t>
      </w:r>
    </w:p>
    <w:p>
      <w:pPr>
        <w:pStyle w:val="Compact"/>
        <w:numPr>
          <w:numId w:val="1007"/>
          <w:ilvl w:val="0"/>
        </w:numPr>
      </w:pPr>
      <w:r>
        <w:t xml:space="preserve">downloader 0.4</w:t>
      </w:r>
    </w:p>
    <w:p>
      <w:pPr>
        <w:pStyle w:val="Compact"/>
        <w:numPr>
          <w:numId w:val="1007"/>
          <w:ilvl w:val="0"/>
        </w:numPr>
      </w:pPr>
      <w:r>
        <w:t xml:space="preserve">here 0.1</w:t>
      </w:r>
    </w:p>
    <w:p>
      <w:pPr>
        <w:pStyle w:val="Compact"/>
        <w:numPr>
          <w:numId w:val="1007"/>
          <w:ilvl w:val="0"/>
        </w:numPr>
      </w:pPr>
      <w:r>
        <w:t xml:space="preserve">knitr 1.20</w:t>
      </w:r>
    </w:p>
    <w:p>
      <w:pPr>
        <w:pStyle w:val="Compact"/>
        <w:numPr>
          <w:numId w:val="1007"/>
          <w:ilvl w:val="0"/>
        </w:numPr>
      </w:pPr>
      <w:r>
        <w:t xml:space="preserve">readr 1.1.1</w:t>
      </w:r>
    </w:p>
    <w:p>
      <w:pPr>
        <w:pStyle w:val="Compact"/>
        <w:numPr>
          <w:numId w:val="1007"/>
          <w:ilvl w:val="0"/>
        </w:numPr>
      </w:pPr>
      <w:r>
        <w:t xml:space="preserve">rmarkdown 1.10</w:t>
      </w:r>
    </w:p>
    <w:p>
      <w:pPr>
        <w:pStyle w:val="Compact"/>
        <w:numPr>
          <w:numId w:val="1007"/>
          <w:ilvl w:val="0"/>
        </w:numPr>
      </w:pPr>
      <w:r>
        <w:t xml:space="preserve">roxygen2 6.1.0</w:t>
      </w:r>
    </w:p>
    <w:p>
      <w:pPr>
        <w:pStyle w:val="FirstParagraph"/>
      </w:pPr>
      <w:r>
        <w:t xml:space="preserve">I may use other packages from the tidyverse</w:t>
      </w:r>
      <w:r>
        <w:t xml:space="preserve"> </w:t>
      </w:r>
      <w:r>
        <w:t xml:space="preserve">without extensive discussion:</w:t>
      </w:r>
    </w:p>
    <w:p>
      <w:pPr>
        <w:pStyle w:val="Compact"/>
        <w:numPr>
          <w:numId w:val="1008"/>
          <w:ilvl w:val="0"/>
        </w:numPr>
      </w:pPr>
      <w:r>
        <w:t xml:space="preserve">tidyverse 1.2.1</w:t>
      </w:r>
    </w:p>
    <w:p>
      <w:pPr>
        <w:pStyle w:val="Heading3"/>
      </w:pPr>
      <w:bookmarkStart w:id="30" w:name="windows-and-rtools"/>
      <w:r>
        <w:t xml:space="preserve">Windows and RTools</w:t>
      </w:r>
      <w:bookmarkEnd w:id="30"/>
    </w:p>
    <w:p>
      <w:pPr>
        <w:pStyle w:val="FirstParagraph"/>
      </w:pPr>
      <w:r>
        <w:t xml:space="preserve">For those of you running Windows machines, you’ll also need</w:t>
      </w:r>
      <w:r>
        <w:t xml:space="preserve"> </w:t>
      </w:r>
      <w:r>
        <w:t xml:space="preserve">to install</w:t>
      </w:r>
    </w:p>
    <w:p>
      <w:pPr>
        <w:pStyle w:val="Compact"/>
        <w:numPr>
          <w:numId w:val="1009"/>
          <w:ilvl w:val="0"/>
        </w:numPr>
      </w:pPr>
      <w:hyperlink r:id="rId31">
        <w:r>
          <w:rPr>
            <w:rStyle w:val="Hyperlink"/>
          </w:rPr>
          <w:t xml:space="preserve">Rtools</w:t>
        </w:r>
      </w:hyperlink>
    </w:p>
    <w:p>
      <w:pPr>
        <w:pStyle w:val="FirstParagraph"/>
      </w:pPr>
      <w:r>
        <w:t xml:space="preserve">for Part 3 of the course,</w:t>
      </w:r>
      <w:r>
        <w:t xml:space="preserve"> </w:t>
      </w:r>
      <w:r>
        <w:t xml:space="preserve">in order to get new packages you create to compile properly.</w:t>
      </w:r>
      <w:r>
        <w:t xml:space="preserve"> </w:t>
      </w:r>
      <w:r>
        <w:t xml:space="preserve">Jeff Leek gives a slightly more expansive description of</w:t>
      </w:r>
      <w:r>
        <w:t xml:space="preserve"> </w:t>
      </w:r>
      <w:r>
        <w:t xml:space="preserve">installation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33" w:name="tinytex-and-pdf-output"/>
      <w:r>
        <w:t xml:space="preserve">tinytex and PDF Output</w:t>
      </w:r>
      <w:bookmarkEnd w:id="3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uses LaTeX formatting to generate</w:t>
      </w:r>
      <w:r>
        <w:t xml:space="preserve"> </w:t>
      </w:r>
      <w:r>
        <w:t xml:space="preserve">pdf versions of reports (as opposed to figures), so if you</w:t>
      </w:r>
      <w:r>
        <w:t xml:space="preserve"> </w:t>
      </w:r>
      <w:r>
        <w:t xml:space="preserve">want to generate pdf reports, you’ll need to have some</w:t>
      </w:r>
      <w:r>
        <w:t xml:space="preserve"> </w:t>
      </w:r>
      <w:r>
        <w:t xml:space="preserve">version of LaTeX installed on your computer.</w:t>
      </w:r>
    </w:p>
    <w:p>
      <w:pPr>
        <w:pStyle w:val="BodyText"/>
      </w:pPr>
      <w:r>
        <w:t xml:space="preserve">If you don’t have LaTeX installed, probably the easiest</w:t>
      </w:r>
      <w:r>
        <w:t xml:space="preserve"> </w:t>
      </w:r>
      <w:r>
        <w:t xml:space="preserve">way for R users to address this is by using the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package. Installation and use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described here:</w:t>
      </w:r>
    </w:p>
    <w:p>
      <w:pPr>
        <w:pStyle w:val="BodyText"/>
      </w:pPr>
      <w:hyperlink r:id="rId34">
        <w:r>
          <w:rPr>
            <w:rStyle w:val="Hyperlink"/>
          </w:rPr>
          <w:t xml:space="preserve">https://yihui.name/tinytex/</w:t>
        </w:r>
      </w:hyperlink>
    </w:p>
    <w:p>
      <w:pPr>
        <w:pStyle w:val="Heading3"/>
      </w:pPr>
      <w:bookmarkStart w:id="35" w:name="bonus-git-and-github"/>
      <w:r>
        <w:t xml:space="preserve">Bonus: Git and GitHub</w:t>
      </w:r>
      <w:bookmarkEnd w:id="35"/>
    </w:p>
    <w:p>
      <w:pPr>
        <w:pStyle w:val="FirstParagraph"/>
      </w:pPr>
      <w:r>
        <w:t xml:space="preserve">As we go along, I’ll be saving my work using the</w:t>
      </w:r>
      <w:r>
        <w:t xml:space="preserve"> </w:t>
      </w:r>
      <w:hyperlink r:id="rId36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version</w:t>
      </w:r>
      <w:r>
        <w:t xml:space="preserve"> </w:t>
      </w:r>
      <w:r>
        <w:t xml:space="preserve">control system, and posting materials to the course’s</w:t>
      </w:r>
      <w:r>
        <w:t xml:space="preserve"> </w:t>
      </w:r>
      <w:r>
        <w:t xml:space="preserve">repository on</w:t>
      </w:r>
      <w:r>
        <w:t xml:space="preserve"> </w:t>
      </w:r>
      <w:hyperlink r:id="rId3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both so you’ll all be able to access everything after the</w:t>
      </w:r>
      <w:r>
        <w:t xml:space="preserve"> </w:t>
      </w:r>
      <w:r>
        <w:t xml:space="preserve">course and so you’ll be able to see web interactivity</w:t>
      </w:r>
      <w:r>
        <w:t xml:space="preserve"> </w:t>
      </w:r>
      <w:r>
        <w:t xml:space="preserve">and sharing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.</w:t>
      </w:r>
      <w:r>
        <w:t xml:space="preserve"> </w:t>
      </w:r>
      <w:r>
        <w:t xml:space="preserve">We won’t discuss the mechanics of these tools much in</w:t>
      </w:r>
      <w:r>
        <w:t xml:space="preserve"> </w:t>
      </w:r>
      <w:r>
        <w:t xml:space="preserve">the course itself due to time constraints, but you may want</w:t>
      </w:r>
      <w:r>
        <w:t xml:space="preserve"> </w:t>
      </w:r>
      <w:r>
        <w:t xml:space="preserve">to install git on your machine and set up an</w:t>
      </w:r>
      <w:r>
        <w:t xml:space="preserve"> </w:t>
      </w:r>
      <w:r>
        <w:t xml:space="preserve">account on github if you find the illustrated usages</w:t>
      </w:r>
      <w:r>
        <w:t xml:space="preserve"> </w:t>
      </w:r>
      <w:r>
        <w:t xml:space="preserve">interesting.</w:t>
      </w:r>
    </w:p>
    <w:p>
      <w:pPr>
        <w:pStyle w:val="Heading1"/>
      </w:pPr>
      <w:bookmarkStart w:id="38" w:name="where-to-get-more-details"/>
      <w:r>
        <w:t xml:space="preserve">Where to Get More Details</w:t>
      </w:r>
      <w:bookmarkEnd w:id="38"/>
    </w:p>
    <w:p>
      <w:pPr>
        <w:pStyle w:val="FirstParagraph"/>
      </w:pPr>
      <w:r>
        <w:t xml:space="preserve">I’ve set up a web page for the course at GitHub:</w:t>
      </w:r>
    </w:p>
    <w:p>
      <w:pPr>
        <w:pStyle w:val="BodyText"/>
      </w:pPr>
      <w:hyperlink r:id="rId39">
        <w:r>
          <w:rPr>
            <w:rStyle w:val="Hyperlink"/>
          </w:rPr>
          <w:t xml:space="preserve">https://github.com/kabagg/fda_2018_rr</w:t>
        </w:r>
      </w:hyperlink>
    </w:p>
    <w:p>
      <w:pPr>
        <w:pStyle w:val="BodyText"/>
      </w:pPr>
      <w:r>
        <w:t xml:space="preserve">These notes are available from the website now.</w:t>
      </w:r>
    </w:p>
    <w:p>
      <w:pPr>
        <w:pStyle w:val="BodyText"/>
      </w:pPr>
      <w:r>
        <w:t xml:space="preserve">As they become available, this page will have links</w:t>
      </w:r>
      <w:r>
        <w:t xml:space="preserve"> </w:t>
      </w:r>
      <w:r>
        <w:t xml:space="preserve">and/or text added for</w:t>
      </w:r>
    </w:p>
    <w:p>
      <w:pPr>
        <w:pStyle w:val="Compact"/>
        <w:numPr>
          <w:numId w:val="1010"/>
          <w:ilvl w:val="0"/>
        </w:numPr>
      </w:pPr>
      <w:r>
        <w:t xml:space="preserve">a more detailed course syllabus</w:t>
      </w:r>
    </w:p>
    <w:p>
      <w:pPr>
        <w:pStyle w:val="Compact"/>
        <w:numPr>
          <w:numId w:val="1010"/>
          <w:ilvl w:val="0"/>
        </w:numPr>
      </w:pPr>
      <w:r>
        <w:t xml:space="preserve">places for further reading</w:t>
      </w:r>
    </w:p>
    <w:p>
      <w:pPr>
        <w:pStyle w:val="Compact"/>
        <w:numPr>
          <w:numId w:val="1010"/>
          <w:ilvl w:val="0"/>
        </w:numPr>
      </w:pPr>
      <w:r>
        <w:t xml:space="preserve">datasets for download</w:t>
      </w:r>
    </w:p>
    <w:p>
      <w:pPr>
        <w:pStyle w:val="Compact"/>
        <w:numPr>
          <w:numId w:val="1010"/>
          <w:ilvl w:val="0"/>
        </w:numPr>
      </w:pPr>
      <w:r>
        <w:t xml:space="preserve">R packages I might’ve missed above</w:t>
      </w:r>
    </w:p>
    <w:p>
      <w:pPr>
        <w:pStyle w:val="Compact"/>
        <w:numPr>
          <w:numId w:val="1010"/>
          <w:ilvl w:val="0"/>
        </w:numPr>
      </w:pPr>
      <w:r>
        <w:t xml:space="preserve">presentation slides</w:t>
      </w:r>
    </w:p>
    <w:p>
      <w:pPr>
        <w:pStyle w:val="FirstParagraph"/>
      </w:pPr>
      <w:r>
        <w:t xml:space="preserve">Other things I think of or have suggested to 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jtleek.com/modules/01_DataScientistToolbox/02_10_rtools/" TargetMode="External" /><Relationship Type="http://schemas.openxmlformats.org/officeDocument/2006/relationships/hyperlink" Id="rId28" Target="https://community.rstudio.com/t/rstudio-1-2-release-date-interval/9522" TargetMode="External" /><Relationship Type="http://schemas.openxmlformats.org/officeDocument/2006/relationships/hyperlink" Id="rId24" Target="https://cran.r-project.org/" TargetMode="External" /><Relationship Type="http://schemas.openxmlformats.org/officeDocument/2006/relationships/hyperlink" Id="rId31" Target="https://cran.r-project.org/bin/windows/Rtools/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39" Target="https://github.com/kabagg/fda_2018_rr" TargetMode="External" /><Relationship Type="http://schemas.openxmlformats.org/officeDocument/2006/relationships/hyperlink" Id="rId25" Target="https://www.r-project.org/" TargetMode="External" /><Relationship Type="http://schemas.openxmlformats.org/officeDocument/2006/relationships/hyperlink" Id="rId27" Target="https://www.rstudio.com/products/rstudio/download/" TargetMode="External" /><Relationship Type="http://schemas.openxmlformats.org/officeDocument/2006/relationships/hyperlink" Id="rId26" Target="https://www.rstudio.com/products/rstudio/download/preview/" TargetMode="External" /><Relationship Type="http://schemas.openxmlformats.org/officeDocument/2006/relationships/hyperlink" Id="rId34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jtleek.com/modules/01_DataScientistToolbox/02_10_rtools/" TargetMode="External" /><Relationship Type="http://schemas.openxmlformats.org/officeDocument/2006/relationships/hyperlink" Id="rId28" Target="https://community.rstudio.com/t/rstudio-1-2-release-date-interval/9522" TargetMode="External" /><Relationship Type="http://schemas.openxmlformats.org/officeDocument/2006/relationships/hyperlink" Id="rId24" Target="https://cran.r-project.org/" TargetMode="External" /><Relationship Type="http://schemas.openxmlformats.org/officeDocument/2006/relationships/hyperlink" Id="rId31" Target="https://cran.r-project.org/bin/windows/Rtools/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39" Target="https://github.com/kabagg/fda_2018_rr" TargetMode="External" /><Relationship Type="http://schemas.openxmlformats.org/officeDocument/2006/relationships/hyperlink" Id="rId25" Target="https://www.r-project.org/" TargetMode="External" /><Relationship Type="http://schemas.openxmlformats.org/officeDocument/2006/relationships/hyperlink" Id="rId27" Target="https://www.rstudio.com/products/rstudio/download/" TargetMode="External" /><Relationship Type="http://schemas.openxmlformats.org/officeDocument/2006/relationships/hyperlink" Id="rId26" Target="https://www.rstudio.com/products/rstudio/download/preview/" TargetMode="External" /><Relationship Type="http://schemas.openxmlformats.org/officeDocument/2006/relationships/hyperlink" Id="rId34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for Participants</dc:title>
  <dc:creator>Keith Baggerly</dc:creator>
  <cp:keywords/>
  <dcterms:created xsi:type="dcterms:W3CDTF">2018-10-19T15:50:14Z</dcterms:created>
  <dcterms:modified xsi:type="dcterms:W3CDTF">2018-10-19T15:50:14Z</dcterms:modified>
</cp:coreProperties>
</file>