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995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14. Паралельне виконання. Ефективність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Вимірювання часу паралельних та послідовних обчислень.</w:t>
      </w:r>
    </w:p>
    <w:p w:rsidR="00000000" w:rsidDel="00000000" w:rsidP="00000000" w:rsidRDefault="00000000" w:rsidRPr="00000000" w14:paraId="0000000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Демонстрація ефективності паралельної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5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A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4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вимірювання часу паралельної обробки елементів контейнера за допомогою розроблених раніше методів.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Порівняти час паралельної і послідовної обробки та зробити висновки про ефективність розпаралелювання: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вимірювання часу звести в таблицю;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та продемонструвати у скільки разів паралельне виконання швидше послідовного.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4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Довідник покупця. Торговельна точка: назва; адреса; телефони (кількість не обмежена); спеціалізація; час роботи (з зазначенням днів тижня).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2 ОПИС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1) Двозв'язний список, що параметризується;</w:t>
        <w:br w:type="textWrapping"/>
        <w:t xml:space="preserve">   2) Збереження та відновлення об'єктів без протоколу серіалізації та з ним;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3) Спілкування з користувачем за допомогою меню та автоматичний режим для перегляду;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4) Регулярні вирази для коректного запису даних в базу;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5) Пошук елементів за допомогою регулярних виразів;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6) Багатопоточність та паралельне виконання завдань (з використанням таймерів).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</w:t>
        <w:br w:type="textWrapping"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49911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      Рис. 1 - Метод для виконання паралельної багатопоточності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876675" cy="2505075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Рис. 2 - Метод для виконання послідовно багатопоточності                    </w:t>
      </w:r>
    </w:p>
    <w:p w:rsidR="00000000" w:rsidDel="00000000" w:rsidP="00000000" w:rsidRDefault="00000000" w:rsidRPr="00000000" w14:paraId="00000020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меню, переглядати магазини за номерами телефону(коротким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або українські)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Також присутня можливість серіалізувати /десеріалізувати об’єкти з 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використовувати багатопоточність для вирішення певних задач.</w:t>
      </w:r>
    </w:p>
    <w:p w:rsidR="00000000" w:rsidDel="00000000" w:rsidP="00000000" w:rsidRDefault="00000000" w:rsidRPr="00000000" w14:paraId="00000023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424815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Рис.3 - Порівняння послідовного виконання з паралельним при 1 млн об'ектiв</w:t>
      </w:r>
    </w:p>
    <w:p w:rsidR="00000000" w:rsidDel="00000000" w:rsidP="00000000" w:rsidRDefault="00000000" w:rsidRPr="00000000" w14:paraId="00000025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4276725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4- Порівняння послідовного виконання з паралельним при 3 млн об'ектiв</w:t>
      </w:r>
    </w:p>
    <w:p w:rsidR="00000000" w:rsidDel="00000000" w:rsidP="00000000" w:rsidRDefault="00000000" w:rsidRPr="00000000" w14:paraId="00000027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42291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Рис.5 - Порівняння послідовного виконання з паралельним при 5 млн об'ектiв </w:t>
      </w:r>
    </w:p>
    <w:p w:rsidR="00000000" w:rsidDel="00000000" w:rsidP="00000000" w:rsidRDefault="00000000" w:rsidRPr="00000000" w14:paraId="0000002B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Отримуємо таблицю на основі 3 рiзних значень:</w:t>
      </w:r>
    </w:p>
    <w:p w:rsidR="00000000" w:rsidDel="00000000" w:rsidP="00000000" w:rsidRDefault="00000000" w:rsidRPr="00000000" w14:paraId="0000002E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4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415"/>
        <w:gridCol w:w="2460"/>
        <w:gridCol w:w="2430"/>
        <w:tblGridChange w:id="0">
          <w:tblGrid>
            <w:gridCol w:w="2625"/>
            <w:gridCol w:w="2415"/>
            <w:gridCol w:w="2460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магазинів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Послідовне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Паралельне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Коефiцiент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2.12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даній лабораторній роботі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та виконана паралельна та послідовна обробка елементів контейнера за допомогою класу Thread та створеного ThreadHelper для виконання умов задачi. Вимірявши час виконання роботи доведено , що паралельне виконання швидше ніж послідовне пропроцiонально пiдвищенню к-сті об’ектiв. Доведено, що паралельне виконання використовувати ефективнiше.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DKrzEywDkNe8AnqKUHXHedxPOQ==">AMUW2mUJQOHFFPPxWYZYZ85Ev3m92wQHbE0pgtPJra3wmPxDKgJg1cRbrKdF8r1BWoMteSPiVUWxDnPP4mQYshiRKbrmxb6Ywr6Z/Y5UztOjdwbpp8j2/wFAyweYLFHCCF3bYa2P6KIYIGuZY2yDQEUBMRSDn15jeA==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