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2.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FC6EE7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5C84266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4. Тестирование разработанного фреймворка автоматизации UI-тестирования</w:t>
      </w:r>
    </w:p>
    <w:p w14:paraId="5F88BD6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Организация и выполнение тестирования</w:t>
      </w:r>
    </w:p>
    <w:p w14:paraId="4F566FB6">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4.1.1. Описание тестового окружения</w:t>
      </w:r>
    </w:p>
    <w:p w14:paraId="1B5D00AA">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F581F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3FDADF57">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Chrome и Firefox; </w:t>
      </w:r>
    </w:p>
    <w:p w14:paraId="39753A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73BA4DD">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конфигурация тестового запуска. </w:t>
      </w:r>
    </w:p>
    <w:p w14:paraId="32A5C6C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4.1.2. Выполнение автоматизированных UI-тестов</w:t>
      </w:r>
    </w:p>
    <w:p w14:paraId="5F1406DD">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1946A2EC">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00DAF50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BB3207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44ED0C3B">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через Selenium Grid; </w:t>
      </w:r>
    </w:p>
    <w:p w14:paraId="7A620119">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5E33527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65B9579E">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Анализ результатов тестирования</w:t>
      </w:r>
    </w:p>
    <w:p w14:paraId="2CAE6FB7">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4.2.1. Анализ результатов выполнения тестов</w:t>
      </w:r>
    </w:p>
    <w:p w14:paraId="035073F4">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5363599C">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4C6FFE98">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тестов; </w:t>
      </w:r>
    </w:p>
    <w:p w14:paraId="32C0D07A">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анализ ошибок. </w:t>
      </w:r>
    </w:p>
    <w:p w14:paraId="4A2DEB5B">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4.2.2. Анализ эффективности параллельного выполнения</w:t>
      </w:r>
    </w:p>
    <w:p w14:paraId="4836DC84">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последовательный запуск; </w:t>
      </w:r>
    </w:p>
    <w:p w14:paraId="1508D7C2">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174CF24C">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сравнение времени выполнения; </w:t>
      </w:r>
    </w:p>
    <w:p w14:paraId="4E769A00">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browser-session. </w:t>
      </w:r>
    </w:p>
    <w:p w14:paraId="04C7A55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3E0DD50D">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Выводы по четвертой главе</w:t>
      </w:r>
    </w:p>
    <w:p w14:paraId="7E7AF34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4.3.1. Результаты тестирования разработанного фреймворка</w:t>
      </w:r>
    </w:p>
    <w:p w14:paraId="52B925C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подтверждение работоспособности; </w:t>
      </w:r>
    </w:p>
    <w:p w14:paraId="4CD9B6F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UI-тестирования; </w:t>
      </w:r>
    </w:p>
    <w:p w14:paraId="338B9082">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эффективность Selenium Grid и Docker; </w:t>
      </w:r>
    </w:p>
    <w:p w14:paraId="03F3B066">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сокращение времени выполнения тестов.</w:t>
      </w:r>
    </w:p>
    <w:p w14:paraId="192EB68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Необходимость тестирования обусловлена сложностью современных программных систем и высокими требованиями к их надёжности, безопасности и удобству использования. В процессе разработки неизбежно возникают ошибки, связанные со сложностью архитектуры, изменениями требований и интеграцией различных компонентов. Основной целью тестирования является обеспечение корректной и стабильной работы программной системы до её ввода в эксплуатацию.</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bookmarkStart w:id="1" w:name="_GoBack"/>
      <w:bookmarkEnd w:id="1"/>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направленные на проверку отдельных аспектов работы системы. Использование различных подходов позволяет выявлять дефекты на разных этапах разработки и обеспечивать стабильность программного продукта. Для веб-приложений комплексное тестирование особенно важно, поскольку такие системы включают клиентскую и серверную части, а также взаимодействуют через сеть.</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8"/>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211DADD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системы функциональным требованиям. В ходе такого тестирования оценивается корректность выполнения пользовательских сценариев, обработки данных и работы бизнес-логики.</w:t>
      </w:r>
    </w:p>
    <w:p w14:paraId="4799E17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системы, не связанных напрямую с функциональностью. К ним относятся производительность, безопасность, надёжность, удобство использования и устойчивость к нагрузкам. Для веб-приложений важное значение имеют нагрузочное тестирование и проверка безопасности пользовательского интерфейса.</w:t>
      </w:r>
    </w:p>
    <w:p w14:paraId="0EB919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По уровню проверки программного обеспечения выделяют модульное, интеграционное, системное и приёмочное тестирование. Модульное тестирование используется для проверки отдельных компонентов системы. Интеграционное тестирование позволяет проверить взаимодействие между модулями приложения. Системное тестирование оценивает работу программного продукта в целом, а приёмочное тестирование подтверждает соответствие системы требованиям заказчика.</w:t>
      </w:r>
    </w:p>
    <w:p w14:paraId="623116D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занимает UI-тестирование, направленное на проверку пользовательского интерфейса. В ходе такого тестирования оценивается корректность отображения элементов интерфейса, работа пользовательских сценариев и взаимодействие пользователя с системой. Для веб-приложений UI-тестирование является особенно важным, поскольку интерфейс представляет собой основной способ взаимодействия пользователя с приложением.</w:t>
      </w:r>
    </w:p>
    <w:p w14:paraId="36FA7C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применяется для проверки программных интерфейсов приложения и корректности обмена данными между компонентами системы. Такой подход позволяет тестировать backend-часть независимо от пользовательского интерфейса и ускоряет процесс выявления дефектов.</w:t>
      </w:r>
    </w:p>
    <w:p w14:paraId="2B2A7EE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тестирование подразделяется на ручное и автоматизированное. Ручное тестирование выполняется специалистом без использования автоматизированных средств и позволяет гибко анализировать поведение системы. Автоматизированное тестирование основано на использовании специализированных инструментов и обеспечивает высокую скорость выполнения проверок, воспроизводимость результатов и эффективность регрессионного тестирования.</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комплексную проверку программного обеспечения и позволяет повысить качество веб-приложений.</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8E3576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453AB9E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4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4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9"/>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2F82B86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198A53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Selenium представляет собой набор программных компонентов и библиотек, предназначенных для автоматизации взаимодействия с веб-браузерами. Данный инструмент позволяет программно управлять действиями пользователя: открывать веб-страницы, выполнять ввод данных, нажимать кнопки, переходить между страницами и проверять состояние элементов интерфейса.</w:t>
      </w:r>
    </w:p>
    <w:p w14:paraId="7B620A5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компонентом Selenium является Selenium WebDriver, обеспечивающий взаимодействие тестового кода с браузером через специальные драйверы. WebDriver поддерживает работу с различными браузерами, включая Google Chrome, Mozilla Firefox, Microsoft Edge и другие. Благодаря этому Selenium широко используется для кроссбраузерного тестирования веб-приложений.</w:t>
      </w:r>
    </w:p>
    <w:p w14:paraId="226426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 Selenium включает компонент Selenium Grid, предназначенный для распределённого и параллельного выполнения тестов. Selenium Grid позволяет запускать тестовые сценарии одновременно на нескольких браузерах и узлах инфраструктуры, что существенно сокращает время выполнения регрессионного тестирования. Использование Selenium совместно с Docker позволяет организовать масштабируемую контейнеризированную среду тестирования.</w:t>
      </w:r>
    </w:p>
    <w:p w14:paraId="1997ACD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преимуществ Selenium является поддержка различных языков программирования, включая Java, Python, C# и JavaScript. В рамках данной работы Selenium используется совместно с языком Java и фреймворком TestNG для построения архитектуры автоматизированного UI-тестирования.</w:t>
      </w:r>
    </w:p>
    <w:p w14:paraId="50136E1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21EEE3F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68EF863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4765381C">
      <w:pPr>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7318288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инструментов автоматизации тестирования является важным этапом при построении тестовой инфраструктуры. От используемых технологий зависят удобство сопровождения автотестов, возможность масштабирования системы и интеграция с процессами разработки.</w:t>
      </w:r>
    </w:p>
    <w:p w14:paraId="5E3417B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является язык программирования. Используемый язык должен быть распространённым, обладать развитой экосистемой и поддерживаться выбранными средствами автоматизации. Применение единого языка для разработки приложения и автотестов упрощает сопровождение проекта.</w:t>
      </w:r>
    </w:p>
    <w:p w14:paraId="0622B59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также является масштабируемость тестовой инфраструктуры. Инструменты должны обеспечивать возможность расширения набора тестов и поддержки различных окружений без существенного изменения архитектуры.</w:t>
      </w:r>
    </w:p>
    <w:p w14:paraId="4B33C1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Современные средства автоматизации должны поддерживать интеграцию с CI/CD-системами, позволяя автоматически запускать тесты в процессе сборки и получать быструю обратную связь о качестве программного продукта.</w:t>
      </w:r>
    </w:p>
    <w:p w14:paraId="4F9EA8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Дополнительное значение имеет поддержка отчётности. Формирование наглядных отчётов упрощает анализ результатов тестирования, контроль ошибок и оценку стабильности системы.</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важным критерием является возможность параллельного выполнения тестов, позволяющая сократить общее время тестирования и повысить эффективность работы тестовой инфраструктуры.</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475684CC">
      <w:pPr>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1A3CB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веб-приложения регулярно обновляются и изменяются, что требует постоянного проведения регрессионного тестирования. Выполнение подобных проверок вручную занимает значительное количество времени и снижает эффективность процесса тестирования. В связи с этим возрастает необходимость использования автоматизированных средств проверки пользовательского интерфейса.</w:t>
      </w:r>
    </w:p>
    <w:p w14:paraId="47822A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разработка фреймворка автоматизации UI-тестирования веб-приложений на языке Java с использованием Selenium WebDriver, TestNG, Selenium Grid и Docker.</w:t>
      </w:r>
    </w:p>
    <w:p w14:paraId="2258F95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автоматизированного выполнения UI-тестов, повышения стабильности тестирования и сокращения времени проверки веб-приложения</w:t>
      </w:r>
      <w:r>
        <w:rPr>
          <w:rFonts w:hint="default" w:ascii="Times New Roman" w:hAnsi="Times New Roman" w:cs="Times New Roman"/>
          <w:b w:val="0"/>
          <w:bCs w:val="0"/>
          <w:i w:val="0"/>
          <w:iCs w:val="0"/>
          <w:sz w:val="28"/>
          <w:szCs w:val="28"/>
          <w:lang w:val="ru-RU"/>
        </w:rPr>
        <w:t>.</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0"/>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2B7851B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является сокращение времени регрессионного тестирования за счёт параллельного и распределённого запуска тестов. Дополнительное внимание уделяется повышению стабильности UI-проверок посредством использования архитектурного подхода Page Object Model и централизованного управления WebDriver.</w:t>
      </w:r>
    </w:p>
    <w:p w14:paraId="085AB57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является возможность масштабирования тестовой инфраструктуры и подключения дополнительных browser-node без изменения архитектуры системы. Для анализа результатов тестирования во фреймворке реализуется автоматическая генерация отчётности с использованием Allure Reports.</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разрабатываемый фреймворк должен обеспечить повышение эффективности UI-тестирования,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для веб-приложения SauceDemo особое внимание уделялось архитектуре системы. От выбранного архитектурного подхода зависят стабильность тестов, удобство сопровождения проекта и возможность масштабирования тестовой инфраструктуры.</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6D69730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требований является модульность архитектуры. Фреймворк разделён на отдельные компоненты, отвечающие за управление драйверами, Page Object классы, выполнение тестов, хранение конфигурации и формирование отчётности. Такой подход упрощает сопровождение и развитие проекта.</w:t>
      </w:r>
    </w:p>
    <w:p w14:paraId="4A73327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также является расширяемость. Архитектура должна обеспечивать возможность добавления новых тестовых сценариев, страниц и браузеров без существенного изменения существующего кода. Для этого используется шаблон Page Object Model, базовые классы и централизованное управление WebDriver.</w:t>
      </w:r>
    </w:p>
    <w:p w14:paraId="50D9FED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поддерживает повторное использование компонентов. Общие действия и методы вынесены в базовые классы и utility-компоненты, что повышает стабильность тестов и упрощает разработку.</w:t>
      </w:r>
    </w:p>
    <w:p w14:paraId="42D43EB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Поддерживаемость системы обеспечивается за счёт разделения тестовой логики и элементов интерфейса. При изменении пользовательского интерфейса обновление локаторов выполняется только в соответствующих Page Object классах без изменения тестовых сценариев.</w:t>
      </w:r>
    </w:p>
    <w:p w14:paraId="7FFC9F0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Дополнительным требованием является независимость тестов. Каждый тест выполняется в отдельной browser-session и не зависит от результатов других сценариев, что особенно важно при параллельном запуске тестов через Selenium Grid.</w:t>
      </w:r>
    </w:p>
    <w:p w14:paraId="5F399A6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также должна обеспечивать удобную интеграцию с CI/CD-системами. Использование Docker и Selenium Grid позволяет запускать тесты в изолированной и воспроизводимой среде, а также упрощает автоматизацию тестирования в Jenkins и других системах непрерывной интеграции.</w:t>
      </w:r>
    </w:p>
    <w:p w14:paraId="7FB22B1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направлены на создание масштабируемого, поддерживаемого и стабильного фреймворка автоматизации UI-тестирования.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6A30FB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базовые возможности системы автоматизированного тестирования.</w:t>
      </w:r>
    </w:p>
    <w:p w14:paraId="0511A5D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запуск UI-тестов с использованием TestNG, включая выполнение отдельных сценариев и полных наборов регрессионных проверок. Также система должна поддерживать работу с веб-браузерами через Selenium WebDriver, включая локальный и удалённый запуск через Selenium Grid с использованием RemoteWebDriver.</w:t>
      </w:r>
    </w:p>
    <w:p w14:paraId="2B5E3AC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рамках тестирования веб-приложения SauceDemo должны выполняться сценарии, охватывающие авторизацию пользователей, работу с каталогом товаров, сортировку, корзину и оформление заказа. При этом система должна поддерживать как позитивные, так и негативные сценарии.</w:t>
      </w:r>
    </w:p>
    <w:p w14:paraId="547E066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требованием является формирование отчётности о результатах выполнения тестов. Система должна фиксировать статус тестов, ошибки, время выполнения и шаги тестирования. Для этого используется Allure Reports.</w:t>
      </w:r>
    </w:p>
    <w:p w14:paraId="5CB6E30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Также фреймворк должен поддерживать параллельное выполнение тестов с использованием возможностей TestNG, обеспечивая многопоточность и корректную работу WebDriver в конкурентной среде.</w:t>
      </w:r>
    </w:p>
    <w:p w14:paraId="304EAB3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качество и эксплуатационные характеристики системы.</w:t>
      </w:r>
    </w:p>
    <w:p w14:paraId="4863FD4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высокую производительность за счёт параллельного и распределённого выполнения тестов с использованием Selenium Grid и Docker, что позволяет сократить время регрессионного тестирования.</w:t>
      </w:r>
    </w:p>
    <w:p w14:paraId="77DB07E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быть стабильной и минимизировать количество нестабильных падений тестов за счёт использования ожиданий, изоляции тестов и централизованного управления WebDriver.</w:t>
      </w:r>
    </w:p>
    <w:p w14:paraId="1830FD1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должна быть масштабируемой и позволять добавлять новые browser-node без изменения существующих тестов. Также важна переносимость системы, обеспечиваемая использованием Docker, что позволяет запускать тесты в различных окружениях без дополнительной настройки.</w:t>
      </w:r>
    </w:p>
    <w:p w14:paraId="1B78B04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фреймворк должен быть удобным в сопровождении за счёт использования Page Object Model, разделения логики компонентов и централизованной конфигурации.</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требования формируют основу для построения устойчивого, масштабируемого и поддерживаемого фреймворка автоматизированного тестирования веб-приложений.</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77978EBE">
      <w:pPr>
        <w:numPr>
          <w:ilvl w:val="0"/>
          <w:numId w:val="0"/>
        </w:numPr>
        <w:spacing w:after="160" w:line="360" w:lineRule="auto"/>
        <w:ind w:firstLine="708" w:firstLineChars="0"/>
        <w:jc w:val="both"/>
        <w:rPr>
          <w:rFonts w:hint="default" w:ascii="Times New Roman" w:hAnsi="Times New Roman" w:cs="Times New Roman"/>
          <w:sz w:val="28"/>
          <w:szCs w:val="28"/>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1"/>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этапом проектирования фреймворка автоматизации тестирования является организация структуры проекта. Корректное разделение компонентов по пакетам повышает читаемость кода, упрощает сопровождение и обеспечивает масштабируемость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2"/>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6AFF85A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Проект построен по модульному принципу с разделением на основные логические пакеты.</w:t>
      </w:r>
    </w:p>
    <w:p w14:paraId="06E5565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классы фреймворка: BaseTest и BasePage. BasePage реализует общие методы взаимодействия с UI (клики, ввод текста, ожидания), а BaseTest отвечает за настройку тестового окружения, включая инициализацию WebDriver и управление жизненным циклом тестов. Это позволяет централизовать общую логику и избежать дублирования кода.</w:t>
      </w:r>
    </w:p>
    <w:p w14:paraId="1C34E8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включает класс DriverFactory, отвечающий за создание и конфигурацию WebDriver. Он обеспечивает поддержку локального и удалённого запуска браузеров через Selenium Grid, а также управление browser-session, изолируя работу с драйвером от тестовой логики.</w:t>
      </w:r>
    </w:p>
    <w:p w14:paraId="5CD88AA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реализует шаблон Page Object Model. Каждый класс соответствует отдельной странице веб-приложения и содержит локаторы элементов и методы взаимодействия с интерфейсом. В проекте реализованы страницы авторизации, каталога товаров, корзины и оформления заказа.</w:t>
      </w:r>
    </w:p>
    <w:p w14:paraId="13EFC52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тестовые сценарии, разделённые по функциональным областям: LoginTest, ProductsTest, CartTest, CheckoutTest. В них реализованы позитивные и негативные сценарии, а также проверки UI. Для выполнения тестов используется TestNG.</w:t>
      </w:r>
    </w:p>
    <w:p w14:paraId="447C23B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включает вспомогательные классы для работы с конфигурацией, генерацией тестовых данных и другими общими операциями, что снижает связанность компонентов и повышает переиспользуемость кода.</w:t>
      </w:r>
    </w:p>
    <w:p w14:paraId="1FDAC0C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каталоге resources находятся конфигурационные файлы: config.properties (настройки окружения, URL, параметры браузера, Selenium Grid) и testng.xml (наборы тестов, параметры параллельного выполнения и конфигурация запуска).</w:t>
      </w:r>
    </w:p>
    <w:p w14:paraId="093A9EB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pom.xml используется для управления зависимостями Maven и сборкой проекта. Через него подключены Selenium WebDriver, TestNG, Allure Reports и вспомогательные библиотеки, а также настроен процесс компиляции и запуска тестов.</w:t>
      </w:r>
    </w:p>
    <w:p w14:paraId="175544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отвечает за развертывание тестовой инфраструктуры. С его помощью запускаются Selenium Hub и browser-node (Chrome и Firefox), что обеспечивает контейнеризированную и воспроизводимую среду выполнения тестов.</w:t>
      </w:r>
    </w:p>
    <w:p w14:paraId="1EDD606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структура проекта построена по модульному принципу, что обеспечивает удобство сопровождения, масштабируемость и разделение ответственности между компонентами фреймворка.</w:t>
      </w:r>
    </w:p>
    <w:p w14:paraId="1D643D03">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A0C4F8">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D6AA4F2">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C7366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UI-тестов существенно возрастает время выполнения регрессионного тестирования, особенно при проверке различных браузеров и конфигураций. Для решения данной задачи в разработанном фреймворке используется Selenium Grid.</w:t>
      </w:r>
    </w:p>
    <w:p w14:paraId="070A0D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 это компонент экосистемы Selenium, предназначенный для распределённого выполнения автоматизированных тестов. Он позволяет запускать тестовые сценарии параллельно на нескольких браузерах и узлах инфраструктуры, что значительно сокращает общее время тестирования.</w:t>
      </w:r>
    </w:p>
    <w:p w14:paraId="0F22C9A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Selenium Grid используется совместно с Docker-контейнерами, что обеспечивает масштабируемость и воспроизводимость тестовой среды.</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включает центральный компонент Hub и набор исполнительных узлов Nodes.</w:t>
      </w:r>
    </w:p>
    <w:p w14:paraId="04AE00A2">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3"/>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p>
    <w:p w14:paraId="4D7B7C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выполняет роль центра управления: принимает запросы на запуск тестов, распределяет их между узлами, управляет browser-session и маршрутизирует команды WebDriver.</w:t>
      </w:r>
    </w:p>
    <w:p w14:paraId="0F7110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представляют собой исполнительные окружения, в которых запускаются браузеры и выполняются тесты. В проекте они реализованы в виде Docker-контейнеров с браузерами Google Chrome и Mozilla Firefox и регистрируются в Hub.</w:t>
      </w:r>
    </w:p>
    <w:p w14:paraId="2F9043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осуществляется автоматически: Selenium Hub направляет browser-session на доступные nodes с учётом типа браузера и загруженности узлов. Это позволяет выполнять тесты параллельно и эффективно использовать ресурсы системы.</w:t>
      </w:r>
    </w:p>
    <w:p w14:paraId="3059CB4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запуск браузеров не на локальной машине, а на удалённых узлах Grid, что повышает масштабируемость, упрощает интеграцию с CI/CD и обеспечивает изоляцию окружения.</w:t>
      </w:r>
    </w:p>
    <w:p w14:paraId="353216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Grid используется RemoteWebDriver, который передаёт команды через Selenium Hub к соответствующему node. Это позволяет запускать тесты независимо от конкретной инфраструктуры и обеспечивает гибкость масштабирования.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Selenium Grid и RemoteWebDriver позволяет реализовать распределённое и параллельное выполнение UI-тестов, повысить производительность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EFA04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E68B6C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2B3491E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одной из ключевых задач являлось обеспечение стабильной и воспроизводимой среды выполнения UI-тестов. Использование локальных окружений может приводить к различиям конфигураций и нестабильности тестов, поэтому в проекте применяется Docker.</w:t>
      </w:r>
    </w:p>
    <w:p w14:paraId="25C93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контейнеризации, позволяющую запускать изолированные окружения с заранее заданной конфигурацией. В рамках проекта он используется совместно с Selenium Grid для организации распределённого тестирования.</w:t>
      </w:r>
    </w:p>
    <w:p w14:paraId="679415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Браузеры в тестовой инфраструктуре запускаются внутри Docker-контейнеров, каждый из которых представляет собой Selenium Node с установленным браузером (Google Chrome или Mozilla Firefox), WebDriver и необходимыми зависимостями. После запуска контейнеры автоматически подключаются к Selenium Hub и используются для выполнения тестов, обеспечивая параллельный запуск сценариев.</w:t>
      </w:r>
    </w:p>
    <w:p w14:paraId="689A9CF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преимуществ Docker является воспроизводимость среды. Все контейнеры используют одинаковые версии браузеров и драйверов, что исключает различия между локальными машинами и повышает стабильность тестов. Также это упрощает перенос и запуск проекта в различных окружениях, включая CI/CD.</w:t>
      </w:r>
    </w:p>
    <w:p w14:paraId="7ADE57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Контейнеризация обеспечивает изоляцию тестовых запусков: каждая browser-session выполняется в отдельном контейнере, что исключает конфликты между тестами и повышает стабильность параллельного выполнения.</w:t>
      </w:r>
    </w:p>
    <w:p w14:paraId="3E3BBD3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инфраструктурой используется Docker Compose. Файл docker-compose.yml описывает компоненты системы (Selenium Hub и browser-node) и позволяет запускать всю тестовую среду одной командой. Также он упрощает масштабирование Selenium Grid за счёт увеличения количества узлов без изменения архитектуры фреймворка.</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Docker обеспечивает воспроизводимую, изолированную и масштабируемую среду автоматизированного тестирования, повышая стабильность и эффективность выполнения UI-тестов.</w:t>
      </w: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124053A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фреймворка является сокращение времени выполнения регрессионных тестов. При увеличении количества UI-тестов последовательный запуск становится неэффективным, поэтому в системе реализован параллельный запуск.</w:t>
      </w:r>
    </w:p>
    <w:p w14:paraId="772846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тестов организовано с использованием возможностей TestNG, который поддерживает многопоточность через параметр parallel в testng.xml. В проекте используется запуск на уровне тестовых классов, что позволяет выполнять независимые сценарии одновременно в разных browser-session.</w:t>
      </w:r>
    </w:p>
    <w:p w14:paraId="4D8A93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параметром thread-count. Его значение зависит от количества доступных узлов Selenium Grid и ресурсов системы. Чрезмерное увеличение потоков может привести к перегрузке инфраструктуры и снижению стабильности, поэтому важно соблюдать баланс между скоростью и устойчивостью выполнения тестов.</w:t>
      </w:r>
    </w:p>
    <w:p w14:paraId="00353B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реализации параллельного запуска учитываются особенности многопоточности. Основной проблемой является совместное использование WebDriver, что может приводить к конфликтам session и нестабильному поведению тестов. Также важно исключить зависимости между тестовыми сценариями и обеспечить корректную очистку состояния.</w:t>
      </w:r>
    </w:p>
    <w:p w14:paraId="54A595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этих проблем в фреймворке обеспечивается полная независимость тестов: каждый сценарий выполняется в собственной browser-session и не зависит от других тестов. Это повышает стабильность и позволяет безопасно использовать параллельный запуск.</w:t>
      </w:r>
    </w:p>
    <w:p w14:paraId="43F64D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потокобезопасного управления WebDriver применяется ThreadLocal, который хранит отдельный экземпляр драйвера для каждого потока. Это обеспечивает изоляцию браузерных сессий и предотвращает конфликты между тестами. Управление драйвером централизовано через DriverFactory.</w:t>
      </w:r>
    </w:p>
    <w:p w14:paraId="267FA8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запуска совместно с Selenium Grid позволяет распределять тесты между несколькими узлами, выполнять их одновременно в разных браузерах и значительно сокращать общее время тестирования.</w:t>
      </w: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параллельное выполнение тестов повышает производительность фреймворка и обеспечивает эффективное использование ресурсов тестовой инфраструктуры.</w:t>
      </w:r>
    </w:p>
    <w:p w14:paraId="617566A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4"/>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5"/>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17017F2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390C56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23D739F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5256B4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03CDD7F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18DB41D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870CC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DE82E9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03DD729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7E2A64E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6"/>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24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7"/>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5D22602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1E1EBED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4FB49B9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3E63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2A03CDD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304C983A">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18"/>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5352A64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39D89A1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6DE2717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00B5BAF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6D0B40C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591ABF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keepNext w:val="0"/>
        <w:keepLines w:val="0"/>
        <w:pageBreakBefore w:val="0"/>
        <w:widowControl/>
        <w:kinsoku/>
        <w:wordWrap/>
        <w:overflowPunct/>
        <w:topLinePunct w:val="0"/>
        <w:autoSpaceDE/>
        <w:autoSpaceDN/>
        <w:bidi w:val="0"/>
        <w:adjustRightInd/>
        <w:snapToGrid/>
        <w:spacing w:after="0" w:line="360" w:lineRule="auto"/>
        <w:ind w:firstLine="706" w:firstLineChars="0"/>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5B55C5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87C75C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341A9E4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9A5F1D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0E9842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6418E1DD">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3E3FAF8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00915DC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7DB438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DF3140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19"/>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24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4"/>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0"/>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4. Тестирование разработанного фреймворка автоматизации UI-тестирования</w:t>
      </w:r>
    </w:p>
    <w:p w14:paraId="777D93B1">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Организация и выполнение тестирования</w:t>
      </w:r>
    </w:p>
    <w:p w14:paraId="1535BAE8">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4.1.1. Описание тестового окружения</w:t>
      </w:r>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Выполнение автоматизированных UI-тестов</w:t>
      </w:r>
    </w:p>
    <w:p w14:paraId="4FA79BE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58B30A0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4.1.2.1. Выполнение тестов в </w:t>
      </w:r>
      <w:r>
        <w:rPr>
          <w:rFonts w:hint="default" w:ascii="Times New Roman" w:hAnsi="Times New Roman" w:cs="Times New Roman"/>
          <w:b w:val="0"/>
          <w:bCs w:val="0"/>
          <w:i w:val="0"/>
          <w:iCs w:val="0"/>
          <w:sz w:val="28"/>
          <w:szCs w:val="28"/>
          <w:lang w:val="en-US"/>
        </w:rPr>
        <w:t>Selenium Grid</w:t>
      </w:r>
    </w:p>
    <w:p w14:paraId="46F7DA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23986F8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F958F00">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8622B88">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BE8BFD1">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color="auto" w:fill="auto"/>
            <w:vAlign w:val="center"/>
          </w:tcPr>
          <w:p w14:paraId="4FA455C6">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3943C7">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color="auto" w:fill="auto"/>
            <w:vAlign w:val="center"/>
          </w:tcPr>
          <w:p w14:paraId="78D4B7F0">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242CC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color="auto" w:fill="auto"/>
            <w:vAlign w:val="center"/>
          </w:tcPr>
          <w:p w14:paraId="3796CFF2">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BABBCF">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color="auto" w:fill="auto"/>
            <w:vAlign w:val="center"/>
          </w:tcPr>
          <w:p w14:paraId="2988224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2192DD5">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color="auto" w:fill="auto"/>
            <w:vAlign w:val="center"/>
          </w:tcPr>
          <w:p w14:paraId="71058684">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spacing w:line="360" w:lineRule="auto"/>
        <w:jc w:val="both"/>
        <w:rPr>
          <w:rFonts w:hint="default" w:ascii="Times New Roman" w:hAnsi="Times New Roman" w:cs="Times New Roman"/>
          <w:b w:val="0"/>
          <w:bCs w:val="0"/>
          <w:i w:val="0"/>
          <w:iCs w:val="0"/>
          <w:sz w:val="28"/>
          <w:szCs w:val="28"/>
          <w:lang w:val="en-US"/>
        </w:rPr>
      </w:pPr>
    </w:p>
    <w:p w14:paraId="53E9DC1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47819C44">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1C7E04A9">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4.1.2.2. Выполнение тестов параллельно</w:t>
      </w:r>
    </w:p>
    <w:p w14:paraId="1031CA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7D89E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b w:val="0"/>
          <w:bCs w:val="0"/>
          <w:sz w:val="28"/>
          <w:szCs w:val="28"/>
          <w:u w:val="single"/>
          <w:lang w:val="ru-RU"/>
        </w:rPr>
        <w:t>Анализ результатов тестирования</w:t>
      </w:r>
    </w:p>
    <w:p w14:paraId="3051CAD3">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Анализ результатов выполнения тестов</w:t>
      </w:r>
    </w:p>
    <w:p w14:paraId="797B4A2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E75A85E">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color="auto" w:fill="auto"/>
            <w:vAlign w:val="center"/>
          </w:tcPr>
          <w:p w14:paraId="445570B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color="auto" w:fill="auto"/>
            <w:vAlign w:val="center"/>
          </w:tcPr>
          <w:p w14:paraId="4F8A6113">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59AFF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color="auto" w:fill="auto"/>
            <w:vAlign w:val="center"/>
          </w:tcPr>
          <w:p w14:paraId="0BAF49E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A56D02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663C6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color="auto" w:fill="auto"/>
            <w:vAlign w:val="center"/>
          </w:tcPr>
          <w:p w14:paraId="74B6E64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color="auto" w:fill="auto"/>
            <w:vAlign w:val="center"/>
          </w:tcPr>
          <w:p w14:paraId="3FEACA8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8B2223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color="auto" w:fill="auto"/>
            <w:vAlign w:val="center"/>
          </w:tcPr>
          <w:p w14:paraId="0420B35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376ACC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A9A2E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color="auto" w:fill="auto"/>
            <w:vAlign w:val="center"/>
          </w:tcPr>
          <w:p w14:paraId="53961DC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6991901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spacing w:line="360" w:lineRule="auto"/>
        <w:jc w:val="both"/>
        <w:rPr>
          <w:rFonts w:hint="default" w:ascii="Times New Roman" w:hAnsi="Times New Roman" w:cs="Times New Roman"/>
          <w:b w:val="0"/>
          <w:bCs w:val="0"/>
          <w:i w:val="0"/>
          <w:iCs w:val="0"/>
          <w:sz w:val="28"/>
          <w:szCs w:val="28"/>
          <w:lang w:val="en-US"/>
        </w:rPr>
      </w:pPr>
    </w:p>
    <w:p w14:paraId="4877E7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прохождения тестов.</w:t>
      </w:r>
    </w:p>
    <w:p w14:paraId="777341BD">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4EA8528F">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4.2.1.1. Главная страница отчёта Allure Reports</w:t>
      </w:r>
    </w:p>
    <w:p w14:paraId="3C1AC8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26AEF14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9195C32">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209127EC">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p>
    <w:p w14:paraId="193407F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A240D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354770B">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sz w:val="28"/>
          <w:szCs w:val="28"/>
          <w:u w:val="single"/>
          <w:lang w:val="ru-RU"/>
        </w:rPr>
        <w:t>3.</w:t>
      </w:r>
      <w:r>
        <w:rPr>
          <w:rFonts w:hint="default" w:ascii="Times New Roman" w:hAnsi="Times New Roman" w:cs="Times New Roman"/>
          <w:b w:val="0"/>
          <w:bCs w:val="0"/>
          <w:sz w:val="28"/>
          <w:szCs w:val="28"/>
          <w:u w:val="single"/>
          <w:lang w:val="ru-RU"/>
        </w:rPr>
        <w:t>Выводы по четвертой главе</w:t>
      </w:r>
    </w:p>
    <w:p w14:paraId="0E737DE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1</w:t>
      </w:r>
      <w:r>
        <w:rPr>
          <w:rFonts w:hint="default" w:ascii="Times New Roman" w:hAnsi="Times New Roman" w:cs="Times New Roman"/>
          <w:b/>
          <w:bCs/>
          <w:i w:val="0"/>
          <w:iCs w:val="0"/>
          <w:sz w:val="28"/>
          <w:szCs w:val="28"/>
          <w:lang w:val="en-US"/>
        </w:rPr>
        <w:t>. Результаты тестирования разработанного фреймворка</w:t>
      </w:r>
    </w:p>
    <w:p w14:paraId="2E341F4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E97F66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color="auto" w:fill="auto"/>
            <w:vAlign w:val="center"/>
          </w:tcPr>
          <w:p w14:paraId="35B73D28">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EECAA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color="auto" w:fill="auto"/>
            <w:vAlign w:val="center"/>
          </w:tcPr>
          <w:p w14:paraId="71E8AD4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88508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color="auto" w:fill="auto"/>
            <w:vAlign w:val="center"/>
          </w:tcPr>
          <w:p w14:paraId="7D48927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D9AEE8">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color="auto" w:fill="auto"/>
            <w:vAlign w:val="center"/>
          </w:tcPr>
          <w:p w14:paraId="56A5989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33C0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color="auto" w:fill="auto"/>
            <w:vAlign w:val="center"/>
          </w:tcPr>
          <w:p w14:paraId="3E48F93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C7869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color="auto" w:fill="auto"/>
            <w:vAlign w:val="center"/>
          </w:tcPr>
          <w:p w14:paraId="33BC35B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2E6FCC">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color="auto" w:fill="auto"/>
            <w:vAlign w:val="center"/>
          </w:tcPr>
          <w:p w14:paraId="6E91C96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8AFD4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color="auto" w:fill="auto"/>
            <w:vAlign w:val="center"/>
          </w:tcPr>
          <w:p w14:paraId="2CAFC1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19E31BFA">
      <w:pPr>
        <w:spacing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6"/>
        <w:numPr>
          <w:ilvl w:val="0"/>
          <w:numId w:val="4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6"/>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8"/>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8"/>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8"/>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6"/>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2"/>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EDE80F1"/>
    <w:multiLevelType w:val="multilevel"/>
    <w:tmpl w:val="BEDE80F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C96C5791"/>
    <w:multiLevelType w:val="multilevel"/>
    <w:tmpl w:val="C96C57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CAE5011F"/>
    <w:multiLevelType w:val="multilevel"/>
    <w:tmpl w:val="CAE501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4C1835A"/>
    <w:multiLevelType w:val="multilevel"/>
    <w:tmpl w:val="04C1835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4">
    <w:nsid w:val="0D55CE5F"/>
    <w:multiLevelType w:val="multilevel"/>
    <w:tmpl w:val="0D55CE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7">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3">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32"/>
  </w:num>
  <w:num w:numId="3">
    <w:abstractNumId w:val="19"/>
  </w:num>
  <w:num w:numId="4">
    <w:abstractNumId w:val="2"/>
  </w:num>
  <w:num w:numId="5">
    <w:abstractNumId w:val="8"/>
  </w:num>
  <w:num w:numId="6">
    <w:abstractNumId w:val="17"/>
  </w:num>
  <w:num w:numId="7">
    <w:abstractNumId w:val="3"/>
  </w:num>
  <w:num w:numId="8">
    <w:abstractNumId w:val="38"/>
  </w:num>
  <w:num w:numId="9">
    <w:abstractNumId w:val="1"/>
  </w:num>
  <w:num w:numId="10">
    <w:abstractNumId w:val="31"/>
  </w:num>
  <w:num w:numId="11">
    <w:abstractNumId w:val="40"/>
  </w:num>
  <w:num w:numId="12">
    <w:abstractNumId w:val="4"/>
  </w:num>
  <w:num w:numId="13">
    <w:abstractNumId w:val="21"/>
  </w:num>
  <w:num w:numId="14">
    <w:abstractNumId w:val="9"/>
  </w:num>
  <w:num w:numId="15">
    <w:abstractNumId w:val="23"/>
  </w:num>
  <w:num w:numId="16">
    <w:abstractNumId w:val="16"/>
  </w:num>
  <w:num w:numId="17">
    <w:abstractNumId w:val="35"/>
  </w:num>
  <w:num w:numId="18">
    <w:abstractNumId w:val="41"/>
  </w:num>
  <w:num w:numId="19">
    <w:abstractNumId w:val="33"/>
  </w:num>
  <w:num w:numId="20">
    <w:abstractNumId w:val="34"/>
  </w:num>
  <w:num w:numId="21">
    <w:abstractNumId w:val="13"/>
  </w:num>
  <w:num w:numId="22">
    <w:abstractNumId w:val="7"/>
  </w:num>
  <w:num w:numId="23">
    <w:abstractNumId w:val="5"/>
  </w:num>
  <w:num w:numId="24">
    <w:abstractNumId w:val="39"/>
  </w:num>
  <w:num w:numId="25">
    <w:abstractNumId w:val="27"/>
  </w:num>
  <w:num w:numId="26">
    <w:abstractNumId w:val="11"/>
  </w:num>
  <w:num w:numId="27">
    <w:abstractNumId w:val="29"/>
  </w:num>
  <w:num w:numId="28">
    <w:abstractNumId w:val="30"/>
  </w:num>
  <w:num w:numId="29">
    <w:abstractNumId w:val="36"/>
  </w:num>
  <w:num w:numId="30">
    <w:abstractNumId w:val="0"/>
  </w:num>
  <w:num w:numId="31">
    <w:abstractNumId w:val="20"/>
  </w:num>
  <w:num w:numId="32">
    <w:abstractNumId w:val="25"/>
  </w:num>
  <w:num w:numId="33">
    <w:abstractNumId w:val="10"/>
  </w:num>
  <w:num w:numId="34">
    <w:abstractNumId w:val="14"/>
  </w:num>
  <w:num w:numId="35">
    <w:abstractNumId w:val="22"/>
  </w:num>
  <w:num w:numId="36">
    <w:abstractNumId w:val="15"/>
  </w:num>
  <w:num w:numId="37">
    <w:abstractNumId w:val="24"/>
  </w:num>
  <w:num w:numId="38">
    <w:abstractNumId w:val="6"/>
  </w:num>
  <w:num w:numId="39">
    <w:abstractNumId w:val="28"/>
  </w:num>
  <w:num w:numId="40">
    <w:abstractNumId w:val="18"/>
  </w:num>
  <w:num w:numId="41">
    <w:abstractNumId w:val="37"/>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A92035"/>
    <w:rsid w:val="04B70203"/>
    <w:rsid w:val="0514182D"/>
    <w:rsid w:val="055659D1"/>
    <w:rsid w:val="05DB741C"/>
    <w:rsid w:val="061E1D85"/>
    <w:rsid w:val="06557AF2"/>
    <w:rsid w:val="066E53A6"/>
    <w:rsid w:val="06B4338F"/>
    <w:rsid w:val="06BE4D73"/>
    <w:rsid w:val="06CD68F9"/>
    <w:rsid w:val="06E47681"/>
    <w:rsid w:val="07AE344C"/>
    <w:rsid w:val="083060FE"/>
    <w:rsid w:val="08B64B4E"/>
    <w:rsid w:val="08C14368"/>
    <w:rsid w:val="09305C93"/>
    <w:rsid w:val="099B3CF3"/>
    <w:rsid w:val="09DC44A8"/>
    <w:rsid w:val="0A4A3783"/>
    <w:rsid w:val="0A8042E9"/>
    <w:rsid w:val="0AAE0656"/>
    <w:rsid w:val="0B141D32"/>
    <w:rsid w:val="0B3C1BB3"/>
    <w:rsid w:val="0B77563F"/>
    <w:rsid w:val="0BED2A7C"/>
    <w:rsid w:val="0C0A0E97"/>
    <w:rsid w:val="0D8B6BA9"/>
    <w:rsid w:val="0E090C76"/>
    <w:rsid w:val="0E1D03B8"/>
    <w:rsid w:val="0EB22E3C"/>
    <w:rsid w:val="0EF669E1"/>
    <w:rsid w:val="0EFD592E"/>
    <w:rsid w:val="0F1F0A42"/>
    <w:rsid w:val="0F361F65"/>
    <w:rsid w:val="0F3F3029"/>
    <w:rsid w:val="0FC02FE7"/>
    <w:rsid w:val="0FCB36B0"/>
    <w:rsid w:val="10292E19"/>
    <w:rsid w:val="10FC34C5"/>
    <w:rsid w:val="11302F55"/>
    <w:rsid w:val="11844D6A"/>
    <w:rsid w:val="11C61059"/>
    <w:rsid w:val="120F5D2F"/>
    <w:rsid w:val="121151A2"/>
    <w:rsid w:val="126E01E5"/>
    <w:rsid w:val="12AC1431"/>
    <w:rsid w:val="12CF20BA"/>
    <w:rsid w:val="13101155"/>
    <w:rsid w:val="13515442"/>
    <w:rsid w:val="138F733D"/>
    <w:rsid w:val="14626D78"/>
    <w:rsid w:val="14A83A66"/>
    <w:rsid w:val="14AB4917"/>
    <w:rsid w:val="14E36AD2"/>
    <w:rsid w:val="14EB7761"/>
    <w:rsid w:val="14ED657B"/>
    <w:rsid w:val="150767E8"/>
    <w:rsid w:val="153C0465"/>
    <w:rsid w:val="15501A2B"/>
    <w:rsid w:val="16244719"/>
    <w:rsid w:val="164F240A"/>
    <w:rsid w:val="165B29B8"/>
    <w:rsid w:val="168B106D"/>
    <w:rsid w:val="16D11C08"/>
    <w:rsid w:val="16E06917"/>
    <w:rsid w:val="16E473B5"/>
    <w:rsid w:val="16EB47D7"/>
    <w:rsid w:val="173865BB"/>
    <w:rsid w:val="1825067A"/>
    <w:rsid w:val="18704C0C"/>
    <w:rsid w:val="1885179A"/>
    <w:rsid w:val="189A67DE"/>
    <w:rsid w:val="18D944D4"/>
    <w:rsid w:val="192E3012"/>
    <w:rsid w:val="19774E1C"/>
    <w:rsid w:val="19C8453D"/>
    <w:rsid w:val="19ED040E"/>
    <w:rsid w:val="1A2331F1"/>
    <w:rsid w:val="1A713E53"/>
    <w:rsid w:val="1A8A0617"/>
    <w:rsid w:val="1AB50BD0"/>
    <w:rsid w:val="1B8056AC"/>
    <w:rsid w:val="1BD95F94"/>
    <w:rsid w:val="1C0647F2"/>
    <w:rsid w:val="1C610712"/>
    <w:rsid w:val="1CFF52A7"/>
    <w:rsid w:val="1D266CE1"/>
    <w:rsid w:val="1D693FA0"/>
    <w:rsid w:val="1D79399C"/>
    <w:rsid w:val="1DE75A9B"/>
    <w:rsid w:val="1E0E5ED0"/>
    <w:rsid w:val="1E360061"/>
    <w:rsid w:val="1E7C40BC"/>
    <w:rsid w:val="1EAC455F"/>
    <w:rsid w:val="1EC91910"/>
    <w:rsid w:val="1ED32220"/>
    <w:rsid w:val="1F1451A1"/>
    <w:rsid w:val="1F2E3437"/>
    <w:rsid w:val="1F5F1E04"/>
    <w:rsid w:val="1F89225D"/>
    <w:rsid w:val="1FAC638C"/>
    <w:rsid w:val="201056CE"/>
    <w:rsid w:val="202B3AD6"/>
    <w:rsid w:val="2055491A"/>
    <w:rsid w:val="2065098F"/>
    <w:rsid w:val="208F1B21"/>
    <w:rsid w:val="217A6C7B"/>
    <w:rsid w:val="219B71B0"/>
    <w:rsid w:val="21C1390C"/>
    <w:rsid w:val="234B5430"/>
    <w:rsid w:val="23597A57"/>
    <w:rsid w:val="23EA19A8"/>
    <w:rsid w:val="24207035"/>
    <w:rsid w:val="2441618A"/>
    <w:rsid w:val="24B970CD"/>
    <w:rsid w:val="24E53415"/>
    <w:rsid w:val="264B4D7A"/>
    <w:rsid w:val="267E3DC9"/>
    <w:rsid w:val="26DB7A57"/>
    <w:rsid w:val="276703C3"/>
    <w:rsid w:val="277B4352"/>
    <w:rsid w:val="28341582"/>
    <w:rsid w:val="28365AA1"/>
    <w:rsid w:val="28EA1E6F"/>
    <w:rsid w:val="2910443B"/>
    <w:rsid w:val="29156672"/>
    <w:rsid w:val="29AF054A"/>
    <w:rsid w:val="2A2D3051"/>
    <w:rsid w:val="2A4139B4"/>
    <w:rsid w:val="2A5D0FA4"/>
    <w:rsid w:val="2A9248E5"/>
    <w:rsid w:val="2AE83AB2"/>
    <w:rsid w:val="2AF86FFB"/>
    <w:rsid w:val="2B5F35AF"/>
    <w:rsid w:val="2BCA3C3E"/>
    <w:rsid w:val="2BDB2070"/>
    <w:rsid w:val="2CC91F0F"/>
    <w:rsid w:val="2D634703"/>
    <w:rsid w:val="2E1732AD"/>
    <w:rsid w:val="2E277A86"/>
    <w:rsid w:val="2E7867C9"/>
    <w:rsid w:val="2E791CCC"/>
    <w:rsid w:val="2F5B00C1"/>
    <w:rsid w:val="2F7018C6"/>
    <w:rsid w:val="2F7B4FA2"/>
    <w:rsid w:val="2F9F1AAF"/>
    <w:rsid w:val="2FC4106F"/>
    <w:rsid w:val="306A7444"/>
    <w:rsid w:val="307E5F4A"/>
    <w:rsid w:val="31701168"/>
    <w:rsid w:val="3178648F"/>
    <w:rsid w:val="31873E12"/>
    <w:rsid w:val="318A18BA"/>
    <w:rsid w:val="31A94C55"/>
    <w:rsid w:val="3224217C"/>
    <w:rsid w:val="325C0D35"/>
    <w:rsid w:val="32DC6048"/>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7E26CC"/>
    <w:rsid w:val="389F770B"/>
    <w:rsid w:val="38DB3FA4"/>
    <w:rsid w:val="390A76D9"/>
    <w:rsid w:val="3A19646C"/>
    <w:rsid w:val="3A7F6A5A"/>
    <w:rsid w:val="3AB11BBA"/>
    <w:rsid w:val="3AF47336"/>
    <w:rsid w:val="3B0075BE"/>
    <w:rsid w:val="3C3C27BE"/>
    <w:rsid w:val="3C7F0B77"/>
    <w:rsid w:val="3CDF336B"/>
    <w:rsid w:val="3D786894"/>
    <w:rsid w:val="3D8A1BF6"/>
    <w:rsid w:val="3DC343E7"/>
    <w:rsid w:val="3DE73B9D"/>
    <w:rsid w:val="3E2803CD"/>
    <w:rsid w:val="3EB47E77"/>
    <w:rsid w:val="3F4E43E9"/>
    <w:rsid w:val="3F675313"/>
    <w:rsid w:val="3FCD145C"/>
    <w:rsid w:val="3FEB6D63"/>
    <w:rsid w:val="4028248D"/>
    <w:rsid w:val="408966EF"/>
    <w:rsid w:val="418F5F87"/>
    <w:rsid w:val="42365A6A"/>
    <w:rsid w:val="423D547C"/>
    <w:rsid w:val="424E4D56"/>
    <w:rsid w:val="42741713"/>
    <w:rsid w:val="42FA2C71"/>
    <w:rsid w:val="437C436D"/>
    <w:rsid w:val="43942B01"/>
    <w:rsid w:val="43A1441C"/>
    <w:rsid w:val="44120D1D"/>
    <w:rsid w:val="448F0C81"/>
    <w:rsid w:val="44EB6DD8"/>
    <w:rsid w:val="450137F0"/>
    <w:rsid w:val="453107B5"/>
    <w:rsid w:val="45795008"/>
    <w:rsid w:val="45797C45"/>
    <w:rsid w:val="458F41DB"/>
    <w:rsid w:val="45D60A2D"/>
    <w:rsid w:val="469559DB"/>
    <w:rsid w:val="46A376DE"/>
    <w:rsid w:val="47220AC2"/>
    <w:rsid w:val="478F4B49"/>
    <w:rsid w:val="47985C2E"/>
    <w:rsid w:val="487A72F4"/>
    <w:rsid w:val="488265C2"/>
    <w:rsid w:val="4937491A"/>
    <w:rsid w:val="494B4C4F"/>
    <w:rsid w:val="4A4E5776"/>
    <w:rsid w:val="4A5233AD"/>
    <w:rsid w:val="4A56650C"/>
    <w:rsid w:val="4A691BA3"/>
    <w:rsid w:val="4A9A05EC"/>
    <w:rsid w:val="4BD06222"/>
    <w:rsid w:val="4C465B56"/>
    <w:rsid w:val="4C841783"/>
    <w:rsid w:val="4C984320"/>
    <w:rsid w:val="4CCB0366"/>
    <w:rsid w:val="4CE73AC5"/>
    <w:rsid w:val="4D5B19A9"/>
    <w:rsid w:val="4D771288"/>
    <w:rsid w:val="4D7E3EDD"/>
    <w:rsid w:val="4DA846DC"/>
    <w:rsid w:val="4E88477F"/>
    <w:rsid w:val="4F9B6297"/>
    <w:rsid w:val="4FAE0235"/>
    <w:rsid w:val="4FF9423A"/>
    <w:rsid w:val="50327120"/>
    <w:rsid w:val="51706E29"/>
    <w:rsid w:val="51DE62BF"/>
    <w:rsid w:val="52AF74B4"/>
    <w:rsid w:val="53964A39"/>
    <w:rsid w:val="539C16BB"/>
    <w:rsid w:val="53AD1DB5"/>
    <w:rsid w:val="53E020D5"/>
    <w:rsid w:val="54796117"/>
    <w:rsid w:val="54D647B3"/>
    <w:rsid w:val="557E1851"/>
    <w:rsid w:val="559D7A62"/>
    <w:rsid w:val="55AB141B"/>
    <w:rsid w:val="564875E2"/>
    <w:rsid w:val="56507431"/>
    <w:rsid w:val="56CD0702"/>
    <w:rsid w:val="57124113"/>
    <w:rsid w:val="57266914"/>
    <w:rsid w:val="5784326C"/>
    <w:rsid w:val="57FF6592"/>
    <w:rsid w:val="580B1F7E"/>
    <w:rsid w:val="58F9631A"/>
    <w:rsid w:val="5A836BCE"/>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0B4CD3"/>
    <w:rsid w:val="603A0230"/>
    <w:rsid w:val="60410E05"/>
    <w:rsid w:val="606A6011"/>
    <w:rsid w:val="60DC765F"/>
    <w:rsid w:val="61BD2697"/>
    <w:rsid w:val="63A82041"/>
    <w:rsid w:val="63D8564E"/>
    <w:rsid w:val="64593C01"/>
    <w:rsid w:val="64A07569"/>
    <w:rsid w:val="65DB728B"/>
    <w:rsid w:val="65ED6CD8"/>
    <w:rsid w:val="6619716B"/>
    <w:rsid w:val="66493797"/>
    <w:rsid w:val="665E22FF"/>
    <w:rsid w:val="669058B5"/>
    <w:rsid w:val="66AD5248"/>
    <w:rsid w:val="66B311FB"/>
    <w:rsid w:val="66C96FA5"/>
    <w:rsid w:val="66E63713"/>
    <w:rsid w:val="67217B66"/>
    <w:rsid w:val="67305EDA"/>
    <w:rsid w:val="674C7894"/>
    <w:rsid w:val="6777664F"/>
    <w:rsid w:val="6788436B"/>
    <w:rsid w:val="68186E50"/>
    <w:rsid w:val="68DD5DFB"/>
    <w:rsid w:val="68E2719C"/>
    <w:rsid w:val="69013057"/>
    <w:rsid w:val="691C056D"/>
    <w:rsid w:val="698552ED"/>
    <w:rsid w:val="6989313D"/>
    <w:rsid w:val="69973E75"/>
    <w:rsid w:val="69C93225"/>
    <w:rsid w:val="69D20A2C"/>
    <w:rsid w:val="6A7E1930"/>
    <w:rsid w:val="6A9979E8"/>
    <w:rsid w:val="6AE53AC7"/>
    <w:rsid w:val="6B505A4D"/>
    <w:rsid w:val="6C0D50EF"/>
    <w:rsid w:val="6C554EC8"/>
    <w:rsid w:val="6C682E36"/>
    <w:rsid w:val="6C793E03"/>
    <w:rsid w:val="6CBE29F4"/>
    <w:rsid w:val="6D2E262D"/>
    <w:rsid w:val="6D4B1F5D"/>
    <w:rsid w:val="6D7640A6"/>
    <w:rsid w:val="6D79502A"/>
    <w:rsid w:val="6DEC1F6B"/>
    <w:rsid w:val="6EDD3932"/>
    <w:rsid w:val="6F710B2C"/>
    <w:rsid w:val="6F840156"/>
    <w:rsid w:val="70394155"/>
    <w:rsid w:val="704C034C"/>
    <w:rsid w:val="705D6067"/>
    <w:rsid w:val="70B8591F"/>
    <w:rsid w:val="70BB79D3"/>
    <w:rsid w:val="71301BC8"/>
    <w:rsid w:val="7266063B"/>
    <w:rsid w:val="726E34C9"/>
    <w:rsid w:val="72FC3277"/>
    <w:rsid w:val="730E04B9"/>
    <w:rsid w:val="731C7EEE"/>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B5239C"/>
    <w:rsid w:val="77D55E6C"/>
    <w:rsid w:val="78022363"/>
    <w:rsid w:val="780731B0"/>
    <w:rsid w:val="780B0EDF"/>
    <w:rsid w:val="786A22F4"/>
    <w:rsid w:val="78D25349"/>
    <w:rsid w:val="79513FF9"/>
    <w:rsid w:val="79521984"/>
    <w:rsid w:val="795432F6"/>
    <w:rsid w:val="79A46F00"/>
    <w:rsid w:val="7A2C3409"/>
    <w:rsid w:val="7A6513E3"/>
    <w:rsid w:val="7A893DF9"/>
    <w:rsid w:val="7A931F2A"/>
    <w:rsid w:val="7AFB4DD2"/>
    <w:rsid w:val="7B0265A3"/>
    <w:rsid w:val="7B5B3614"/>
    <w:rsid w:val="7B712022"/>
    <w:rsid w:val="7BFB6C24"/>
    <w:rsid w:val="7C2D09C7"/>
    <w:rsid w:val="7C962939"/>
    <w:rsid w:val="7CAF6DE3"/>
    <w:rsid w:val="7D464D89"/>
    <w:rsid w:val="7D4E1CF6"/>
    <w:rsid w:val="7DCE00F3"/>
    <w:rsid w:val="7EE32315"/>
    <w:rsid w:val="7FE837AB"/>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1"/>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unhideWhenUsed/>
    <w:qFormat/>
    <w:uiPriority w:val="99"/>
    <w:rPr>
      <w:color w:val="0000FF"/>
      <w:u w:val="single"/>
    </w:rPr>
  </w:style>
  <w:style w:type="character" w:styleId="9">
    <w:name w:val="HTML Code"/>
    <w:basedOn w:val="6"/>
    <w:semiHidden/>
    <w:unhideWhenUsed/>
    <w:qFormat/>
    <w:uiPriority w:val="99"/>
    <w:rPr>
      <w:rFonts w:ascii="Courier New" w:hAnsi="Courier New" w:eastAsia="Times New Roman" w:cs="Courier New"/>
      <w:sz w:val="20"/>
      <w:szCs w:val="20"/>
    </w:rPr>
  </w:style>
  <w:style w:type="character" w:styleId="10">
    <w:name w:val="Strong"/>
    <w:basedOn w:val="6"/>
    <w:qFormat/>
    <w:uiPriority w:val="22"/>
    <w:rPr>
      <w:b/>
      <w:bCs/>
    </w:rPr>
  </w:style>
  <w:style w:type="paragraph" w:styleId="11">
    <w:name w:val="header"/>
    <w:basedOn w:val="1"/>
    <w:semiHidden/>
    <w:unhideWhenUsed/>
    <w:qFormat/>
    <w:uiPriority w:val="99"/>
    <w:pPr>
      <w:tabs>
        <w:tab w:val="center" w:pos="4153"/>
        <w:tab w:val="right" w:pos="8306"/>
      </w:tabs>
    </w:pPr>
  </w:style>
  <w:style w:type="paragraph" w:styleId="12">
    <w:name w:val="footer"/>
    <w:basedOn w:val="1"/>
    <w:semiHidden/>
    <w:unhideWhenUsed/>
    <w:qFormat/>
    <w:uiPriority w:val="99"/>
    <w:pPr>
      <w:tabs>
        <w:tab w:val="center" w:pos="4153"/>
        <w:tab w:val="right" w:pos="8306"/>
      </w:tabs>
    </w:pPr>
  </w:style>
  <w:style w:type="paragraph" w:styleId="13">
    <w:name w:val="Normal (Web)"/>
    <w:basedOn w:val="1"/>
    <w:semiHidden/>
    <w:unhideWhenUsed/>
    <w:qFormat/>
    <w:uiPriority w:val="99"/>
    <w:rPr>
      <w:rFonts w:ascii="Times New Roman" w:hAnsi="Times New Roman" w:cs="Times New Roman"/>
      <w:sz w:val="24"/>
      <w:szCs w:val="24"/>
    </w:rPr>
  </w:style>
  <w:style w:type="paragraph" w:styleId="1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5">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List Paragraph"/>
    <w:basedOn w:val="1"/>
    <w:qFormat/>
    <w:uiPriority w:val="34"/>
    <w:pPr>
      <w:ind w:left="720"/>
      <w:contextualSpacing/>
    </w:pPr>
  </w:style>
  <w:style w:type="character" w:customStyle="1" w:styleId="17">
    <w:name w:val="mord"/>
    <w:basedOn w:val="6"/>
    <w:qFormat/>
    <w:uiPriority w:val="0"/>
  </w:style>
  <w:style w:type="character" w:customStyle="1" w:styleId="18">
    <w:name w:val="mopen"/>
    <w:basedOn w:val="6"/>
    <w:qFormat/>
    <w:uiPriority w:val="0"/>
  </w:style>
  <w:style w:type="character" w:customStyle="1" w:styleId="19">
    <w:name w:val="mclose"/>
    <w:basedOn w:val="6"/>
    <w:qFormat/>
    <w:uiPriority w:val="0"/>
  </w:style>
  <w:style w:type="character" w:customStyle="1" w:styleId="20">
    <w:name w:val="mpunct"/>
    <w:basedOn w:val="6"/>
    <w:qFormat/>
    <w:uiPriority w:val="0"/>
  </w:style>
  <w:style w:type="character" w:customStyle="1" w:styleId="21">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2">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webp"/><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jpe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98</Pages>
  <Words>2686</Words>
  <Characters>21772</Characters>
  <Lines>74</Lines>
  <Paragraphs>20</Paragraphs>
  <TotalTime>72</TotalTime>
  <ScaleCrop>false</ScaleCrop>
  <LinksUpToDate>false</LinksUpToDate>
  <CharactersWithSpaces>24419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2026-06-09T11:28:15Z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