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455217F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1A136656">
      <w:pPr>
        <w:spacing w:line="360" w:lineRule="auto"/>
        <w:jc w:val="both"/>
        <w:rPr>
          <w:rFonts w:hint="default" w:ascii="Times New Roman" w:hAnsi="Times New Roman" w:cs="Times New Roman"/>
          <w:sz w:val="28"/>
          <w:szCs w:val="28"/>
          <w:lang w:val="ru-RU"/>
        </w:rPr>
      </w:pPr>
    </w:p>
    <w:p w14:paraId="3BADAAE9">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lang w:val="ru-RU"/>
        </w:rPr>
        <w:t>. Проектирование фреймворка автоматизации UI-тестирования веб-приложений</w:t>
      </w:r>
    </w:p>
    <w:p w14:paraId="7161A37B">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Анализ требований к системе автоматизированного тестирования</w:t>
      </w:r>
    </w:p>
    <w:p w14:paraId="3B2D137F">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2.1.1. Цели и задачи разрабатываемого фреймворка</w:t>
      </w:r>
    </w:p>
    <w:p w14:paraId="0F350507">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сокращение времени регрессионного тестирования </w:t>
      </w:r>
    </w:p>
    <w:p w14:paraId="550F4CC2">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повышение стабильности проверки UI </w:t>
      </w:r>
    </w:p>
    <w:p w14:paraId="5CDD6E41">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возможность масштабирования тестов </w:t>
      </w:r>
    </w:p>
    <w:p w14:paraId="5DC9C3C8">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поддержка параллельного выполнения </w:t>
      </w:r>
    </w:p>
    <w:p w14:paraId="53E5C6F0">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централизованный запуск тестов </w:t>
      </w:r>
    </w:p>
    <w:p w14:paraId="0F529D99">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генерация отчётности </w:t>
      </w:r>
    </w:p>
    <w:p w14:paraId="6BFB54E3">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2.1.2. Требования к архитектуре тестового фреймворка</w:t>
      </w:r>
    </w:p>
    <w:p w14:paraId="0FDD7D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модульность </w:t>
      </w:r>
    </w:p>
    <w:p w14:paraId="0C785A76">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расширяемость </w:t>
      </w:r>
    </w:p>
    <w:p w14:paraId="1F2186B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компонентов </w:t>
      </w:r>
    </w:p>
    <w:p w14:paraId="4177218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поддерживаемость </w:t>
      </w:r>
    </w:p>
    <w:p w14:paraId="2B15DF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5090462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удобство интеграции с CI/CD </w:t>
      </w:r>
    </w:p>
    <w:p w14:paraId="68EADC98">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2.1.3. Функциональные и нефункциональные требования</w:t>
      </w:r>
    </w:p>
    <w:p w14:paraId="31F54F73">
      <w:pPr>
        <w:pStyle w:val="11"/>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8"/>
          <w:rFonts w:hint="default" w:ascii="Times New Roman" w:hAnsi="Times New Roman" w:cs="Times New Roman"/>
          <w:sz w:val="28"/>
          <w:szCs w:val="28"/>
        </w:rPr>
        <w:t>Функциональные:</w:t>
      </w:r>
    </w:p>
    <w:p w14:paraId="1E55BA28">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UI-тестов </w:t>
      </w:r>
    </w:p>
    <w:p w14:paraId="1FCE901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работа с браузерами </w:t>
      </w:r>
    </w:p>
    <w:p w14:paraId="460E0AFE">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тестовых сценариев </w:t>
      </w:r>
    </w:p>
    <w:p w14:paraId="3EE1D40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отчётов </w:t>
      </w:r>
    </w:p>
    <w:p w14:paraId="6BB8427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76F41389">
      <w:pPr>
        <w:pStyle w:val="11"/>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8"/>
          <w:rFonts w:hint="default" w:ascii="Times New Roman" w:hAnsi="Times New Roman" w:cs="Times New Roman"/>
          <w:sz w:val="28"/>
          <w:szCs w:val="28"/>
        </w:rPr>
        <w:t>Нефункциональные:</w:t>
      </w:r>
    </w:p>
    <w:p w14:paraId="556EAF05">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производительность </w:t>
      </w:r>
    </w:p>
    <w:p w14:paraId="7B3CC590">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7BDFCAAF">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масштабируемость </w:t>
      </w:r>
    </w:p>
    <w:p w14:paraId="1289738B">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переносимость </w:t>
      </w:r>
    </w:p>
    <w:p w14:paraId="40732D74">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удобство сопровождения</w:t>
      </w:r>
    </w:p>
    <w:p w14:paraId="18771E14">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архитектуры фреймворка автоматизации тестирования</w:t>
      </w:r>
    </w:p>
    <w:p w14:paraId="0118E89E">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2.2.1. Выбор архитектурного подхода к построению фреймворка</w:t>
      </w:r>
    </w:p>
    <w:p w14:paraId="70E10F41">
      <w:pPr>
        <w:pStyle w:val="11"/>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1D863A9F">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почему выбран Page Object Model (POM) </w:t>
      </w:r>
    </w:p>
    <w:p w14:paraId="274C7B38">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преимущества POM </w:t>
      </w:r>
    </w:p>
    <w:p w14:paraId="1F49EF33">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логики тестов и UI-элементов </w:t>
      </w:r>
    </w:p>
    <w:p w14:paraId="69858E0B">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уменьшение дублирования кода </w:t>
      </w:r>
    </w:p>
    <w:p w14:paraId="537A58BD">
      <w:pPr>
        <w:pStyle w:val="11"/>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Можно ещё упомянуть:</w:t>
      </w:r>
    </w:p>
    <w:p w14:paraId="19AEB1D0">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2675B998">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0C7F466F">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utility-классы </w:t>
      </w:r>
    </w:p>
    <w:p w14:paraId="7452B43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96371BC">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2.2.2. Общая архитектура системы автоматизированного тестирования</w:t>
      </w:r>
    </w:p>
    <w:p w14:paraId="2F6833F5">
      <w:pPr>
        <w:pStyle w:val="11"/>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уже схема всей системы:</w:t>
      </w:r>
    </w:p>
    <w:p w14:paraId="6D15C1FF">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3F299217">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WebDriver </w:t>
      </w:r>
    </w:p>
    <w:p w14:paraId="1370390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9E6C2C3">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5C550CB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1CAB029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(если есть) </w:t>
      </w:r>
    </w:p>
    <w:p w14:paraId="48B66404">
      <w:pPr>
        <w:pStyle w:val="11"/>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как они взаимодействуют:</w:t>
      </w:r>
    </w:p>
    <w:p w14:paraId="5A6EAD30">
      <w:pPr>
        <w:pStyle w:val="11"/>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Тесты → Selenium WebDriver → Selenium Grid → Browser Containers</w:t>
      </w:r>
    </w:p>
    <w:p w14:paraId="2E4D3F95">
      <w:pPr>
        <w:pStyle w:val="11"/>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5847ADB1">
      <w:pPr>
        <w:pStyle w:val="11"/>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Allure</w:t>
      </w:r>
    </w:p>
    <w:p w14:paraId="42BEAE2D">
      <w:pPr>
        <w:pStyle w:val="11"/>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7A85262C">
      <w:pPr>
        <w:pStyle w:val="11"/>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Отчёты</w:t>
      </w:r>
    </w:p>
    <w:p w14:paraId="501A469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2.2.3. Структура проекта автоматизированного тестирования</w:t>
      </w:r>
    </w:p>
    <w:p w14:paraId="112EEF7B">
      <w:pPr>
        <w:pStyle w:val="11"/>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подпункт.</w:t>
      </w:r>
    </w:p>
    <w:p w14:paraId="51D4910D">
      <w:pPr>
        <w:pStyle w:val="11"/>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Например:</w:t>
      </w:r>
    </w:p>
    <w:p w14:paraId="0BF19B5E">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tests/ </w:t>
      </w:r>
    </w:p>
    <w:p w14:paraId="27677BCA">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pages/ </w:t>
      </w:r>
    </w:p>
    <w:p w14:paraId="193859E3">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utils/ </w:t>
      </w:r>
    </w:p>
    <w:p w14:paraId="1BB0F38C">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drivers/ </w:t>
      </w:r>
    </w:p>
    <w:p w14:paraId="43B381E2">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listeners/ </w:t>
      </w:r>
    </w:p>
    <w:p w14:paraId="0C2B6AC6">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configs/ </w:t>
      </w:r>
    </w:p>
    <w:p w14:paraId="794EF167">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 </w:t>
      </w:r>
    </w:p>
    <w:p w14:paraId="16E2E3B0">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resources/ </w:t>
      </w:r>
    </w:p>
    <w:p w14:paraId="7296B501">
      <w:pPr>
        <w:pStyle w:val="11"/>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объяснение назначения каждого пакета.</w:t>
      </w:r>
    </w:p>
    <w:p w14:paraId="2FF6601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D3E9210">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2.2.4. Проектирование механизма управления WebDriver</w:t>
      </w:r>
    </w:p>
    <w:p w14:paraId="0C52CE0F">
      <w:pPr>
        <w:pStyle w:val="11"/>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009F3044">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создание драйвера </w:t>
      </w:r>
    </w:p>
    <w:p w14:paraId="260C6668">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для параллельности </w:t>
      </w:r>
    </w:p>
    <w:p w14:paraId="6CDAE362">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WebDriverFactory </w:t>
      </w:r>
    </w:p>
    <w:p w14:paraId="22AE4E92">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жизненный цикл драйвера </w:t>
      </w:r>
    </w:p>
    <w:p w14:paraId="5261363F">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закрытие сессий </w:t>
      </w:r>
    </w:p>
    <w:p w14:paraId="138D0D3B">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поддержка разных браузеров</w:t>
      </w:r>
    </w:p>
    <w:p w14:paraId="058EDF7B">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распределённого выполнения тестов</w:t>
      </w:r>
    </w:p>
    <w:p w14:paraId="6F81D90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2.3.1. Принципы работы Selenium Grid</w:t>
      </w:r>
    </w:p>
    <w:p w14:paraId="7E094E01">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Hub и Nodes </w:t>
      </w:r>
    </w:p>
    <w:p w14:paraId="517AE53E">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тестов </w:t>
      </w:r>
    </w:p>
    <w:p w14:paraId="0A04EDF8">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удалённое выполнение </w:t>
      </w:r>
    </w:p>
    <w:p w14:paraId="256F67DF">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RemoteWebDriver </w:t>
      </w:r>
    </w:p>
    <w:p w14:paraId="3F7B4A3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2BEA622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2.3.2. Использование Docker для контейнеризации среды тестирования</w:t>
      </w:r>
    </w:p>
    <w:p w14:paraId="2365D4CB">
      <w:pPr>
        <w:pStyle w:val="11"/>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76F64EF">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зачем Docker </w:t>
      </w:r>
    </w:p>
    <w:p w14:paraId="6F5D128C">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контейнеры браузеров </w:t>
      </w:r>
    </w:p>
    <w:p w14:paraId="59649417">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воспроизводимость среды </w:t>
      </w:r>
    </w:p>
    <w:p w14:paraId="3D954FE4">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запусков </w:t>
      </w:r>
    </w:p>
    <w:p w14:paraId="507B9370">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508F54E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79F5403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2.3.3. Проектирование параллельного запуска тестов</w:t>
      </w:r>
    </w:p>
    <w:p w14:paraId="27E165B3">
      <w:pPr>
        <w:pStyle w:val="11"/>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раздел для твоей темы.</w:t>
      </w:r>
    </w:p>
    <w:p w14:paraId="066F640D">
      <w:pPr>
        <w:pStyle w:val="11"/>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7CA5622E">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в TestNG </w:t>
      </w:r>
    </w:p>
    <w:p w14:paraId="4FE41BF2">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3AB9311E">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проблемы многопоточности </w:t>
      </w:r>
    </w:p>
    <w:p w14:paraId="46F2EB96">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02075726">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34D102B6">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оптимизация времени выполнения </w:t>
      </w:r>
    </w:p>
    <w:p w14:paraId="7E4A8D99">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0DD59FE3">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2.3.4. Масштабируемость и отказоустойчивость тестовой инфраструктуры</w:t>
      </w:r>
    </w:p>
    <w:p w14:paraId="057B53F7">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добавление новых node </w:t>
      </w:r>
    </w:p>
    <w:p w14:paraId="2475A45E">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нескольких браузеров </w:t>
      </w:r>
    </w:p>
    <w:p w14:paraId="4EB4FAE9">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нагрузки </w:t>
      </w:r>
    </w:p>
    <w:p w14:paraId="19FCD5F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стабильность тестовой среды</w:t>
      </w:r>
    </w:p>
    <w:p w14:paraId="6F1D8D67">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системы отчётности и интеграции</w:t>
      </w:r>
    </w:p>
    <w:p w14:paraId="6A5695EE">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2.4.1. Организация формирования отчётов о тестировании</w:t>
      </w:r>
    </w:p>
    <w:p w14:paraId="1BC33E0A">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5C522229">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шаги тестов </w:t>
      </w:r>
    </w:p>
    <w:p w14:paraId="2EB89654">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скриншоты </w:t>
      </w:r>
    </w:p>
    <w:p w14:paraId="5780AF73">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логирование ошибок </w:t>
      </w:r>
    </w:p>
    <w:p w14:paraId="0E72ED6B">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результатов </w:t>
      </w:r>
    </w:p>
    <w:p w14:paraId="17F03C5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72040E7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2.4.2. Интеграция фреймворка с CI/CD</w:t>
      </w:r>
    </w:p>
    <w:p w14:paraId="7B03D5E1">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pipeline </w:t>
      </w:r>
    </w:p>
    <w:p w14:paraId="0C82DB0F">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автоматический запуск тестов </w:t>
      </w:r>
    </w:p>
    <w:p w14:paraId="4472A382">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после сборки </w:t>
      </w:r>
    </w:p>
    <w:p w14:paraId="40040B4F">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отчётов </w:t>
      </w:r>
    </w:p>
    <w:p w14:paraId="058C1E8F">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автоматизация регрессии </w:t>
      </w:r>
    </w:p>
    <w:p w14:paraId="6C70AA2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46CCE97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2.4.3. Сценарий работы разработанного фреймворка</w:t>
      </w:r>
    </w:p>
    <w:p w14:paraId="25E76713">
      <w:pPr>
        <w:pStyle w:val="11"/>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можно описать полный pipeline:</w:t>
      </w:r>
    </w:p>
    <w:p w14:paraId="33C60110">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тестов </w:t>
      </w:r>
    </w:p>
    <w:p w14:paraId="3CFE6F8F">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инициализация Grid </w:t>
      </w:r>
    </w:p>
    <w:p w14:paraId="1FCAB9A0">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подключение браузеров </w:t>
      </w:r>
    </w:p>
    <w:p w14:paraId="4D1EF5A2">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 </w:t>
      </w:r>
    </w:p>
    <w:p w14:paraId="57C914F6">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сбор результатов </w:t>
      </w:r>
    </w:p>
    <w:p w14:paraId="7E085CFE">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генерация отчёта</w:t>
      </w:r>
    </w:p>
    <w:p w14:paraId="10A0A1DF">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5.</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Выводы по второй главе</w:t>
      </w:r>
    </w:p>
    <w:p w14:paraId="57B7EFE4">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2.5.1. Основные результаты проектирования</w:t>
      </w:r>
    </w:p>
    <w:p w14:paraId="7E77135D">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выбрана архитектура </w:t>
      </w:r>
    </w:p>
    <w:p w14:paraId="7A96B432">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спроектирована инфраструктура </w:t>
      </w:r>
    </w:p>
    <w:p w14:paraId="59FA2ED9">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определены механизмы параллельного запуска </w:t>
      </w:r>
    </w:p>
    <w:p w14:paraId="162A676C">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2.5.2. Подготовка к реализации фреймворка</w:t>
      </w:r>
    </w:p>
    <w:p w14:paraId="5A858D92">
      <w:pPr>
        <w:pStyle w:val="11"/>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Переход к главе 3:</w:t>
      </w:r>
    </w:p>
    <w:p w14:paraId="50C6A529">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реализация классов </w:t>
      </w:r>
    </w:p>
    <w:p w14:paraId="324F9987">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Grid </w:t>
      </w:r>
    </w:p>
    <w:p w14:paraId="1EF262F0">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написание тестов </w:t>
      </w:r>
    </w:p>
    <w:p w14:paraId="7DF4D41C">
      <w:pPr>
        <w:keepNext w:val="0"/>
        <w:keepLines w:val="0"/>
        <w:widowControl/>
        <w:numPr>
          <w:ilvl w:val="0"/>
          <w:numId w:val="20"/>
        </w:numPr>
        <w:suppressLineNumbers w:val="0"/>
        <w:spacing w:before="0" w:beforeAutospacing="1" w:after="0" w:afterAutospacing="1" w:line="360" w:lineRule="auto"/>
        <w:ind w:left="720" w:hanging="360"/>
        <w:jc w:val="both"/>
        <w:rPr>
          <w:rFonts w:ascii="Times New Roman" w:hAnsi="Times New Roman" w:cs="Times New Roman"/>
          <w:b/>
          <w:bCs/>
          <w:sz w:val="28"/>
          <w:szCs w:val="28"/>
          <w:lang w:val="ru-RU"/>
        </w:rPr>
      </w:pPr>
      <w:r>
        <w:rPr>
          <w:rFonts w:hint="default" w:ascii="Times New Roman" w:hAnsi="Times New Roman" w:cs="Times New Roman"/>
          <w:sz w:val="28"/>
          <w:szCs w:val="28"/>
        </w:rPr>
        <w:t>демонстрация работы системы</w:t>
      </w: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w:t>
      </w:r>
      <w:bookmarkStart w:id="1" w:name="_GoBack"/>
      <w:bookmarkEnd w:id="1"/>
      <w:r>
        <w:rPr>
          <w:rFonts w:hint="default" w:ascii="Times New Roman" w:hAnsi="Times New Roman" w:cs="Times New Roman"/>
          <w:sz w:val="28"/>
          <w:szCs w:val="28"/>
          <w:lang w:val="ru-RU"/>
        </w:rPr>
        <w:t>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21"/>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21"/>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21"/>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21"/>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21"/>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2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w:t>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en-US"/>
        </w:rPr>
        <w:t>Человеческий фактор может проявляться на различных этапах разработки. Разработчики могут допускать ошибки в логике работы программы, некорректно реализовывать алгоритмы или неправильно обрабатывать исключительные ситуации. Тестировщики могут пропускать дефекты из-за невнимательности, усталости или недостаточной проработки тестовых сценариев. Пользователи, в свою очередь, могут использовать систему не по предполагаемому сценарию, вводить некорректные данные или выполнять действия в нестандартной последовательности.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22"/>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22"/>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22"/>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22"/>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034D8671">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3440" cy="3402965"/>
            <wp:effectExtent l="0" t="0" r="10160" b="6985"/>
            <wp:docPr id="4" name="Изображение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descr="IMG_256"/>
                    <pic:cNvPicPr>
                      <a:picLocks noChangeAspect="1"/>
                    </pic:cNvPicPr>
                  </pic:nvPicPr>
                  <pic:blipFill>
                    <a:blip r:embed="rId8"/>
                    <a:stretch>
                      <a:fillRect/>
                    </a:stretch>
                  </pic:blipFill>
                  <pic:spPr>
                    <a:xfrm>
                      <a:off x="0" y="0"/>
                      <a:ext cx="5933440" cy="3402965"/>
                    </a:xfrm>
                    <a:prstGeom prst="rect">
                      <a:avLst/>
                    </a:prstGeom>
                    <a:noFill/>
                    <a:ln w="9525">
                      <a:noFill/>
                    </a:ln>
                  </pic:spPr>
                </pic:pic>
              </a:graphicData>
            </a:graphic>
          </wp:inline>
        </w:drawing>
      </w:r>
    </w:p>
    <w:p w14:paraId="3348563D">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1.1.2. Жизненный цикл разработки ПО.</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каждый из которых направлен на проверку определённых аспектов функционирования системы. Классификация видов тестирования позволяет систематизировать процесс проверки программного продукта и выбрать наиболее эффективные методы в зависимости от этапа разработки, архитектуры системы и поставленных задач. Особую актуальность применение комплексного подхода к тестированию приобретает при разработке веб-приложений, которые представляют собой распределённые системы, включающие клиентскую и серверную части.</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5345" cy="2130425"/>
            <wp:effectExtent l="0" t="0" r="8255" b="3175"/>
            <wp:docPr id="5" name="Изображение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descr="IMG_256"/>
                    <pic:cNvPicPr>
                      <a:picLocks noChangeAspect="1"/>
                    </pic:cNvPicPr>
                  </pic:nvPicPr>
                  <pic:blipFill>
                    <a:blip r:embed="rId9"/>
                    <a:stretch>
                      <a:fillRect/>
                    </a:stretch>
                  </pic:blipFill>
                  <pic:spPr>
                    <a:xfrm>
                      <a:off x="0" y="0"/>
                      <a:ext cx="5935345" cy="2130425"/>
                    </a:xfrm>
                    <a:prstGeom prst="rect">
                      <a:avLst/>
                    </a:prstGeom>
                    <a:noFill/>
                    <a:ln w="9525">
                      <a:noFill/>
                    </a:ln>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072037C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программного обеспечения функциональным требованиям. В рамках функционального тестирования оценивается корректность выполнения бизнес-логики, правильность обработки входных данных и ожидаемость получаемых результатов. Для веб-приложений функциональное тестирование включает проверку корректности работы пользовательских сценариев, обработки запросов серверной частью и корректности взаимодействия через API. Функциональное тестирование отвечает на вопрос, выполняет ли система заявленные функции в соответствии с требованиями.</w:t>
      </w:r>
    </w:p>
    <w:p w14:paraId="40EBA4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программного обеспечения, не связанных напрямую с реализацией функциональности. К таким характеристикам относятся производительность, надёжность, безопасность, удобство использования, масштабируемость и устойчивость к нагрузкам. Для веб-приложений особое значение имеют нагрузочное тестирование, тестирование безопасности веб-интерфейсов и проверка устойчивости серверной части при большом количестве одновременных запросов пользователей.</w:t>
      </w:r>
    </w:p>
    <w:p w14:paraId="3C382A8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уровня проверки программного обеспечения выделяют модульное, интеграционное, системное и приёмочное тестирование.</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Модульное тестирование применяется для проверки отдельных компонентов или модулей системы в изоляции от остальных частей. В контексте веб-приложений это может быть проверка отдельных сервисов, контроллеров или классов бизнес-логики.</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Интеграционное тестирование направлено на проверку взаимодействия между модулями и корректности обмена данными между компонентами системы, например между frontend, backend и базой данных.</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Системное тестирование проводится для оценки работы системы в целом, включая полный цикл обработки пользовательского запроса — от отправки данных через веб-интерфейс до получения ответа от сервера.</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Приёмочное тестирование выполняется с целью подтверждения готовности программного продукта к эксплуатации и соответствия ожиданиям заказчика или пользователя.</w:t>
      </w:r>
    </w:p>
    <w:p w14:paraId="6A16F92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в процессе тестирования занимает UI-тестирование, направленное на проверку пользовательского интерфейса программного обеспечения. В рамках UI-тестирования оценивается корректность отображения элементов интерфейса, их поведение при взаимодействии с пользователем, а также соответствие интерфейса функциональным требованиям и принципам удобства использования. Для веб-приложений UI-тестирование имеет критическое значение, поскольку пользовательский интерфейс является основным каналом взаимодействия пользователя с системой, а ошибки отображения или логики интерфейса напрямую влияют на пользовательский опыт.</w:t>
      </w:r>
    </w:p>
    <w:p w14:paraId="0B3F894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используется для проверки корректности работы программных интерфейсов приложения, обеспечивающих взаимодействие между различными компонентами системы. В ходе API-тестирования проверяются корректность запросов и ответов, форматы передаваемых данных, обработка ошибок и соответствие протоколов взаимодействия установленным требованиям. Для веб-приложений API-тестирование позволяет проверить корректность обмена данными между frontend и backend без использования пользовательского интерфейса, что значительно ускоряет процесс поиска дефектов.</w:t>
      </w:r>
    </w:p>
    <w:p w14:paraId="676F3255">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тестов различают ручное и автоматизированное тестирование. Ручное тестирование предполагает выполнение тестовых сценариев специалистом без использования автоматизированных средств. Такой подход позволяет гибко анализировать поведение системы, однако зависит от внимательности, опыта и усталости тестировщика, что может приводить к пропуску дефектов.</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Автоматизированное тестирование, в свою очередь, основано на использовании специализированных инструментов и позволяет повысить скорость выполнения тестов, их воспроизводимость и точность результатов. Автоматизация особенно эффективна для регрессионного тестирования, повторяющихся проверок и тестирования веб-приложений с высокой частотой обновлений.</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комплексный подход к проверке программного обеспечения, позволяя выявлять дефекты на разных уровнях системы. Для веб-приложений использование комбинации функционального, нефункционального, UI и API тестирования является необходимым условием обеспечения высокого качества программного продукта.</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4B3F0C44">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18E3576D">
      <w:pPr>
        <w:rPr>
          <w:rFonts w:ascii="Times New Roman" w:hAnsi="Times New Roman" w:cs="Times New Roman"/>
          <w:b/>
          <w:bCs/>
          <w:sz w:val="28"/>
          <w:szCs w:val="28"/>
        </w:rPr>
      </w:pPr>
      <w:r>
        <w:rPr>
          <w:rFonts w:ascii="Times New Roman" w:hAnsi="Times New Roman" w:cs="Times New Roman"/>
          <w:b/>
          <w:bCs/>
          <w:sz w:val="28"/>
          <w:szCs w:val="28"/>
        </w:rPr>
        <w:br w:type="page"/>
      </w: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Параграф 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23"/>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23"/>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23"/>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23"/>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23"/>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24"/>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24"/>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24"/>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10"/>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5"/>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2A2BD904">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65381C">
      <w:pPr>
        <w:numPr>
          <w:ilvl w:val="0"/>
          <w:numId w:val="0"/>
        </w:numPr>
        <w:spacing w:after="160" w:line="360" w:lineRule="auto"/>
        <w:ind w:firstLine="708" w:firstLineChars="0"/>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Параграф 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0F159D3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средств и технологий для автоматизации тестирования является важным этапом при построении эффективной тестовой инфраструктуры. От корректности данного выбора зависит масштабируемость системы автотестов, удобство её сопровождения, а также возможность интеграции в процессы разработки и непрерывной интеграции.</w:t>
      </w:r>
    </w:p>
    <w:p w14:paraId="1F7615AC">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выбора инструментов автоматизации тестирования является язык программирования. Используемый язык должен быть распространённым, обладать развитой экосистемой библиотек и инструментов, а также быть знакомым команде разработки и тестирования. Применение единого языка программирования для разработки приложения и автотестов упрощает поддержку тестового кода и снижает порог входа для специалистов.</w:t>
      </w:r>
    </w:p>
    <w:p w14:paraId="30F0CC5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является масштабируемость тестовой инфраструктуры. Инструменты автоматизации должны поддерживать возможность расширения набора тестов, добавления новых сценариев и работы с различными окружениями без существенных изменений архитектуры. Масштабируемость особенно актуальна для проектов с активным развитием функциональности и увеличением объёма тестирования.</w:t>
      </w:r>
    </w:p>
    <w:p w14:paraId="499CC1C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Неотъемлемым критерием является интеграция с системами CI/CD. Современные процессы разработки программного обеспечения предполагают автоматический запуск тестов при каждом изменении кода. Инструменты автоматизации тестирования должны обеспечивать простую и надёжную интеграцию с системами непрерывной интеграции и доставки, позволяя получать оперативную обратную связь о качестве программного продукта.</w:t>
      </w:r>
    </w:p>
    <w:p w14:paraId="30AADDC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Значимым аспектом является поддержка средств отчётности. Результаты выполнения автотестов должны быть представлены в наглядном и структурированном виде, что облегчает анализ ошибок и контроль качества. Инструменты автоматизации должны предоставлять возможность формирования отчётов, содержащих информацию о статусе тестов, времени выполнения и выявленных дефектах.</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Дополнительным критерием выбора является возможность параллельного запуска тестов. Поддержка параллельного выполнения позволяет существенно сократить общее время тестирования, особенно при большом объёме тестовых сценариев. Это особенно актуально при интеграции автотестов в CI/CD-процессы, где скорость получения результатов играет важную роль.</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5"/>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77334BF7">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5684CC">
      <w:pPr>
        <w:numPr>
          <w:ilvl w:val="0"/>
          <w:numId w:val="0"/>
        </w:numPr>
        <w:spacing w:after="160" w:line="360" w:lineRule="auto"/>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3B372E7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63A4C4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numPr>
          <w:ilvl w:val="0"/>
          <w:numId w:val="0"/>
        </w:numPr>
        <w:spacing w:after="160" w:line="360" w:lineRule="auto"/>
        <w:jc w:val="center"/>
        <w:rPr>
          <w:rFonts w:hint="default" w:ascii="Times New Roman" w:hAnsi="Times New Roman" w:cs="Times New Roman"/>
          <w:b/>
          <w:bCs/>
          <w:sz w:val="32"/>
          <w:szCs w:val="32"/>
          <w:lang w:val="ru-RU"/>
        </w:rPr>
      </w:pPr>
      <w:r>
        <w:rPr>
          <w:rFonts w:hint="default" w:ascii="Times New Roman" w:hAnsi="Times New Roman" w:cs="Times New Roman"/>
          <w:b/>
          <w:bCs/>
          <w:sz w:val="32"/>
          <w:szCs w:val="32"/>
          <w:lang w:val="ru-RU"/>
        </w:rPr>
        <w:t>Список источников</w:t>
      </w:r>
    </w:p>
    <w:p w14:paraId="05869EFC">
      <w:pPr>
        <w:pStyle w:val="12"/>
        <w:numPr>
          <w:ilvl w:val="0"/>
          <w:numId w:val="25"/>
        </w:numPr>
        <w:spacing w:line="360" w:lineRule="auto"/>
        <w:jc w:val="both"/>
        <w:rPr>
          <w:rFonts w:ascii="Times New Roman" w:hAnsi="Times New Roman"/>
          <w:color w:val="000000"/>
          <w:sz w:val="28"/>
          <w:szCs w:val="28"/>
        </w:rPr>
      </w:pPr>
      <w:bookmarkStart w:id="0"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6"/>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0"/>
    </w:p>
    <w:p w14:paraId="6F5950F5">
      <w:pPr>
        <w:pStyle w:val="12"/>
        <w:numPr>
          <w:ilvl w:val="0"/>
          <w:numId w:val="25"/>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6"/>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12"/>
        <w:numPr>
          <w:ilvl w:val="0"/>
          <w:numId w:val="25"/>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6"/>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12"/>
        <w:numPr>
          <w:ilvl w:val="0"/>
          <w:numId w:val="25"/>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6"/>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12"/>
        <w:numPr>
          <w:ilvl w:val="0"/>
          <w:numId w:val="25"/>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6"/>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12"/>
        <w:numPr>
          <w:ilvl w:val="0"/>
          <w:numId w:val="25"/>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6"/>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12"/>
        <w:numPr>
          <w:ilvl w:val="0"/>
          <w:numId w:val="25"/>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6"/>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12"/>
        <w:numPr>
          <w:ilvl w:val="0"/>
          <w:numId w:val="25"/>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6"/>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12"/>
        <w:numPr>
          <w:ilvl w:val="0"/>
          <w:numId w:val="25"/>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6"/>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12"/>
        <w:numPr>
          <w:ilvl w:val="0"/>
          <w:numId w:val="25"/>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6"/>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BA78628">
      <w:pPr>
        <w:pStyle w:val="12"/>
        <w:numPr>
          <w:ilvl w:val="0"/>
          <w:numId w:val="0"/>
        </w:numPr>
        <w:spacing w:line="360" w:lineRule="auto"/>
        <w:jc w:val="both"/>
        <w:rPr>
          <w:rFonts w:ascii="Times New Roman" w:hAnsi="Times New Roman"/>
          <w:color w:val="000000"/>
          <w:sz w:val="28"/>
          <w:szCs w:val="28"/>
        </w:rPr>
      </w:pPr>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51C602F2">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0"/>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C5AC1"/>
    <w:multiLevelType w:val="multilevel"/>
    <w:tmpl w:val="86FC5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BCE5E19"/>
    <w:multiLevelType w:val="multilevel"/>
    <w:tmpl w:val="9BCE5E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C410B2E"/>
    <w:multiLevelType w:val="multilevel"/>
    <w:tmpl w:val="9C410B2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A299CD63"/>
    <w:multiLevelType w:val="multilevel"/>
    <w:tmpl w:val="A299CD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B98B8C7B"/>
    <w:multiLevelType w:val="multilevel"/>
    <w:tmpl w:val="B98B8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CCF2FEB"/>
    <w:multiLevelType w:val="multilevel"/>
    <w:tmpl w:val="BCCF2FE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BDFABDB1"/>
    <w:multiLevelType w:val="multilevel"/>
    <w:tmpl w:val="BDFABD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D49834D1"/>
    <w:multiLevelType w:val="multilevel"/>
    <w:tmpl w:val="D49834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D49AE0E0"/>
    <w:multiLevelType w:val="multilevel"/>
    <w:tmpl w:val="D49AE0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F8C44DFB"/>
    <w:multiLevelType w:val="multilevel"/>
    <w:tmpl w:val="F8C44DF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0183F1FB"/>
    <w:multiLevelType w:val="multilevel"/>
    <w:tmpl w:val="0183F1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062B8F67"/>
    <w:multiLevelType w:val="multilevel"/>
    <w:tmpl w:val="062B8F6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0BE0D52C"/>
    <w:multiLevelType w:val="multilevel"/>
    <w:tmpl w:val="0BE0D52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16">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17">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8">
    <w:nsid w:val="50B30E20"/>
    <w:multiLevelType w:val="multilevel"/>
    <w:tmpl w:val="50B30E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0">
    <w:nsid w:val="5C192861"/>
    <w:multiLevelType w:val="multilevel"/>
    <w:tmpl w:val="5C1928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2">
    <w:nsid w:val="643119E1"/>
    <w:multiLevelType w:val="multilevel"/>
    <w:tmpl w:val="643119E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68EC1EC0"/>
    <w:multiLevelType w:val="multilevel"/>
    <w:tmpl w:val="68EC1E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
    <w:nsid w:val="7824B23B"/>
    <w:multiLevelType w:val="multilevel"/>
    <w:tmpl w:val="7824B23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8"/>
  </w:num>
  <w:num w:numId="2">
    <w:abstractNumId w:val="19"/>
  </w:num>
  <w:num w:numId="3">
    <w:abstractNumId w:val="12"/>
  </w:num>
  <w:num w:numId="4">
    <w:abstractNumId w:val="1"/>
  </w:num>
  <w:num w:numId="5">
    <w:abstractNumId w:val="5"/>
  </w:num>
  <w:num w:numId="6">
    <w:abstractNumId w:val="10"/>
  </w:num>
  <w:num w:numId="7">
    <w:abstractNumId w:val="2"/>
  </w:num>
  <w:num w:numId="8">
    <w:abstractNumId w:val="23"/>
  </w:num>
  <w:num w:numId="9">
    <w:abstractNumId w:val="0"/>
  </w:num>
  <w:num w:numId="10">
    <w:abstractNumId w:val="18"/>
  </w:num>
  <w:num w:numId="11">
    <w:abstractNumId w:val="14"/>
  </w:num>
  <w:num w:numId="12">
    <w:abstractNumId w:val="24"/>
  </w:num>
  <w:num w:numId="13">
    <w:abstractNumId w:val="3"/>
  </w:num>
  <w:num w:numId="14">
    <w:abstractNumId w:val="13"/>
  </w:num>
  <w:num w:numId="15">
    <w:abstractNumId w:val="22"/>
  </w:num>
  <w:num w:numId="16">
    <w:abstractNumId w:val="7"/>
  </w:num>
  <w:num w:numId="17">
    <w:abstractNumId w:val="6"/>
  </w:num>
  <w:num w:numId="18">
    <w:abstractNumId w:val="15"/>
  </w:num>
  <w:num w:numId="19">
    <w:abstractNumId w:val="9"/>
  </w:num>
  <w:num w:numId="20">
    <w:abstractNumId w:val="20"/>
  </w:num>
  <w:num w:numId="21">
    <w:abstractNumId w:val="4"/>
  </w:num>
  <w:num w:numId="22">
    <w:abstractNumId w:val="17"/>
  </w:num>
  <w:num w:numId="23">
    <w:abstractNumId w:val="11"/>
  </w:num>
  <w:num w:numId="24">
    <w:abstractNumId w:val="21"/>
  </w:num>
  <w:num w:numId="2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4F4893"/>
    <w:rsid w:val="01C70091"/>
    <w:rsid w:val="025952CA"/>
    <w:rsid w:val="03962F9D"/>
    <w:rsid w:val="03A1224F"/>
    <w:rsid w:val="040D7483"/>
    <w:rsid w:val="05DB741C"/>
    <w:rsid w:val="066E53A6"/>
    <w:rsid w:val="06B4338F"/>
    <w:rsid w:val="099B3CF3"/>
    <w:rsid w:val="0AAE0656"/>
    <w:rsid w:val="0D8B6BA9"/>
    <w:rsid w:val="0EB22E3C"/>
    <w:rsid w:val="0FC02FE7"/>
    <w:rsid w:val="0FCB36B0"/>
    <w:rsid w:val="10292E19"/>
    <w:rsid w:val="11844D6A"/>
    <w:rsid w:val="11C61059"/>
    <w:rsid w:val="126E01E5"/>
    <w:rsid w:val="13101155"/>
    <w:rsid w:val="13515442"/>
    <w:rsid w:val="14626D78"/>
    <w:rsid w:val="150767E8"/>
    <w:rsid w:val="153C0465"/>
    <w:rsid w:val="15501A2B"/>
    <w:rsid w:val="16D11C08"/>
    <w:rsid w:val="16E473B5"/>
    <w:rsid w:val="173865BB"/>
    <w:rsid w:val="19774E1C"/>
    <w:rsid w:val="19ED040E"/>
    <w:rsid w:val="1AB50BD0"/>
    <w:rsid w:val="1C0647F2"/>
    <w:rsid w:val="1CFF52A7"/>
    <w:rsid w:val="1DE75A9B"/>
    <w:rsid w:val="1E7C40BC"/>
    <w:rsid w:val="1F1451A1"/>
    <w:rsid w:val="1F2E3437"/>
    <w:rsid w:val="1F89225D"/>
    <w:rsid w:val="201056CE"/>
    <w:rsid w:val="202B3AD6"/>
    <w:rsid w:val="2065098F"/>
    <w:rsid w:val="208F1B21"/>
    <w:rsid w:val="217A6C7B"/>
    <w:rsid w:val="26DB7A57"/>
    <w:rsid w:val="28365AA1"/>
    <w:rsid w:val="29156672"/>
    <w:rsid w:val="2A2D3051"/>
    <w:rsid w:val="2A4139B4"/>
    <w:rsid w:val="2A9248E5"/>
    <w:rsid w:val="2AE83AB2"/>
    <w:rsid w:val="2B5F35AF"/>
    <w:rsid w:val="2BCA3C3E"/>
    <w:rsid w:val="2BDB2070"/>
    <w:rsid w:val="2CC91F0F"/>
    <w:rsid w:val="2E1732AD"/>
    <w:rsid w:val="2E791CCC"/>
    <w:rsid w:val="306A7444"/>
    <w:rsid w:val="3224217C"/>
    <w:rsid w:val="325C0D35"/>
    <w:rsid w:val="33606A77"/>
    <w:rsid w:val="337966B4"/>
    <w:rsid w:val="33830A5D"/>
    <w:rsid w:val="3418788A"/>
    <w:rsid w:val="363E0AE1"/>
    <w:rsid w:val="368469ED"/>
    <w:rsid w:val="375241BA"/>
    <w:rsid w:val="389F770B"/>
    <w:rsid w:val="3B0075BE"/>
    <w:rsid w:val="3C3C27BE"/>
    <w:rsid w:val="3C7F0B77"/>
    <w:rsid w:val="3D8A1BF6"/>
    <w:rsid w:val="3E2803CD"/>
    <w:rsid w:val="4028248D"/>
    <w:rsid w:val="408966EF"/>
    <w:rsid w:val="42365A6A"/>
    <w:rsid w:val="42741713"/>
    <w:rsid w:val="44120D1D"/>
    <w:rsid w:val="448F0C81"/>
    <w:rsid w:val="44EB6DD8"/>
    <w:rsid w:val="453107B5"/>
    <w:rsid w:val="458F41DB"/>
    <w:rsid w:val="46A376DE"/>
    <w:rsid w:val="47985C2E"/>
    <w:rsid w:val="4937491A"/>
    <w:rsid w:val="494B4C4F"/>
    <w:rsid w:val="4A5233AD"/>
    <w:rsid w:val="4A56650C"/>
    <w:rsid w:val="4A9A05EC"/>
    <w:rsid w:val="4BD06222"/>
    <w:rsid w:val="4CCB0366"/>
    <w:rsid w:val="4CE73AC5"/>
    <w:rsid w:val="4D5B19A9"/>
    <w:rsid w:val="4D771288"/>
    <w:rsid w:val="4D7E3EDD"/>
    <w:rsid w:val="4E88477F"/>
    <w:rsid w:val="4FAE0235"/>
    <w:rsid w:val="4FF9423A"/>
    <w:rsid w:val="50327120"/>
    <w:rsid w:val="51706E29"/>
    <w:rsid w:val="53964A39"/>
    <w:rsid w:val="539C16BB"/>
    <w:rsid w:val="53AD1DB5"/>
    <w:rsid w:val="54D647B3"/>
    <w:rsid w:val="557E1851"/>
    <w:rsid w:val="580B1F7E"/>
    <w:rsid w:val="5A836BCE"/>
    <w:rsid w:val="5B092A10"/>
    <w:rsid w:val="5B7B30AC"/>
    <w:rsid w:val="5D712F5B"/>
    <w:rsid w:val="5D786A42"/>
    <w:rsid w:val="5D7E2271"/>
    <w:rsid w:val="63A82041"/>
    <w:rsid w:val="65DB728B"/>
    <w:rsid w:val="66493797"/>
    <w:rsid w:val="665E22FF"/>
    <w:rsid w:val="66AD5248"/>
    <w:rsid w:val="66C96FA5"/>
    <w:rsid w:val="67305EDA"/>
    <w:rsid w:val="6777664F"/>
    <w:rsid w:val="691C056D"/>
    <w:rsid w:val="698552ED"/>
    <w:rsid w:val="6989313D"/>
    <w:rsid w:val="69D20A2C"/>
    <w:rsid w:val="6A7E1930"/>
    <w:rsid w:val="6C682E36"/>
    <w:rsid w:val="6D79502A"/>
    <w:rsid w:val="704C034C"/>
    <w:rsid w:val="71301BC8"/>
    <w:rsid w:val="726E34C9"/>
    <w:rsid w:val="72FC3277"/>
    <w:rsid w:val="73D76F61"/>
    <w:rsid w:val="743B7D00"/>
    <w:rsid w:val="74431E67"/>
    <w:rsid w:val="749863B0"/>
    <w:rsid w:val="74C2497F"/>
    <w:rsid w:val="75155F82"/>
    <w:rsid w:val="753549D4"/>
    <w:rsid w:val="7553751F"/>
    <w:rsid w:val="77B5239C"/>
    <w:rsid w:val="77D55E6C"/>
    <w:rsid w:val="780731B0"/>
    <w:rsid w:val="786A22F4"/>
    <w:rsid w:val="78D25349"/>
    <w:rsid w:val="79513FF9"/>
    <w:rsid w:val="7A893DF9"/>
    <w:rsid w:val="7A931F2A"/>
    <w:rsid w:val="7B712022"/>
    <w:rsid w:val="7D464D89"/>
    <w:rsid w:val="7D4E1CF6"/>
    <w:rsid w:val="7EE32315"/>
    <w:rsid w:val="7FEA0A1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3"/>
    <w:basedOn w:val="1"/>
    <w:link w:val="17"/>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character" w:default="1" w:styleId="4">
    <w:name w:val="Default Paragraph Font"/>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character" w:styleId="6">
    <w:name w:val="Hyperlink"/>
    <w:unhideWhenUsed/>
    <w:qFormat/>
    <w:uiPriority w:val="99"/>
    <w:rPr>
      <w:color w:val="0000FF"/>
      <w:u w:val="single"/>
    </w:rPr>
  </w:style>
  <w:style w:type="character" w:styleId="7">
    <w:name w:val="HTML Code"/>
    <w:basedOn w:val="4"/>
    <w:semiHidden/>
    <w:unhideWhenUsed/>
    <w:qFormat/>
    <w:uiPriority w:val="99"/>
    <w:rPr>
      <w:rFonts w:ascii="Courier New" w:hAnsi="Courier New" w:eastAsia="Times New Roman" w:cs="Courier New"/>
      <w:sz w:val="20"/>
      <w:szCs w:val="20"/>
    </w:rPr>
  </w:style>
  <w:style w:type="character" w:styleId="8">
    <w:name w:val="Strong"/>
    <w:basedOn w:val="4"/>
    <w:qFormat/>
    <w:uiPriority w:val="22"/>
    <w:rPr>
      <w:b/>
      <w:bCs/>
    </w:rPr>
  </w:style>
  <w:style w:type="paragraph" w:styleId="9">
    <w:name w:val="header"/>
    <w:basedOn w:val="1"/>
    <w:semiHidden/>
    <w:unhideWhenUsed/>
    <w:qFormat/>
    <w:uiPriority w:val="99"/>
    <w:pPr>
      <w:tabs>
        <w:tab w:val="center" w:pos="4153"/>
        <w:tab w:val="right" w:pos="8306"/>
      </w:tabs>
    </w:pPr>
  </w:style>
  <w:style w:type="paragraph" w:styleId="10">
    <w:name w:val="footer"/>
    <w:basedOn w:val="1"/>
    <w:semiHidden/>
    <w:unhideWhenUsed/>
    <w:qFormat/>
    <w:uiPriority w:val="99"/>
    <w:pPr>
      <w:tabs>
        <w:tab w:val="center" w:pos="4153"/>
        <w:tab w:val="right" w:pos="8306"/>
      </w:tabs>
    </w:pPr>
  </w:style>
  <w:style w:type="paragraph" w:styleId="11">
    <w:name w:val="Normal (Web)"/>
    <w:basedOn w:val="1"/>
    <w:semiHidden/>
    <w:unhideWhenUsed/>
    <w:qFormat/>
    <w:uiPriority w:val="99"/>
    <w:rPr>
      <w:rFonts w:ascii="Times New Roman" w:hAnsi="Times New Roman" w:cs="Times New Roman"/>
      <w:sz w:val="24"/>
      <w:szCs w:val="24"/>
    </w:rPr>
  </w:style>
  <w:style w:type="paragraph" w:styleId="12">
    <w:name w:val="List Paragraph"/>
    <w:basedOn w:val="1"/>
    <w:qFormat/>
    <w:uiPriority w:val="34"/>
    <w:pPr>
      <w:ind w:left="720"/>
      <w:contextualSpacing/>
    </w:pPr>
  </w:style>
  <w:style w:type="character" w:customStyle="1" w:styleId="13">
    <w:name w:val="mord"/>
    <w:basedOn w:val="4"/>
    <w:qFormat/>
    <w:uiPriority w:val="0"/>
  </w:style>
  <w:style w:type="character" w:customStyle="1" w:styleId="14">
    <w:name w:val="mopen"/>
    <w:basedOn w:val="4"/>
    <w:qFormat/>
    <w:uiPriority w:val="0"/>
  </w:style>
  <w:style w:type="character" w:customStyle="1" w:styleId="15">
    <w:name w:val="mclose"/>
    <w:basedOn w:val="4"/>
    <w:qFormat/>
    <w:uiPriority w:val="0"/>
  </w:style>
  <w:style w:type="character" w:customStyle="1" w:styleId="16">
    <w:name w:val="mpunct"/>
    <w:basedOn w:val="4"/>
    <w:qFormat/>
    <w:uiPriority w:val="0"/>
  </w:style>
  <w:style w:type="character" w:customStyle="1" w:styleId="17">
    <w:name w:val="Заголовок 3 Знак"/>
    <w:basedOn w:val="4"/>
    <w:link w:val="3"/>
    <w:qFormat/>
    <w:uiPriority w:val="9"/>
    <w:rPr>
      <w:rFonts w:ascii="Times New Roman" w:hAnsi="Times New Roman" w:eastAsia="Times New Roman" w:cs="Times New Roman"/>
      <w:b/>
      <w:bCs/>
      <w:sz w:val="27"/>
      <w:szCs w:val="27"/>
      <w:lang w:eastAsia="ru-RU"/>
    </w:rPr>
  </w:style>
  <w:style w:type="character" w:customStyle="1" w:styleId="18">
    <w:name w:val="vlist-s"/>
    <w:basedOn w:val="4"/>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webp"/><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42</Pages>
  <Words>3348</Words>
  <Characters>27315</Characters>
  <Lines>74</Lines>
  <Paragraphs>20</Paragraphs>
  <TotalTime>3</TotalTime>
  <ScaleCrop>false</ScaleCrop>
  <LinksUpToDate>false</LinksUpToDate>
  <CharactersWithSpaces>30544</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2026-05-16T11:36:59Z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1049-12.1.0.26372</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