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Julia.</w:t>
      </w:r>
      <w:r>
        <w:t xml:space="preserve"> </w:t>
      </w: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настройка.</w:t>
      </w:r>
      <w:r>
        <w:t xml:space="preserve"> </w:t>
      </w:r>
      <w:r>
        <w:t xml:space="preserve">Основные</w:t>
      </w:r>
      <w:r>
        <w:t xml:space="preserve"> </w:t>
      </w:r>
      <w:r>
        <w:t xml:space="preserve">принципы.</w:t>
      </w:r>
    </w:p>
    <w:p>
      <w:pPr>
        <w:pStyle w:val="Author"/>
      </w:pPr>
      <w:r>
        <w:t xml:space="preserve">Барабанова</w:t>
      </w:r>
      <w:r>
        <w:t xml:space="preserve"> </w:t>
      </w:r>
      <w:r>
        <w:t xml:space="preserve">Кристина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Основная цель работы — подготовить рабочее пространство и инструментарий для работы с языком программирования Julia, на простейших примерах познакомиться с основами синтаксиса Julia.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Изучите документацию по основным функциям Julia для чтения / записи / вывода информации на экран: read(), readline(), readlines(), readdlm(), print(),</w:t>
      </w:r>
      <w:r>
        <w:t xml:space="preserve"> </w:t>
      </w:r>
      <w:r>
        <w:t xml:space="preserve">println(), show(), write(). Приведите свои примеры их использования, поясняя</w:t>
      </w:r>
      <w:r>
        <w:t xml:space="preserve"> </w:t>
      </w:r>
      <w:r>
        <w:t xml:space="preserve">особенности их применения.</w:t>
      </w:r>
    </w:p>
    <w:p>
      <w:pPr>
        <w:pStyle w:val="Compact"/>
        <w:numPr>
          <w:ilvl w:val="0"/>
          <w:numId w:val="1001"/>
        </w:numPr>
      </w:pPr>
      <w:r>
        <w:t xml:space="preserve">Изучите документацию по функции parse(). Приведите свои примеры её использования, поясняя особенности её применения.</w:t>
      </w:r>
    </w:p>
    <w:p>
      <w:pPr>
        <w:pStyle w:val="Compact"/>
        <w:numPr>
          <w:ilvl w:val="0"/>
          <w:numId w:val="1001"/>
        </w:numPr>
      </w:pPr>
      <w:r>
        <w:t xml:space="preserve">Изучите синтаксис Julia для базовых математических операций с разным типом переменных: сложение, вычитание, умножение, деление, возведение в степень, извлечение</w:t>
      </w:r>
      <w:r>
        <w:t xml:space="preserve"> </w:t>
      </w:r>
      <w:r>
        <w:t xml:space="preserve">корня, сравнение, логические операции. Приведите свои примеры с пояснениями по</w:t>
      </w:r>
      <w:r>
        <w:t xml:space="preserve"> </w:t>
      </w:r>
      <w:r>
        <w:t xml:space="preserve">особенностям их применения.</w:t>
      </w:r>
    </w:p>
    <w:p>
      <w:pPr>
        <w:pStyle w:val="Compact"/>
        <w:numPr>
          <w:ilvl w:val="0"/>
          <w:numId w:val="1001"/>
        </w:numPr>
      </w:pPr>
      <w:r>
        <w:t xml:space="preserve">Приведите несколько своих примеров с пояснениями с операциями над матрицами</w:t>
      </w:r>
      <w:r>
        <w:t xml:space="preserve"> </w:t>
      </w:r>
      <w:r>
        <w:t xml:space="preserve">и векторами: сложение, вычитание, скалярное произведение, транспонирование,</w:t>
      </w:r>
      <w:r>
        <w:t xml:space="preserve"> </w:t>
      </w:r>
      <w:r>
        <w:t xml:space="preserve">умножение на скаляр.</w:t>
      </w:r>
    </w:p>
    <w:bookmarkEnd w:id="21"/>
    <w:bookmarkStart w:id="4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8" w:name="section"/>
    <w:p>
      <w:pPr>
        <w:pStyle w:val="Heading2"/>
      </w:pPr>
      <w:r>
        <w:t xml:space="preserve">1.</w:t>
      </w:r>
    </w:p>
    <w:p>
      <w:pPr>
        <w:pStyle w:val="FirstParagraph"/>
      </w:pPr>
      <w:r>
        <w:t xml:space="preserve">Изучите документацию по основным функциям Julia для чтения / записи / вывода информации на экран: read(), readline(), readlines(), readdlm(), print(),</w:t>
      </w:r>
      <w:r>
        <w:t xml:space="preserve"> </w:t>
      </w:r>
      <w:r>
        <w:t xml:space="preserve">println(), show(), write(). Приведите свои примеры их использования, поясняя</w:t>
      </w:r>
      <w:r>
        <w:t xml:space="preserve"> </w:t>
      </w:r>
      <w:r>
        <w:t xml:space="preserve">особенности их применения.</w:t>
      </w:r>
    </w:p>
    <w:p>
      <w:pPr>
        <w:pStyle w:val="CaptionedFigure"/>
      </w:pPr>
      <w:r>
        <w:drawing>
          <wp:inline>
            <wp:extent cx="3733800" cy="4054906"/>
            <wp:effectExtent b="0" l="0" r="0" t="0"/>
            <wp:docPr descr="рис. 1" title="" id="23" name="Picture"/>
            <a:graphic>
              <a:graphicData uri="http://schemas.openxmlformats.org/drawingml/2006/picture">
                <pic:pic>
                  <pic:nvPicPr>
                    <pic:cNvPr descr="images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4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</w:t>
      </w:r>
    </w:p>
    <w:p>
      <w:pPr>
        <w:pStyle w:val="CaptionedFigure"/>
      </w:pPr>
      <w:r>
        <w:drawing>
          <wp:inline>
            <wp:extent cx="3733800" cy="1983697"/>
            <wp:effectExtent b="0" l="0" r="0" t="0"/>
            <wp:docPr descr="рис. 2" title="" id="26" name="Picture"/>
            <a:graphic>
              <a:graphicData uri="http://schemas.openxmlformats.org/drawingml/2006/picture">
                <pic:pic>
                  <pic:nvPicPr>
                    <pic:cNvPr descr="images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3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</w:t>
      </w:r>
    </w:p>
    <w:bookmarkEnd w:id="28"/>
    <w:bookmarkStart w:id="32" w:name="section-1"/>
    <w:p>
      <w:pPr>
        <w:pStyle w:val="Heading2"/>
      </w:pPr>
      <w:r>
        <w:t xml:space="preserve">2.</w:t>
      </w:r>
    </w:p>
    <w:p>
      <w:pPr>
        <w:pStyle w:val="FirstParagraph"/>
      </w:pPr>
      <w:r>
        <w:t xml:space="preserve">Изучите документацию по функции parse(). Приведите свои примеры её использования, поясняя особенности её применения.</w:t>
      </w:r>
    </w:p>
    <w:p>
      <w:pPr>
        <w:pStyle w:val="CaptionedFigure"/>
      </w:pPr>
      <w:r>
        <w:drawing>
          <wp:inline>
            <wp:extent cx="3733800" cy="1217136"/>
            <wp:effectExtent b="0" l="0" r="0" t="0"/>
            <wp:docPr descr="рис. 3" title="" id="30" name="Picture"/>
            <a:graphic>
              <a:graphicData uri="http://schemas.openxmlformats.org/drawingml/2006/picture">
                <pic:pic>
                  <pic:nvPicPr>
                    <pic:cNvPr descr="images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7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</w:t>
      </w:r>
    </w:p>
    <w:p>
      <w:r>
        <w:pict>
          <v:rect style="width:0;height:1.5pt" o:hralign="center" o:hrstd="t" o:hr="t"/>
        </w:pict>
      </w:r>
    </w:p>
    <w:bookmarkEnd w:id="32"/>
    <w:bookmarkStart w:id="39" w:name="section-2"/>
    <w:p>
      <w:pPr>
        <w:pStyle w:val="Heading2"/>
      </w:pPr>
      <w:r>
        <w:t xml:space="preserve">3.</w:t>
      </w:r>
    </w:p>
    <w:p>
      <w:pPr>
        <w:pStyle w:val="FirstParagraph"/>
      </w:pPr>
      <w:r>
        <w:t xml:space="preserve">Изучите синтаксис Julia для базовых математических операций с разным типом переменных: сложение, вычитание, умножение, деление, возведение в степень, извлечение</w:t>
      </w:r>
      <w:r>
        <w:t xml:space="preserve"> </w:t>
      </w:r>
      <w:r>
        <w:t xml:space="preserve">корня, сравнение, логические операции. Приведите свои примеры с пояснениями по</w:t>
      </w:r>
      <w:r>
        <w:t xml:space="preserve"> </w:t>
      </w:r>
      <w:r>
        <w:t xml:space="preserve">особенностям их применения.</w:t>
      </w:r>
    </w:p>
    <w:p>
      <w:pPr>
        <w:pStyle w:val="CaptionedFigure"/>
      </w:pPr>
      <w:r>
        <w:drawing>
          <wp:inline>
            <wp:extent cx="3733800" cy="2676013"/>
            <wp:effectExtent b="0" l="0" r="0" t="0"/>
            <wp:docPr descr="рис. 4" title="" id="34" name="Picture"/>
            <a:graphic>
              <a:graphicData uri="http://schemas.openxmlformats.org/drawingml/2006/picture">
                <pic:pic>
                  <pic:nvPicPr>
                    <pic:cNvPr descr="images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6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</w:t>
      </w:r>
    </w:p>
    <w:p>
      <w:pPr>
        <w:pStyle w:val="CaptionedFigure"/>
      </w:pPr>
      <w:r>
        <w:drawing>
          <wp:inline>
            <wp:extent cx="3733800" cy="2218580"/>
            <wp:effectExtent b="0" l="0" r="0" t="0"/>
            <wp:docPr descr="рис. 5" title="" id="37" name="Picture"/>
            <a:graphic>
              <a:graphicData uri="http://schemas.openxmlformats.org/drawingml/2006/picture">
                <pic:pic>
                  <pic:nvPicPr>
                    <pic:cNvPr descr="images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8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</w:t>
      </w:r>
    </w:p>
    <w:p>
      <w:r>
        <w:pict>
          <v:rect style="width:0;height:1.5pt" o:hralign="center" o:hrstd="t" o:hr="t"/>
        </w:pict>
      </w:r>
    </w:p>
    <w:bookmarkEnd w:id="39"/>
    <w:bookmarkStart w:id="46" w:name="section-3"/>
    <w:p>
      <w:pPr>
        <w:pStyle w:val="Heading2"/>
      </w:pPr>
      <w:r>
        <w:t xml:space="preserve">4.</w:t>
      </w:r>
    </w:p>
    <w:p>
      <w:pPr>
        <w:pStyle w:val="FirstParagraph"/>
      </w:pPr>
      <w:r>
        <w:t xml:space="preserve">Приведите несколько своих примеров с пояснениями с операциями над матрицами</w:t>
      </w:r>
      <w:r>
        <w:t xml:space="preserve"> </w:t>
      </w:r>
      <w:r>
        <w:t xml:space="preserve">и векторами: сложение, вычитание, скалярное произведение, транспонирование,</w:t>
      </w:r>
      <w:r>
        <w:t xml:space="preserve"> </w:t>
      </w:r>
      <w:r>
        <w:t xml:space="preserve">умножение на скаляр.</w:t>
      </w:r>
    </w:p>
    <w:p>
      <w:pPr>
        <w:pStyle w:val="CaptionedFigure"/>
      </w:pPr>
      <w:r>
        <w:drawing>
          <wp:inline>
            <wp:extent cx="3733800" cy="3071831"/>
            <wp:effectExtent b="0" l="0" r="0" t="0"/>
            <wp:docPr descr="рис. 6" title="" id="41" name="Picture"/>
            <a:graphic>
              <a:graphicData uri="http://schemas.openxmlformats.org/drawingml/2006/picture">
                <pic:pic>
                  <pic:nvPicPr>
                    <pic:cNvPr descr="images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1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</w:t>
      </w:r>
    </w:p>
    <w:p>
      <w:pPr>
        <w:pStyle w:val="CaptionedFigure"/>
      </w:pPr>
      <w:r>
        <w:drawing>
          <wp:inline>
            <wp:extent cx="3733800" cy="1698193"/>
            <wp:effectExtent b="0" l="0" r="0" t="0"/>
            <wp:docPr descr="рис. 7" title="" id="44" name="Picture"/>
            <a:graphic>
              <a:graphicData uri="http://schemas.openxmlformats.org/drawingml/2006/picture">
                <pic:pic>
                  <pic:nvPicPr>
                    <pic:cNvPr descr="images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8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</w:t>
      </w:r>
    </w:p>
    <w:p>
      <w:r>
        <w:pict>
          <v:rect style="width:0;height:1.5pt" o:hralign="center" o:hrstd="t" o:hr="t"/>
        </w:pict>
      </w:r>
    </w:p>
    <w:bookmarkEnd w:id="46"/>
    <w:bookmarkStart w:id="47" w:name="выводы"/>
    <w:p>
      <w:pPr>
        <w:pStyle w:val="Heading2"/>
      </w:pPr>
      <w:r>
        <w:t xml:space="preserve">5. Выводы</w:t>
      </w:r>
    </w:p>
    <w:p>
      <w:pPr>
        <w:pStyle w:val="FirstParagraph"/>
      </w:pPr>
      <w:r>
        <w:t xml:space="preserve">Таким образом, я подготовила рабочее пространство и инструментарий для работы с языком программирования Julia, на простейших примерах познакомилась с основами синтаксиса Julia.</w:t>
      </w:r>
    </w:p>
    <w:p>
      <w:r>
        <w:pict>
          <v:rect style="width:0;height:1.5pt" o:hralign="center" o:hrstd="t" o:hr="t"/>
        </w:pic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Барабанова Кристина</dc:creator>
  <dc:language>ru-RU</dc:language>
  <cp:keywords/>
  <dcterms:created xsi:type="dcterms:W3CDTF">2026-03-17T18:20:56Z</dcterms:created>
  <dcterms:modified xsi:type="dcterms:W3CDTF">2026-03-17T18:20:56Z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DejaVu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DejaVu Sans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options">
    <vt:lpwstr>Ligatures=TeX</vt:lpwstr>
  </property>
  <property fmtid="{D5CDD505-2E9C-101B-9397-08002B2CF9AE}" pid="29" name="sansfont">
    <vt:lpwstr>DejaVu Sans</vt:lpwstr>
  </property>
  <property fmtid="{D5CDD505-2E9C-101B-9397-08002B2CF9AE}" pid="30" name="sansfontoptions">
    <vt:lpwstr>Ligatures=TeX,Scale=MatchLowercase</vt:lpwstr>
  </property>
  <property fmtid="{D5CDD505-2E9C-101B-9397-08002B2CF9AE}" pid="31" name="subtitle">
    <vt:lpwstr>Julia. Установка и настройка. Основные принципы.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