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Линейная</w:t>
      </w:r>
      <w:r>
        <w:t xml:space="preserve"> </w:t>
      </w:r>
      <w:r>
        <w:t xml:space="preserve">алгебра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4.4.1. Произведение векторов</w:t>
      </w:r>
      <w:r>
        <w:t xml:space="preserve"> </w:t>
      </w:r>
      <w:r>
        <w:t xml:space="preserve">1. Задайте вектор v. Умножьте вектор v скалярно сам на себя и сохраните результат</w:t>
      </w:r>
      <w:r>
        <w:t xml:space="preserve"> </w:t>
      </w:r>
      <w:r>
        <w:t xml:space="preserve">в dot_v.</w:t>
      </w:r>
      <w:r>
        <w:t xml:space="preserve"> </w:t>
      </w:r>
      <w:r>
        <w:t xml:space="preserve">2. Умножьте v матрично на себя (внешнее произведение), присвоив результат переменной outer_v.</w:t>
      </w:r>
    </w:p>
    <w:p>
      <w:pPr>
        <w:pStyle w:val="BodyText"/>
      </w:pPr>
      <w:r>
        <w:t xml:space="preserve">4.4.2. Системы линейных уравнений</w:t>
      </w:r>
      <w:r>
        <w:t xml:space="preserve"> </w:t>
      </w:r>
      <w:r>
        <w:t xml:space="preserve">1. Решить СЛАУ с двумя неизвестными.</w:t>
      </w:r>
      <w:r>
        <w:t xml:space="preserve"> </w:t>
      </w:r>
      <w:r>
        <w:t xml:space="preserve">2. Решить СЛАУ с тремя неизвестными.</w:t>
      </w:r>
    </w:p>
    <w:p>
      <w:pPr>
        <w:pStyle w:val="BodyText"/>
      </w:pPr>
      <w:r>
        <w:t xml:space="preserve">4.4.3. Операции с матрицами</w:t>
      </w:r>
      <w:r>
        <w:t xml:space="preserve"> </w:t>
      </w:r>
      <w:r>
        <w:t xml:space="preserve">1. Приведите приведённые ниже матрицы к диагональному виду</w:t>
      </w:r>
    </w:p>
    <w:p>
      <w:pPr>
        <w:pStyle w:val="Compact"/>
        <w:numPr>
          <w:ilvl w:val="0"/>
          <w:numId w:val="1001"/>
        </w:numPr>
      </w:pPr>
      <w:r>
        <w:t xml:space="preserve">Найдите собственные значения матрицы A</w:t>
      </w:r>
    </w:p>
    <w:bookmarkEnd w:id="21"/>
    <w:bookmarkStart w:id="5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8" w:name="section"/>
    <w:p>
      <w:pPr>
        <w:pStyle w:val="Heading2"/>
      </w:pPr>
      <w:r>
        <w:t xml:space="preserve">4.4.1</w:t>
      </w:r>
    </w:p>
    <w:p>
      <w:pPr>
        <w:pStyle w:val="CaptionedFigure"/>
      </w:pPr>
      <w:r>
        <w:drawing>
          <wp:inline>
            <wp:extent cx="3733800" cy="832188"/>
            <wp:effectExtent b="0" l="0" r="0" t="0"/>
            <wp:docPr descr="задание 1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p>
      <w:pPr>
        <w:pStyle w:val="CaptionedFigure"/>
      </w:pPr>
      <w:r>
        <w:drawing>
          <wp:inline>
            <wp:extent cx="3733800" cy="61179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1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bookmarkStart w:id="50" w:name="section-1"/>
    <w:p>
      <w:pPr>
        <w:pStyle w:val="Heading2"/>
      </w:pPr>
      <w:r>
        <w:t xml:space="preserve">4.4.2</w:t>
      </w:r>
    </w:p>
    <w:p>
      <w:pPr>
        <w:pStyle w:val="CaptionedFigure"/>
      </w:pPr>
      <w:r>
        <w:drawing>
          <wp:inline>
            <wp:extent cx="3733800" cy="3056627"/>
            <wp:effectExtent b="0" l="0" r="0" t="0"/>
            <wp:docPr descr="задание 1.a, 1.b" title="" id="30" name="Picture"/>
            <a:graphic>
              <a:graphicData uri="http://schemas.openxmlformats.org/drawingml/2006/picture">
                <pic:pic>
                  <pic:nvPicPr>
                    <pic:cNvPr descr="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1.a, 1.b</w:t>
      </w:r>
    </w:p>
    <w:p>
      <w:pPr>
        <w:pStyle w:val="CaptionedFigure"/>
      </w:pPr>
      <w:r>
        <w:drawing>
          <wp:inline>
            <wp:extent cx="3733800" cy="4106434"/>
            <wp:effectExtent b="0" l="0" r="0" t="0"/>
            <wp:docPr descr="задание 1.c, 1.d" title="" id="33" name="Picture"/>
            <a:graphic>
              <a:graphicData uri="http://schemas.openxmlformats.org/drawingml/2006/picture">
                <pic:pic>
                  <pic:nvPicPr>
                    <pic:cNvPr descr="images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1.c, 1.d</w:t>
      </w:r>
    </w:p>
    <w:p>
      <w:pPr>
        <w:pStyle w:val="CaptionedFigure"/>
      </w:pPr>
      <w:r>
        <w:drawing>
          <wp:inline>
            <wp:extent cx="3733800" cy="4182157"/>
            <wp:effectExtent b="0" l="0" r="0" t="0"/>
            <wp:docPr descr="задание 1.e, 1.f" title="" id="36" name="Picture"/>
            <a:graphic>
              <a:graphicData uri="http://schemas.openxmlformats.org/drawingml/2006/picture">
                <pic:pic>
                  <pic:nvPicPr>
                    <pic:cNvPr descr="images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1.e, 1.f</w:t>
      </w:r>
    </w:p>
    <w:p>
      <w:pPr>
        <w:pStyle w:val="CaptionedFigure"/>
      </w:pPr>
      <w:r>
        <w:drawing>
          <wp:inline>
            <wp:extent cx="3733800" cy="2256072"/>
            <wp:effectExtent b="0" l="0" r="0" t="0"/>
            <wp:docPr descr="задание 2.a" title="" id="39" name="Picture"/>
            <a:graphic>
              <a:graphicData uri="http://schemas.openxmlformats.org/drawingml/2006/picture">
                <pic:pic>
                  <pic:nvPicPr>
                    <pic:cNvPr descr="image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2.a</w:t>
      </w:r>
    </w:p>
    <w:p>
      <w:pPr>
        <w:pStyle w:val="CaptionedFigure"/>
      </w:pPr>
      <w:r>
        <w:drawing>
          <wp:inline>
            <wp:extent cx="3733800" cy="2199001"/>
            <wp:effectExtent b="0" l="0" r="0" t="0"/>
            <wp:docPr descr="задание 2.b" title="" id="42" name="Picture"/>
            <a:graphic>
              <a:graphicData uri="http://schemas.openxmlformats.org/drawingml/2006/picture">
                <pic:pic>
                  <pic:nvPicPr>
                    <pic:cNvPr descr="images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2.b</w:t>
      </w:r>
    </w:p>
    <w:p>
      <w:pPr>
        <w:pStyle w:val="CaptionedFigure"/>
      </w:pPr>
      <w:r>
        <w:drawing>
          <wp:inline>
            <wp:extent cx="3733800" cy="2238784"/>
            <wp:effectExtent b="0" l="0" r="0" t="0"/>
            <wp:docPr descr="задание 2.c" title="" id="45" name="Picture"/>
            <a:graphic>
              <a:graphicData uri="http://schemas.openxmlformats.org/drawingml/2006/picture">
                <pic:pic>
                  <pic:nvPicPr>
                    <pic:cNvPr descr="images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2.c</w:t>
      </w:r>
    </w:p>
    <w:p>
      <w:pPr>
        <w:pStyle w:val="CaptionedFigure"/>
      </w:pPr>
      <w:r>
        <w:drawing>
          <wp:inline>
            <wp:extent cx="3733800" cy="2174630"/>
            <wp:effectExtent b="0" l="0" r="0" t="0"/>
            <wp:docPr descr="задание 2.d" title="" id="48" name="Picture"/>
            <a:graphic>
              <a:graphicData uri="http://schemas.openxmlformats.org/drawingml/2006/picture">
                <pic:pic>
                  <pic:nvPicPr>
                    <pic:cNvPr descr="images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2.d</w:t>
      </w:r>
    </w:p>
    <w:bookmarkEnd w:id="50"/>
    <w:bookmarkStart w:id="57" w:name="section-2"/>
    <w:p>
      <w:pPr>
        <w:pStyle w:val="Heading2"/>
      </w:pPr>
      <w:r>
        <w:t xml:space="preserve">4.4.3</w:t>
      </w:r>
    </w:p>
    <w:p>
      <w:pPr>
        <w:pStyle w:val="CaptionedFigure"/>
      </w:pPr>
      <w:r>
        <w:drawing>
          <wp:inline>
            <wp:extent cx="3733800" cy="3826087"/>
            <wp:effectExtent b="0" l="0" r="0" t="0"/>
            <wp:docPr descr="задание 1.a, 1.b, 1.c" title="" id="52" name="Picture"/>
            <a:graphic>
              <a:graphicData uri="http://schemas.openxmlformats.org/drawingml/2006/picture">
                <pic:pic>
                  <pic:nvPicPr>
                    <pic:cNvPr descr="images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1.a, 1.b, 1.c</w:t>
      </w:r>
    </w:p>
    <w:p>
      <w:pPr>
        <w:pStyle w:val="CaptionedFigure"/>
      </w:pPr>
      <w:r>
        <w:drawing>
          <wp:inline>
            <wp:extent cx="3733800" cy="1988858"/>
            <wp:effectExtent b="0" l="0" r="0" t="0"/>
            <wp:docPr descr="задание 2" title="" id="55" name="Picture"/>
            <a:graphic>
              <a:graphicData uri="http://schemas.openxmlformats.org/drawingml/2006/picture">
                <pic:pic>
                  <pic:nvPicPr>
                    <pic:cNvPr descr="images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57"/>
    <w:bookmarkStart w:id="58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Я изучила возможности специализированных пакетов Julia для выполнения и оценки эффективности операций над объектами линейной алгебры.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Барабанова Кристина</dc:creator>
  <dc:language>ru-RU</dc:language>
  <cp:keywords/>
  <dcterms:created xsi:type="dcterms:W3CDTF">2026-03-18T07:56:59Z</dcterms:created>
  <dcterms:modified xsi:type="dcterms:W3CDTF">2026-03-18T07:56:59Z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Линейная алгебра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