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Слабый сигнал Wi-Fi в переговорной</w:t>
      </w:r>
    </w:p>
    <w:p>
      <w:r>
        <w:t>Зафиксируйте название переговорной, время и уровень сигнала на двух устройствах. Не устанавливайте личную точку доступа: она создаёт помехи корпоративной сети.</w:t>
      </w:r>
    </w:p>
    <w:p>
      <w:r>
        <w:t>Материал предназначен для учебного стенда внутренней технической поддержки контактного центра.</w:t>
      </w:r>
    </w:p>
    <w:p>
      <w:r>
        <w:t>Перед изменением настроек сотрудник фиксирует текст ошибки и время сбоя. Если описанные шаги не помогли, создаётся заявка с категорией «network_wifi» и приложенными диагностическими данными.</w:t>
      </w:r>
    </w:p>
    <w:p>
      <w:r>
        <w:t>Пароли, коды MFA и другие секреты в заявку, чат и снимки экрана не добавляются.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Diploma course corpus generator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