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После обновления приложение не запускается</w:t>
      </w:r>
    </w:p>
    <w:p>
      <w:r>
        <w:t>Перезагрузите компьютер и выполните восстановление приложения из корпоративного каталога. Укажите номер обновления Windows и версию приложения в заявке.</w:t>
      </w:r>
    </w:p>
    <w:p>
      <w:r>
        <w:t>Материал предназначен для учебного стенда внутренней технической поддержки контактного центра.</w:t>
      </w:r>
    </w:p>
    <w:p>
      <w:r>
        <w:t>Перед изменением настроек сотрудник фиксирует текст ошибки и время сбоя. Если описанные шаги не помогли, создаётся заявка с категорией «software_updates» и приложенными диагностическими данными.</w:t>
      </w:r>
    </w:p>
    <w:p>
      <w:r>
        <w:t>Пароли, коды MFA и другие секреты в заявку, чат и снимки экрана не добавляются.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Diploma course corpus generator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