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B32" w:rsidRPr="00DA5A89" w:rsidRDefault="00CB7E3B" w:rsidP="00CB7E3B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 technique du</w:t>
      </w:r>
      <w:r w:rsidR="00317B32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317B32"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="00317B32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TALA RANA</w:t>
      </w:r>
      <w:r w:rsidR="003D57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4221D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- </w:t>
      </w:r>
      <w:r w:rsidR="003D57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02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317B32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Pr="009A7CEF">
              <w:rPr>
                <w:rFonts w:asciiTheme="majorBidi" w:hAnsiTheme="majorBidi" w:cstheme="majorBidi"/>
                <w:sz w:val="28"/>
                <w:szCs w:val="28"/>
              </w:rPr>
              <w:t>TALA RANA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Naturelle, C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limatique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317B32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A7CEF">
              <w:rPr>
                <w:rFonts w:asciiTheme="majorBidi" w:hAnsiTheme="majorBidi" w:cstheme="majorBidi"/>
                <w:sz w:val="28"/>
                <w:szCs w:val="28"/>
              </w:rPr>
              <w:t>Saharidj</w:t>
            </w:r>
            <w:proofErr w:type="spellEnd"/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17B32" w:rsidRPr="00DA5A89" w:rsidTr="00317B32">
        <w:trPr>
          <w:trHeight w:val="4400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317B32" w:rsidRDefault="00317B32" w:rsidP="000D75DC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S</w:t>
            </w:r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itué </w:t>
            </w:r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sur les hauteurs de </w:t>
            </w:r>
            <w:proofErr w:type="spellStart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Saharidj</w:t>
            </w:r>
            <w:proofErr w:type="spellEnd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à </w:t>
            </w:r>
            <w:smartTag w:uri="urn:schemas-microsoft-com:office:smarttags" w:element="metricconverter">
              <w:smartTagPr>
                <w:attr w:name="ProductID" w:val="1400 m"/>
              </w:smartTagPr>
              <w:r w:rsidRPr="00317B32">
                <w:rPr>
                  <w:rFonts w:asciiTheme="majorBidi" w:hAnsiTheme="majorBidi" w:cstheme="majorBidi"/>
                  <w:b w:val="0"/>
                  <w:bCs w:val="0"/>
                  <w:sz w:val="22"/>
                  <w:szCs w:val="22"/>
                </w:rPr>
                <w:t>1400 m</w:t>
              </w:r>
            </w:smartTag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d’altitude, Tala </w:t>
            </w:r>
            <w:proofErr w:type="spellStart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Rana</w:t>
            </w:r>
            <w:proofErr w:type="spellEnd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est un site climatique caractérisé par sa fo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ret dense de cèdre et </w:t>
            </w:r>
            <w:r w:rsidR="000D75DC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de chêne,</w:t>
            </w:r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habitée par une faune bien préservée grâce son éloignement de toute source de pollution, et au fort débit de la source « Tala » de laquelle le site puise son nom.</w:t>
            </w:r>
          </w:p>
          <w:p w:rsidR="00317B32" w:rsidRPr="00317B32" w:rsidRDefault="00317B32" w:rsidP="00317B32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Accroché sur le flanc sud du majestueux </w:t>
            </w:r>
            <w:proofErr w:type="spellStart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Tamgout</w:t>
            </w:r>
            <w:proofErr w:type="spellEnd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  Lala </w:t>
            </w:r>
            <w:proofErr w:type="spellStart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Khedidja</w:t>
            </w:r>
            <w:proofErr w:type="spellEnd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(2308m), Tala </w:t>
            </w:r>
            <w:proofErr w:type="spellStart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Rana</w:t>
            </w:r>
            <w:proofErr w:type="spellEnd"/>
            <w:r w:rsidRPr="00317B3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offre une beauté particulière même à ceux qui l’admirent de très loin depuis les grands axes routiers et ferroviaires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traversant la Wilaya de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.</w:t>
            </w:r>
          </w:p>
          <w:p w:rsidR="00317B32" w:rsidRDefault="00317B32" w:rsidP="00317B32">
            <w:pPr>
              <w:pStyle w:val="Retraitcorpsdetexte"/>
              <w:tabs>
                <w:tab w:val="num" w:pos="360"/>
              </w:tabs>
              <w:spacing w:before="100" w:beforeAutospacing="1" w:after="100" w:afterAutospacing="1"/>
              <w:ind w:left="0" w:right="0" w:firstLine="0"/>
              <w:jc w:val="both"/>
              <w:rPr>
                <w:rFonts w:asciiTheme="majorBidi" w:hAnsiTheme="majorBidi" w:cstheme="majorBidi"/>
              </w:rPr>
            </w:pPr>
            <w:r w:rsidRPr="00317B32">
              <w:rPr>
                <w:rFonts w:asciiTheme="majorBidi" w:hAnsiTheme="majorBidi" w:cstheme="majorBidi"/>
              </w:rPr>
              <w:t xml:space="preserve">Tout autour de Tala </w:t>
            </w:r>
            <w:proofErr w:type="spellStart"/>
            <w:r w:rsidRPr="00317B32">
              <w:rPr>
                <w:rFonts w:asciiTheme="majorBidi" w:hAnsiTheme="majorBidi" w:cstheme="majorBidi"/>
              </w:rPr>
              <w:t>Rana</w:t>
            </w:r>
            <w:proofErr w:type="spellEnd"/>
            <w:r w:rsidRPr="00317B32">
              <w:rPr>
                <w:rFonts w:asciiTheme="majorBidi" w:hAnsiTheme="majorBidi" w:cstheme="majorBidi"/>
              </w:rPr>
              <w:t xml:space="preserve"> se nichent une dizaine de villages anciens toujours vivant au rythme des traditions ancestrales même si les signes de l’évolution sont perceptibles à première vue.  </w:t>
            </w:r>
          </w:p>
          <w:p w:rsidR="00317B32" w:rsidRPr="00DA5A89" w:rsidRDefault="00317B32" w:rsidP="00BE6CB3">
            <w:pPr>
              <w:pStyle w:val="Retraitcorpsdetexte"/>
              <w:tabs>
                <w:tab w:val="num" w:pos="360"/>
              </w:tabs>
              <w:spacing w:before="100" w:beforeAutospacing="1" w:after="100" w:afterAutospacing="1"/>
              <w:ind w:left="0" w:right="0" w:firstLine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Tala </w:t>
            </w:r>
            <w:proofErr w:type="spellStart"/>
            <w:r>
              <w:rPr>
                <w:rFonts w:asciiTheme="majorBidi" w:hAnsiTheme="majorBidi" w:cstheme="majorBidi"/>
              </w:rPr>
              <w:t>Rana</w:t>
            </w:r>
            <w:proofErr w:type="spellEnd"/>
            <w:r>
              <w:rPr>
                <w:rFonts w:asciiTheme="majorBidi" w:hAnsiTheme="majorBidi" w:cstheme="majorBidi"/>
              </w:rPr>
              <w:t xml:space="preserve"> est aussi un point de départ privilégié pour plusieurs circuits de randonnée alliant </w:t>
            </w:r>
            <w:r w:rsidR="00BE6CB3">
              <w:rPr>
                <w:rFonts w:asciiTheme="majorBidi" w:hAnsiTheme="majorBidi" w:cstheme="majorBidi"/>
              </w:rPr>
              <w:t>découverte et aventure.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01 jour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BE6CB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BE6CB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/>
              </w:rPr>
              <w:t>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E6CB3" w:rsidRDefault="00317B32" w:rsidP="00BE6CB3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Voiture</w:t>
            </w:r>
            <w:r w:rsidR="00BE6CB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</w:t>
            </w:r>
            <w:r w:rsidR="00BE6CB3">
              <w:rPr>
                <w:rFonts w:ascii="Calibri" w:eastAsia="Times New Roman" w:hAnsi="Calibri" w:cs="Calibri" w:hint="cs"/>
                <w:color w:val="000000"/>
                <w:rtl/>
                <w:lang w:eastAsia="fr-FR"/>
              </w:rPr>
              <w:t xml:space="preserve"> /</w:t>
            </w:r>
            <w:r w:rsidR="00BE6CB3">
              <w:rPr>
                <w:rFonts w:ascii="Calibri" w:eastAsia="Times New Roman" w:hAnsi="Calibri" w:cs="Calibri"/>
                <w:color w:val="000000"/>
                <w:lang w:eastAsia="fr-FR"/>
              </w:rPr>
              <w:t>75 Km /   90 Mn</w:t>
            </w:r>
          </w:p>
          <w:p w:rsidR="00317B32" w:rsidRPr="00DA5A89" w:rsidRDefault="00317B32" w:rsidP="00BE6CB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BE6CB3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E6CB3" w:rsidRPr="00DA5A89" w:rsidRDefault="00BE6CB3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E6CB3" w:rsidRPr="00BE6CB3" w:rsidRDefault="00BE6CB3" w:rsidP="00BE6CB3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BE6CB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4°14'02.4"E</w:t>
            </w:r>
          </w:p>
        </w:tc>
      </w:tr>
      <w:tr w:rsidR="00BE6CB3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E6CB3" w:rsidRPr="00DA5A89" w:rsidRDefault="00BE6CB3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BE6CB3" w:rsidRPr="00BE6CB3" w:rsidRDefault="00BE6CB3" w:rsidP="00BE6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CB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36°25'27.5"N</w:t>
            </w:r>
            <w:r w:rsidRPr="00BE6CB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317B32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Pr="00DA5A89" w:rsidRDefault="00317B32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317B32" w:rsidRDefault="00317B32" w:rsidP="00BE6CB3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* </w:t>
            </w:r>
            <w:r w:rsidR="00BE6CB3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Tala </w:t>
            </w:r>
            <w:proofErr w:type="spellStart"/>
            <w:r w:rsidR="00BE6CB3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Rana</w:t>
            </w:r>
            <w:proofErr w:type="spellEnd"/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fait partie du Parc National De Djurdjura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(PND)</w:t>
            </w:r>
            <w:r w:rsidRPr="00DA5A8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 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qui s’étend s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ur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une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superficie globale de </w:t>
            </w:r>
            <w:smartTag w:uri="urn:schemas-microsoft-com:office:smarttags" w:element="metricconverter">
              <w:smartTagPr>
                <w:attr w:name="ProductID" w:val="18.550 hectares"/>
              </w:smartTagPr>
              <w:r w:rsidRPr="00627BF5">
                <w:rPr>
                  <w:rFonts w:asciiTheme="majorBidi" w:hAnsiTheme="majorBidi" w:cstheme="majorBidi"/>
                  <w:b w:val="0"/>
                  <w:bCs w:val="0"/>
                  <w:sz w:val="22"/>
                  <w:szCs w:val="22"/>
                </w:rPr>
                <w:t>18.550 hectares</w:t>
              </w:r>
            </w:smartTag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dont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8210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font partie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de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la Wilaya de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.  Le PND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occupe la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5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è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me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place de l’ensemble des Parcs Nationaux d’Algérie et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renferme le tiers de la flore a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lgérienne comme il abrite</w:t>
            </w:r>
            <w:r w:rsidRPr="00627BF5">
              <w:rPr>
                <w:rFonts w:asciiTheme="majorBidi" w:hAnsiTheme="majorBidi" w:cstheme="majorBidi"/>
                <w:color w:val="3333FF"/>
                <w:sz w:val="22"/>
                <w:szCs w:val="22"/>
              </w:rPr>
              <w:t xml:space="preserve">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la majorité des mammifères et d’oiseaux d’Algérie et de l’Afrique du Nord.</w:t>
            </w:r>
          </w:p>
          <w:p w:rsidR="00317B32" w:rsidRPr="00660604" w:rsidRDefault="00317B32" w:rsidP="00C10439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* 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Classé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patrimoine universel par l’UNESCO en 1997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pour l’intérêt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scientifique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qu’il présente, il se distingue aussi par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ses paysages d’une beauté inégalée et un patrimoine culturel particulier.</w:t>
            </w:r>
          </w:p>
          <w:p w:rsidR="00317B32" w:rsidRPr="00DA5A89" w:rsidRDefault="00317B32" w:rsidP="00C10439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</w:rPr>
              <w:t xml:space="preserve">* </w:t>
            </w:r>
            <w:r w:rsidRPr="00627BF5">
              <w:rPr>
                <w:rFonts w:asciiTheme="majorBidi" w:hAnsiTheme="majorBidi" w:cstheme="majorBidi"/>
                <w:bCs/>
              </w:rPr>
              <w:t>Le Parc National du Djurdjura est tout au long de l’année propice au développement de l’écotourisme, cette forme de tourisme durable qui vise à la fois la valorisation des ressources et leur préservation.</w:t>
            </w: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317B32" w:rsidRDefault="00317B32" w:rsidP="00317B32"/>
    <w:p w:rsidR="00317B32" w:rsidRDefault="00317B32" w:rsidP="00E76932">
      <w:pPr>
        <w:rPr>
          <w:rtl/>
        </w:rPr>
      </w:pPr>
    </w:p>
    <w:sectPr w:rsidR="00317B32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39AC"/>
    <w:rsid w:val="00317B32"/>
    <w:rsid w:val="00394686"/>
    <w:rsid w:val="003C41E3"/>
    <w:rsid w:val="003D57C4"/>
    <w:rsid w:val="004122C1"/>
    <w:rsid w:val="00493E75"/>
    <w:rsid w:val="00502417"/>
    <w:rsid w:val="00580555"/>
    <w:rsid w:val="005D151B"/>
    <w:rsid w:val="005F0945"/>
    <w:rsid w:val="00627BF5"/>
    <w:rsid w:val="0063521E"/>
    <w:rsid w:val="00660604"/>
    <w:rsid w:val="006C79E0"/>
    <w:rsid w:val="0070356A"/>
    <w:rsid w:val="007C4F7B"/>
    <w:rsid w:val="007D2B6E"/>
    <w:rsid w:val="0088593C"/>
    <w:rsid w:val="008B4C05"/>
    <w:rsid w:val="0093620F"/>
    <w:rsid w:val="00986296"/>
    <w:rsid w:val="00A805E7"/>
    <w:rsid w:val="00AB7E34"/>
    <w:rsid w:val="00AC4AA4"/>
    <w:rsid w:val="00B247A4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D02351"/>
    <w:rsid w:val="00DA15C2"/>
    <w:rsid w:val="00DA5A89"/>
    <w:rsid w:val="00E44755"/>
    <w:rsid w:val="00E75139"/>
    <w:rsid w:val="00E76932"/>
    <w:rsid w:val="00EA3400"/>
    <w:rsid w:val="00EA7846"/>
    <w:rsid w:val="00EC1895"/>
    <w:rsid w:val="00EF3174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27</cp:revision>
  <dcterms:created xsi:type="dcterms:W3CDTF">2022-01-19T08:54:00Z</dcterms:created>
  <dcterms:modified xsi:type="dcterms:W3CDTF">2022-01-24T07:35:00Z</dcterms:modified>
</cp:coreProperties>
</file>