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19B" w:rsidRPr="0086319B" w:rsidRDefault="0086319B" w:rsidP="0086319B">
      <w:pPr>
        <w:pStyle w:val="a3"/>
        <w:rPr>
          <w:lang w:val="en-US"/>
        </w:rPr>
      </w:pPr>
      <w:proofErr w:type="spellStart"/>
      <w:r w:rsidRPr="0086319B">
        <w:rPr>
          <w:rStyle w:val="a4"/>
          <w:lang w:val="en-US"/>
        </w:rPr>
        <w:t>Portfolio_Kabduali_Ayaulym</w:t>
      </w:r>
      <w:proofErr w:type="spellEnd"/>
      <w:r w:rsidRPr="0086319B">
        <w:rPr>
          <w:lang w:val="en-US"/>
        </w:rPr>
        <w:br/>
      </w:r>
      <w:r w:rsidRPr="0086319B">
        <w:rPr>
          <w:rStyle w:val="a4"/>
          <w:lang w:val="en-US"/>
        </w:rPr>
        <w:t xml:space="preserve">Synopsis: Portfolio Analysis – Mercedes </w:t>
      </w:r>
      <w:proofErr w:type="spellStart"/>
      <w:r w:rsidRPr="0086319B">
        <w:rPr>
          <w:rStyle w:val="a4"/>
          <w:lang w:val="en-US"/>
        </w:rPr>
        <w:t>vs</w:t>
      </w:r>
      <w:proofErr w:type="spellEnd"/>
      <w:r w:rsidRPr="0086319B">
        <w:rPr>
          <w:rStyle w:val="a4"/>
          <w:lang w:val="en-US"/>
        </w:rPr>
        <w:t xml:space="preserve"> Dior</w:t>
      </w:r>
    </w:p>
    <w:p w:rsidR="0086319B" w:rsidRPr="0086319B" w:rsidRDefault="0086319B" w:rsidP="0086319B">
      <w:pPr>
        <w:pStyle w:val="a3"/>
        <w:rPr>
          <w:lang w:val="en-US"/>
        </w:rPr>
      </w:pPr>
      <w:r w:rsidRPr="0086319B">
        <w:rPr>
          <w:lang w:val="en-US"/>
        </w:rPr>
        <w:t xml:space="preserve">This portfolio presents a comparative financial review of Mercedes-Benz Group AG (MBG.DE) and </w:t>
      </w:r>
      <w:r w:rsidRPr="0086319B">
        <w:rPr>
          <w:lang w:val="en-US"/>
        </w:rPr>
        <w:t>Christian Dior SE (CDI.PA)</w:t>
      </w:r>
      <w:r w:rsidRPr="0086319B">
        <w:rPr>
          <w:lang w:val="en-US"/>
        </w:rPr>
        <w:t xml:space="preserve"> for the period from March 2025 to March 2026. The analysis includes historical price data in USD, weekly returns, key descriptive statistics, risk metrics, regression analysis, and hypothesis testing.</w:t>
      </w:r>
    </w:p>
    <w:p w:rsidR="0086319B" w:rsidRDefault="0086319B" w:rsidP="0086319B">
      <w:pPr>
        <w:pStyle w:val="a3"/>
      </w:pPr>
      <w:r>
        <w:rPr>
          <w:rStyle w:val="a4"/>
        </w:rPr>
        <w:t xml:space="preserve">1. </w:t>
      </w:r>
      <w:proofErr w:type="spellStart"/>
      <w:r>
        <w:rPr>
          <w:rStyle w:val="a4"/>
        </w:rPr>
        <w:t>Data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Overview</w:t>
      </w:r>
      <w:proofErr w:type="spellEnd"/>
    </w:p>
    <w:p w:rsidR="0086319B" w:rsidRPr="0086319B" w:rsidRDefault="0086319B" w:rsidP="0086319B">
      <w:pPr>
        <w:pStyle w:val="a3"/>
        <w:numPr>
          <w:ilvl w:val="0"/>
          <w:numId w:val="1"/>
        </w:numPr>
        <w:rPr>
          <w:lang w:val="en-US"/>
        </w:rPr>
      </w:pPr>
      <w:bookmarkStart w:id="0" w:name="_GoBack"/>
      <w:bookmarkEnd w:id="0"/>
      <w:r w:rsidRPr="0086319B">
        <w:rPr>
          <w:rStyle w:val="a4"/>
          <w:lang w:val="en-US"/>
        </w:rPr>
        <w:t>Mercedes (Sheet 1):</w:t>
      </w:r>
      <w:r w:rsidRPr="0086319B">
        <w:rPr>
          <w:lang w:val="en-US"/>
        </w:rPr>
        <w:t xml:space="preserve"> Weekly open, high, low, close, and adjusted closing prices in USD.</w:t>
      </w:r>
    </w:p>
    <w:p w:rsidR="0086319B" w:rsidRPr="0086319B" w:rsidRDefault="0086319B" w:rsidP="0086319B">
      <w:pPr>
        <w:pStyle w:val="a3"/>
        <w:numPr>
          <w:ilvl w:val="0"/>
          <w:numId w:val="1"/>
        </w:numPr>
        <w:rPr>
          <w:lang w:val="en-US"/>
        </w:rPr>
      </w:pPr>
      <w:r w:rsidRPr="0086319B">
        <w:rPr>
          <w:rStyle w:val="a4"/>
          <w:lang w:val="en-US"/>
        </w:rPr>
        <w:t>Dior (Sheet 2):</w:t>
      </w:r>
      <w:r w:rsidRPr="0086319B">
        <w:rPr>
          <w:lang w:val="en-US"/>
        </w:rPr>
        <w:t xml:space="preserve"> Similar dataset with weekly pricing converted to USD.</w:t>
      </w:r>
    </w:p>
    <w:p w:rsidR="0086319B" w:rsidRPr="0086319B" w:rsidRDefault="0086319B" w:rsidP="0086319B">
      <w:pPr>
        <w:pStyle w:val="a3"/>
        <w:numPr>
          <w:ilvl w:val="0"/>
          <w:numId w:val="1"/>
        </w:numPr>
        <w:rPr>
          <w:lang w:val="en-US"/>
        </w:rPr>
      </w:pPr>
      <w:r w:rsidRPr="0086319B">
        <w:rPr>
          <w:rStyle w:val="a4"/>
          <w:lang w:val="en-US"/>
        </w:rPr>
        <w:t>Combined Data (Sheet 3):</w:t>
      </w:r>
      <w:r w:rsidRPr="0086319B">
        <w:rPr>
          <w:lang w:val="en-US"/>
        </w:rPr>
        <w:t xml:space="preserve"> Consolidated weekly closing prices for both assets with computed weekly returns. Descriptive statistics calculated include Maximum, Minimum, Range, Quartiles, Interquartile Range, Fences, Mean, Z-scores, Mean Absolute Deviation, Sample Variance, Standard Deviation, Coefficient of Variation, Covariance, and Correlation between Mercedes and Dior returns.</w:t>
      </w:r>
    </w:p>
    <w:p w:rsidR="0086319B" w:rsidRPr="0086319B" w:rsidRDefault="0086319B" w:rsidP="0086319B">
      <w:pPr>
        <w:pStyle w:val="a3"/>
        <w:rPr>
          <w:lang w:val="en-US"/>
        </w:rPr>
      </w:pPr>
      <w:r w:rsidRPr="0086319B">
        <w:rPr>
          <w:rStyle w:val="a4"/>
          <w:lang w:val="en-US"/>
        </w:rPr>
        <w:t>2. Risk Assessment and Sharpe Ratio (Sheet 4)</w:t>
      </w:r>
      <w:proofErr w:type="gramStart"/>
      <w:r w:rsidRPr="0086319B">
        <w:rPr>
          <w:rStyle w:val="a4"/>
          <w:lang w:val="en-US"/>
        </w:rPr>
        <w:t>:</w:t>
      </w:r>
      <w:proofErr w:type="gramEnd"/>
      <w:r w:rsidRPr="0086319B">
        <w:rPr>
          <w:lang w:val="en-US"/>
        </w:rPr>
        <w:br/>
        <w:t>Performed a comparative risk evaluation using an F-Test to examine whether the variance of returns differs significantly between Mercedes and Dior. The Sharpe Ratio is calculated for each asset to evaluate risk-adjusted performance.</w:t>
      </w:r>
    </w:p>
    <w:p w:rsidR="0086319B" w:rsidRPr="0086319B" w:rsidRDefault="0086319B" w:rsidP="0086319B">
      <w:pPr>
        <w:pStyle w:val="a3"/>
        <w:rPr>
          <w:lang w:val="en-US"/>
        </w:rPr>
      </w:pPr>
      <w:r w:rsidRPr="0086319B">
        <w:rPr>
          <w:rStyle w:val="a4"/>
          <w:lang w:val="en-US"/>
        </w:rPr>
        <w:t>3. Market Regression Analysis (Sheets 5 and 6)</w:t>
      </w:r>
      <w:proofErr w:type="gramStart"/>
      <w:r w:rsidRPr="0086319B">
        <w:rPr>
          <w:rStyle w:val="a4"/>
          <w:lang w:val="en-US"/>
        </w:rPr>
        <w:t>:</w:t>
      </w:r>
      <w:proofErr w:type="gramEnd"/>
      <w:r w:rsidRPr="0086319B">
        <w:rPr>
          <w:lang w:val="en-US"/>
        </w:rPr>
        <w:br/>
        <w:t>Historical weekly data of the S&amp;P 500 index (in USD) was used to run regression analyses. Sheet 5 compares Mercedes’ weekly returns with the S&amp;P 500, while Sheet 6 shows the regression of Dior’s returns against the index. Excel was used for all computations, including beta coefficients, R-squared, and residual analysis.</w:t>
      </w:r>
    </w:p>
    <w:p w:rsidR="0086319B" w:rsidRPr="0086319B" w:rsidRDefault="0086319B" w:rsidP="0086319B">
      <w:pPr>
        <w:pStyle w:val="a3"/>
        <w:rPr>
          <w:lang w:val="en-US"/>
        </w:rPr>
      </w:pPr>
      <w:r w:rsidRPr="0086319B">
        <w:rPr>
          <w:lang w:val="en-US"/>
        </w:rPr>
        <w:t>This portfolio demonstrates the ability to gather, clean, and analyze financial datasets, perform quantitative risk assessments, and apply regression techniques for comparative investment insights.</w:t>
      </w:r>
    </w:p>
    <w:p w:rsidR="00AD6F93" w:rsidRPr="0086319B" w:rsidRDefault="00AD6F93">
      <w:pPr>
        <w:rPr>
          <w:lang w:val="en-US"/>
        </w:rPr>
      </w:pPr>
    </w:p>
    <w:sectPr w:rsidR="00AD6F93" w:rsidRPr="008631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A6785D"/>
    <w:multiLevelType w:val="multilevel"/>
    <w:tmpl w:val="92F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5B43"/>
    <w:rsid w:val="00715B43"/>
    <w:rsid w:val="0086319B"/>
    <w:rsid w:val="00AD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31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631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63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308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268</Words>
  <Characters>1532</Characters>
  <Application>Microsoft Office Word</Application>
  <DocSecurity>0</DocSecurity>
  <Lines>12</Lines>
  <Paragraphs>3</Paragraphs>
  <ScaleCrop>false</ScaleCrop>
  <Company>HP</Company>
  <LinksUpToDate>false</LinksUpToDate>
  <CharactersWithSpaces>1797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Даулетхан Кабдуали</dc:creator>
  <cp:keywords/>
  <dc:description/>
  <cp:lastModifiedBy>Даулетхан Кабдуали</cp:lastModifiedBy>
  <cp:revision>2</cp:revision>
  <dcterms:created xsi:type="dcterms:W3CDTF">2026-03-10T15:05:00Z</dcterms:created>
  <dcterms:modified xsi:type="dcterms:W3CDTF">2026-03-10T15:06:00Z</dcterms:modified>
</cp:coreProperties>
</file>