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D4A843"/>
          <w:sz w:val="22"/>
          <w:szCs w:val="22"/>
        </w:rPr>
        <w:t xml:space="preserve">ATLAS — KmUnity Learning Tool</w:t>
      </w:r>
    </w:p>
    <w:p>
      <w:pPr>
        <w:spacing w:after="120"/>
        <w:jc w:val="center"/>
      </w:pPr>
      <w:r>
        <w:rPr>
          <w:rFonts w:ascii="Arial" w:cs="Arial" w:eastAsia="Arial" w:hAnsi="Arial"/>
          <w:b/>
          <w:bCs/>
          <w:color w:val="1B3A5C"/>
          <w:sz w:val="36"/>
          <w:szCs w:val="36"/>
        </w:rPr>
        <w:t xml:space="preserve">SB → DEPLOY Definition of Done</w:t>
      </w:r>
    </w:p>
    <w:p>
      <w:pPr>
        <w:spacing w:after="300"/>
        <w:jc w:val="center"/>
      </w:pPr>
      <w:r>
        <w:rPr>
          <w:rFonts w:ascii="Arial" w:cs="Arial" w:eastAsia="Arial" w:hAnsi="Arial"/>
          <w:i/>
          <w:iCs/>
          <w:color w:val="666666"/>
          <w:sz w:val="22"/>
          <w:szCs w:val="22"/>
        </w:rPr>
        <w:t xml:space="preserve">Reusable Quality Gate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r>
              <w:rPr>
                <w:rFonts w:ascii="Arial" w:cs="Arial" w:eastAsia="Arial" w:hAnsi="Arial"/>
                <w:b/>
                <w:bCs/>
                <w:color w:val="1B3A5C"/>
                <w:sz w:val="20"/>
                <w:szCs w:val="20"/>
              </w:rPr>
              <w:t xml:space="preserve">Feature Name:</w:t>
            </w:r>
          </w:p>
        </w:tc>
        <w:tc>
          <w:tcPr>
            <w:tcW w:type="dxa" w:w="702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r>
              <w:rPr>
                <w:rFonts w:ascii="Arial" w:cs="Arial" w:eastAsia="Arial" w:hAnsi="Arial"/>
                <w:b/>
                <w:bCs/>
                <w:color w:val="1B3A5C"/>
                <w:sz w:val="20"/>
                <w:szCs w:val="20"/>
              </w:rPr>
              <w:t xml:space="preserve">Feature Number:</w:t>
            </w:r>
          </w:p>
        </w:tc>
        <w:tc>
          <w:tcPr>
            <w:tcW w:type="dxa" w:w="702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r>
              <w:rPr>
                <w:rFonts w:ascii="Arial" w:cs="Arial" w:eastAsia="Arial" w:hAnsi="Arial"/>
                <w:b/>
                <w:bCs/>
                <w:color w:val="1B3A5C"/>
                <w:sz w:val="20"/>
                <w:szCs w:val="20"/>
              </w:rPr>
              <w:t xml:space="preserve">Release Version:</w:t>
            </w:r>
          </w:p>
        </w:tc>
        <w:tc>
          <w:tcPr>
            <w:tcW w:type="dxa" w:w="702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r>
              <w:rPr>
                <w:rFonts w:ascii="Arial" w:cs="Arial" w:eastAsia="Arial" w:hAnsi="Arial"/>
                <w:b/>
                <w:bCs/>
                <w:color w:val="1B3A5C"/>
                <w:sz w:val="20"/>
                <w:szCs w:val="20"/>
              </w:rPr>
              <w:t xml:space="preserve">SB Test Date(s):</w:t>
            </w:r>
          </w:p>
        </w:tc>
        <w:tc>
          <w:tcPr>
            <w:tcW w:type="dxa" w:w="702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r>
              <w:rPr>
                <w:rFonts w:ascii="Arial" w:cs="Arial" w:eastAsia="Arial" w:hAnsi="Arial"/>
                <w:b/>
                <w:bCs/>
                <w:color w:val="1B3A5C"/>
                <w:sz w:val="20"/>
                <w:szCs w:val="20"/>
              </w:rPr>
              <w:t xml:space="preserve">Tester(s):</w:t>
            </w:r>
          </w:p>
        </w:tc>
        <w:tc>
          <w:tcPr>
            <w:tcW w:type="dxa" w:w="702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r>
              <w:rPr>
                <w:rFonts w:ascii="Arial" w:cs="Arial" w:eastAsia="Arial" w:hAnsi="Arial"/>
                <w:b/>
                <w:bCs/>
                <w:color w:val="1B3A5C"/>
                <w:sz w:val="20"/>
                <w:szCs w:val="20"/>
              </w:rPr>
              <w:t xml:space="preserve">Developer:</w:t>
            </w:r>
          </w:p>
        </w:tc>
        <w:tc>
          <w:tcPr>
            <w:tcW w:type="dxa" w:w="702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
            </w:r>
          </w:p>
        </w:tc>
      </w:tr>
    </w:tbl>
    <w:p>
      <w:pPr>
        <w:spacing w:after="100" w:before="200"/>
      </w:pPr>
    </w:p>
    <w:p>
      <w:pPr>
        <w:spacing w:after="60"/>
      </w:pPr>
      <w:r>
        <w:rPr>
          <w:rFonts w:ascii="Arial" w:cs="Arial" w:eastAsia="Arial" w:hAnsi="Arial"/>
          <w:b/>
          <w:bCs/>
          <w:color w:val="1B3A5C"/>
          <w:sz w:val="24"/>
          <w:szCs w:val="24"/>
        </w:rPr>
        <w:t xml:space="preserve">Purpose</w:t>
      </w:r>
    </w:p>
    <w:p>
      <w:pPr>
        <w:spacing w:after="200"/>
      </w:pPr>
      <w:r>
        <w:rPr>
          <w:rFonts w:ascii="Arial" w:cs="Arial" w:eastAsia="Arial" w:hAnsi="Arial"/>
          <w:sz w:val="20"/>
          <w:szCs w:val="20"/>
        </w:rPr>
        <w:t xml:space="preserve">This checklist is the quality gate between SB (sandbox testing) and DEPLOY (release candidate). All testing is performed in SB. DEPLOY is a clean holding area for approved code only — no additional testing occurs there. Every item below must pass before code is promoted.</w:t>
      </w:r>
    </w:p>
    <w:p>
      <w:pPr>
        <w:spacing w:after="60"/>
      </w:pPr>
      <w:r>
        <w:rPr>
          <w:rFonts w:ascii="Arial" w:cs="Arial" w:eastAsia="Arial" w:hAnsi="Arial"/>
          <w:b/>
          <w:bCs/>
          <w:color w:val="1B3A5C"/>
          <w:sz w:val="24"/>
          <w:szCs w:val="24"/>
        </w:rPr>
        <w:t xml:space="preserve">Instructions</w:t>
      </w:r>
    </w:p>
    <w:p>
      <w:pPr>
        <w:spacing w:after="80"/>
      </w:pPr>
      <w:r>
        <w:rPr>
          <w:rFonts w:ascii="Arial" w:cs="Arial" w:eastAsia="Arial" w:hAnsi="Arial"/>
          <w:sz w:val="20"/>
          <w:szCs w:val="20"/>
        </w:rPr>
        <w:t xml:space="preserve">1. Fill in the metadata fields above for each release.  2. Work through each section, marking Pass or Fail for every item.  3. Record the tester name and date for each item.  4. If any item fails, resolve the issue in SB and re-test before marking Pass.  5. Section F requires all prior sections to be complete.  6. Attach this completed checklist to the deployment record.</w:t>
      </w:r>
    </w:p>
    <w:p>
      <w:r>
        <w:br w:type="page"/>
      </w:r>
    </w:p>
    <w:p>
      <w:pPr>
        <w:spacing w:after="80" w:before="240"/>
      </w:pPr>
      <w:r>
        <w:rPr>
          <w:rFonts w:ascii="Arial" w:cs="Arial" w:eastAsia="Arial" w:hAnsi="Arial"/>
          <w:b/>
          <w:bCs/>
          <w:color w:val="1B3A5C"/>
          <w:sz w:val="26"/>
          <w:szCs w:val="26"/>
        </w:rPr>
        <w:t xml:space="preserve">Section A: SB Test Completion Verification</w:t>
      </w:r>
    </w:p>
    <w:p>
      <w:pPr>
        <w:spacing w:after="120"/>
      </w:pPr>
      <w:r>
        <w:rPr>
          <w:rFonts w:ascii="Arial" w:cs="Arial" w:eastAsia="Arial" w:hAnsi="Arial"/>
          <w:i/>
          <w:iCs/>
          <w:color w:val="666666"/>
          <w:sz w:val="18"/>
          <w:szCs w:val="18"/>
        </w:rPr>
        <w:t xml:space="preserve">Confirm all SB testing is complete and passing before promoting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60"/>
        <w:gridCol w:w="1300"/>
        <w:gridCol w:w="1200"/>
        <w:gridCol w:w="1200"/>
      </w:tblGrid>
      <w:tr>
        <w:trPr>
          <w:tblHeader/>
        </w:trPr>
        <w:tc>
          <w:tcPr>
            <w:tcW w:type="dxa" w:w="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5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Checklist Item</w:t>
            </w:r>
          </w:p>
        </w:tc>
        <w:tc>
          <w:tcPr>
            <w:tcW w:type="dxa" w:w="1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Tester</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A1</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All feature-specific test scenarios from DEV→SB checklist executed and passing</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A2</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API endpoint testing complete — all endpoints return expected responses</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A3</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Frontend UI testing complete — all panels, navigation, and interactions verified</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A4</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Cross-feature regression — existing features (diagnostics, lessons, practice, chat) still work</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A5</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Gamification integration verified — XP awards, badge triggers, and level-ups functioning</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A6</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Error handling verified — invalid inputs, missing data, and edge cases return graceful responses</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A7</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No console errors in browser during normal feature usage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bl>
    <w:p>
      <w:pPr>
        <w:spacing w:after="200"/>
      </w:pPr>
    </w:p>
    <w:p>
      <w:pPr>
        <w:spacing w:after="80" w:before="240"/>
      </w:pPr>
      <w:r>
        <w:rPr>
          <w:rFonts w:ascii="Arial" w:cs="Arial" w:eastAsia="Arial" w:hAnsi="Arial"/>
          <w:b/>
          <w:bCs/>
          <w:color w:val="1B3A5C"/>
          <w:sz w:val="26"/>
          <w:szCs w:val="26"/>
        </w:rPr>
        <w:t xml:space="preserve">Section B: Atlas Branding &amp; Voice Compliance</w:t>
      </w:r>
    </w:p>
    <w:p>
      <w:pPr>
        <w:spacing w:after="120"/>
      </w:pPr>
      <w:r>
        <w:rPr>
          <w:rFonts w:ascii="Arial" w:cs="Arial" w:eastAsia="Arial" w:hAnsi="Arial"/>
          <w:i/>
          <w:iCs/>
          <w:color w:val="666666"/>
          <w:sz w:val="18"/>
          <w:szCs w:val="18"/>
        </w:rPr>
        <w:t xml:space="preserve">Verify the Atlas identity is consistently applied across all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60"/>
        <w:gridCol w:w="1300"/>
        <w:gridCol w:w="1200"/>
        <w:gridCol w:w="1200"/>
      </w:tblGrid>
      <w:tr>
        <w:trPr>
          <w:tblHeader/>
        </w:trPr>
        <w:tc>
          <w:tcPr>
            <w:tcW w:type="dxa" w:w="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5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Checklist Item</w:t>
            </w:r>
          </w:p>
        </w:tc>
        <w:tc>
          <w:tcPr>
            <w:tcW w:type="dxa" w:w="1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Tester</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B1</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Atlas visual theme renders correctly (midnight/gold palette, Outfit + Crimson Pro fonts)</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B2</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Compass rose SVG displays in login screen and sidebar header</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B3</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Navigation uses exploration language (My Map, Expeditions, Territories, Explorer Profile)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B4</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No references to “AI Tutor” or generic tutor language in student-facing UI</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B5</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Atlas voice module (atlas_voice.py) imported and wrapping all AI prompt-building locations</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B6</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AI responses use Atlas personality — grade-calibrated exploration tone confirmed</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B7</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Parent dashboard uses atlas-parent-theme.css and traditional academic language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bl>
    <w:p>
      <w:pPr>
        <w:spacing w:after="200"/>
      </w:pPr>
    </w:p>
    <w:p>
      <w:pPr>
        <w:spacing w:after="80" w:before="240"/>
      </w:pPr>
      <w:r>
        <w:rPr>
          <w:rFonts w:ascii="Arial" w:cs="Arial" w:eastAsia="Arial" w:hAnsi="Arial"/>
          <w:b/>
          <w:bCs/>
          <w:color w:val="1B3A5C"/>
          <w:sz w:val="26"/>
          <w:szCs w:val="26"/>
        </w:rPr>
        <w:t xml:space="preserve">Section C: Code Quality &amp; Cleanup</w:t>
      </w:r>
    </w:p>
    <w:p>
      <w:pPr>
        <w:spacing w:after="120"/>
      </w:pPr>
      <w:r>
        <w:rPr>
          <w:rFonts w:ascii="Arial" w:cs="Arial" w:eastAsia="Arial" w:hAnsi="Arial"/>
          <w:i/>
          <w:iCs/>
          <w:color w:val="666666"/>
          <w:sz w:val="18"/>
          <w:szCs w:val="18"/>
        </w:rPr>
        <w:t xml:space="preserve">Ensure the codebase is clean, production-ready, and free of test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60"/>
        <w:gridCol w:w="1300"/>
        <w:gridCol w:w="1200"/>
        <w:gridCol w:w="1200"/>
      </w:tblGrid>
      <w:tr>
        <w:trPr>
          <w:tblHeader/>
        </w:trPr>
        <w:tc>
          <w:tcPr>
            <w:tcW w:type="dxa" w:w="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5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Checklist Item</w:t>
            </w:r>
          </w:p>
        </w:tc>
        <w:tc>
          <w:tcPr>
            <w:tcW w:type="dxa" w:w="1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Tester</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C1</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No hardcoded test data, debug print statements, or TODO comments in deployable code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C2</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No exposed API keys, passwords, or secrets in any committed file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C3</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SSL/proxy workarounds are environment-specific (not leaking into DEPLOY/PROD code)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C4</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All Pydantic request/response models validated — no missing or mistyped fields</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C5</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Atomic file write pattern (.tmp then rename) used in all data-saving functions</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C6</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VERSION file updated to reflect the release version</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C7</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No SB-only or environment-specific code left in deployable files</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bl>
    <w:p>
      <w:pPr>
        <w:spacing w:after="200"/>
      </w:pPr>
    </w:p>
    <w:p>
      <w:pPr>
        <w:spacing w:after="80" w:before="240"/>
      </w:pPr>
      <w:r>
        <w:rPr>
          <w:rFonts w:ascii="Arial" w:cs="Arial" w:eastAsia="Arial" w:hAnsi="Arial"/>
          <w:b/>
          <w:bCs/>
          <w:color w:val="1B3A5C"/>
          <w:sz w:val="26"/>
          <w:szCs w:val="26"/>
        </w:rPr>
        <w:t xml:space="preserve">Section D: Data &amp; Multi-Tenancy Integrity</w:t>
      </w:r>
    </w:p>
    <w:p>
      <w:pPr>
        <w:spacing w:after="120"/>
      </w:pPr>
      <w:r>
        <w:rPr>
          <w:rFonts w:ascii="Arial" w:cs="Arial" w:eastAsia="Arial" w:hAnsi="Arial"/>
          <w:i/>
          <w:iCs/>
          <w:color w:val="666666"/>
          <w:sz w:val="18"/>
          <w:szCs w:val="18"/>
        </w:rPr>
        <w:t xml:space="preserve">Confirm data isolation, file structure, and multi-tenant scoping.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60"/>
        <w:gridCol w:w="1300"/>
        <w:gridCol w:w="1200"/>
        <w:gridCol w:w="1200"/>
      </w:tblGrid>
      <w:tr>
        <w:trPr>
          <w:tblHeader/>
        </w:trPr>
        <w:tc>
          <w:tcPr>
            <w:tcW w:type="dxa" w:w="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5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Checklist Item</w:t>
            </w:r>
          </w:p>
        </w:tc>
        <w:tc>
          <w:tcPr>
            <w:tcW w:type="dxa" w:w="1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Tester</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D1</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All data paths use instance-scoped pattern: instances/{instance_id}/students/{student_id}/</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D2</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No test student data or SB seed data included in deployable package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D3</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safe_json_load() used for all JSON file reads — no raw json.load() calls</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D4</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File permissions are appropriate — data directories writable, code files read-only</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D5</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Deployable vs. protected file classification reviewed — user data excluded from deployment</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bl>
    <w:p>
      <w:pPr>
        <w:spacing w:after="200"/>
      </w:pPr>
    </w:p>
    <w:p>
      <w:pPr>
        <w:spacing w:after="80" w:before="240"/>
      </w:pPr>
      <w:r>
        <w:rPr>
          <w:rFonts w:ascii="Arial" w:cs="Arial" w:eastAsia="Arial" w:hAnsi="Arial"/>
          <w:b/>
          <w:bCs/>
          <w:color w:val="1B3A5C"/>
          <w:sz w:val="26"/>
          <w:szCs w:val="26"/>
        </w:rPr>
        <w:t xml:space="preserve">Section E: Deployment Readiness</w:t>
      </w:r>
    </w:p>
    <w:p>
      <w:pPr>
        <w:spacing w:after="120"/>
      </w:pPr>
      <w:r>
        <w:rPr>
          <w:rFonts w:ascii="Arial" w:cs="Arial" w:eastAsia="Arial" w:hAnsi="Arial"/>
          <w:i/>
          <w:iCs/>
          <w:color w:val="666666"/>
          <w:sz w:val="18"/>
          <w:szCs w:val="18"/>
        </w:rPr>
        <w:t xml:space="preserve">Final checks before copying code to the DEPLOY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60"/>
        <w:gridCol w:w="1300"/>
        <w:gridCol w:w="1200"/>
        <w:gridCol w:w="1200"/>
      </w:tblGrid>
      <w:tr>
        <w:trPr>
          <w:tblHeader/>
        </w:trPr>
        <w:tc>
          <w:tcPr>
            <w:tcW w:type="dxa" w:w="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5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Checklist Item</w:t>
            </w:r>
          </w:p>
        </w:tc>
        <w:tc>
          <w:tcPr>
            <w:tcW w:type="dxa" w:w="1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Tester</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E1</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File manifest reviewed — all new/modified files identified for deployment</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E2</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Static assets (CSS, JS, images, HTML) confirmed present and correctly linked</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E3</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Python dependencies documented — any new pip packages noted for DEPLOY/PROD install</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E4</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Server starts cleanly with no import errors or missing module warnings</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E5</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Feature flag or config changes documented if applicable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E6</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Rollback plan identified — know which prior version to revert to if issues arise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E7</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What’s New banner content updated in index.html and parent.html with release notes for this version</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bl>
    <w:p>
      <w:pPr>
        <w:spacing w:after="200"/>
      </w:pPr>
    </w:p>
    <w:p>
      <w:pPr>
        <w:spacing w:after="80" w:before="240"/>
      </w:pPr>
      <w:r>
        <w:rPr>
          <w:rFonts w:ascii="Arial" w:cs="Arial" w:eastAsia="Arial" w:hAnsi="Arial"/>
          <w:b/>
          <w:bCs/>
          <w:color w:val="1B3A5C"/>
          <w:sz w:val="26"/>
          <w:szCs w:val="26"/>
        </w:rPr>
        <w:t xml:space="preserve">Section F: Final Sign-Off</w:t>
      </w:r>
    </w:p>
    <w:p>
      <w:pPr>
        <w:spacing w:after="120"/>
      </w:pPr>
      <w:r>
        <w:rPr>
          <w:rFonts w:ascii="Arial" w:cs="Arial" w:eastAsia="Arial" w:hAnsi="Arial"/>
          <w:i/>
          <w:iCs/>
          <w:color w:val="666666"/>
          <w:sz w:val="18"/>
          <w:szCs w:val="18"/>
        </w:rPr>
        <w:t xml:space="preserve">Approvals required before promotion to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60"/>
        <w:gridCol w:w="1300"/>
        <w:gridCol w:w="1200"/>
        <w:gridCol w:w="1200"/>
      </w:tblGrid>
      <w:tr>
        <w:trPr>
          <w:tblHeader/>
        </w:trPr>
        <w:tc>
          <w:tcPr>
            <w:tcW w:type="dxa" w:w="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5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Checklist Item</w:t>
            </w:r>
          </w:p>
        </w:tc>
        <w:tc>
          <w:tcPr>
            <w:tcW w:type="dxa" w:w="1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Tester</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F1</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All sections A–E above completed with no outstanding failures</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F2</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Feature tested by someone other than the developer (if applicable)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F3</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Deployment notes / changelog entry drafted for this release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bl>
    <w:p>
      <w:pPr>
        <w:spacing w:after="200"/>
      </w:pPr>
    </w:p>
    <w:p>
      <w:pPr>
        <w:spacing w:after="80" w:before="300"/>
      </w:pPr>
      <w:r>
        <w:rPr>
          <w:rFonts w:ascii="Arial" w:cs="Arial" w:eastAsia="Arial" w:hAnsi="Arial"/>
          <w:b/>
          <w:bCs/>
          <w:color w:val="1B3A5C"/>
          <w:sz w:val="26"/>
          <w:szCs w:val="26"/>
        </w:rPr>
        <w:t xml:space="preserve">Notes / Issues Log</w:t>
      </w:r>
    </w:p>
    <w:p>
      <w:pPr>
        <w:spacing w:after="60"/>
      </w:pPr>
      <w:r>
        <w:rPr>
          <w:rFonts w:ascii="Arial" w:cs="Arial" w:eastAsia="Arial" w:hAnsi="Arial"/>
          <w:i/>
          <w:iCs/>
          <w:color w:val="666666"/>
          <w:sz w:val="18"/>
          <w:szCs w:val="18"/>
        </w:rPr>
        <w:t xml:space="preserve">Document any failures, workarounds, or observations during the sign-off process:</w:t>
      </w:r>
    </w:p>
    <w:p>
      <w:pPr>
        <w:pBdr>
          <w:bottom w:val="single" w:color="B0BEC5" w:sz="1" w:space="1"/>
        </w:pBdr>
        <w:spacing w:after="0"/>
      </w:pPr>
      <w:r>
        <w:rPr>
          <w:rFonts w:ascii="Arial" w:cs="Arial" w:eastAsia="Arial" w:hAnsi="Arial"/>
          <w:sz w:val="20"/>
          <w:szCs w:val="20"/>
        </w:rPr>
        <w:t xml:space="preserve"> </w:t>
      </w:r>
    </w:p>
    <w:p>
      <w:pPr>
        <w:pBdr>
          <w:bottom w:val="single" w:color="B0BEC5" w:sz="1" w:space="1"/>
        </w:pBdr>
        <w:spacing w:after="0"/>
      </w:pPr>
      <w:r>
        <w:rPr>
          <w:rFonts w:ascii="Arial" w:cs="Arial" w:eastAsia="Arial" w:hAnsi="Arial"/>
          <w:sz w:val="20"/>
          <w:szCs w:val="20"/>
        </w:rPr>
        <w:t xml:space="preserve"> </w:t>
      </w:r>
    </w:p>
    <w:p>
      <w:pPr>
        <w:pBdr>
          <w:bottom w:val="single" w:color="B0BEC5" w:sz="1" w:space="1"/>
        </w:pBdr>
        <w:spacing w:after="0"/>
      </w:pPr>
      <w:r>
        <w:rPr>
          <w:rFonts w:ascii="Arial" w:cs="Arial" w:eastAsia="Arial" w:hAnsi="Arial"/>
          <w:sz w:val="20"/>
          <w:szCs w:val="20"/>
        </w:rPr>
        <w:t xml:space="preserve"> </w:t>
      </w:r>
    </w:p>
    <w:p>
      <w:pPr>
        <w:pBdr>
          <w:bottom w:val="single" w:color="B0BEC5" w:sz="1" w:space="1"/>
        </w:pBdr>
        <w:spacing w:after="0"/>
      </w:pPr>
      <w:r>
        <w:rPr>
          <w:rFonts w:ascii="Arial" w:cs="Arial" w:eastAsia="Arial" w:hAnsi="Arial"/>
          <w:sz w:val="20"/>
          <w:szCs w:val="20"/>
        </w:rPr>
        <w:t xml:space="preserve"> </w:t>
      </w:r>
    </w:p>
    <w:p>
      <w:pPr>
        <w:pBdr>
          <w:bottom w:val="single" w:color="B0BEC5" w:sz="1" w:space="1"/>
        </w:pBdr>
        <w:spacing w:after="0"/>
      </w:pPr>
      <w:r>
        <w:rPr>
          <w:rFonts w:ascii="Arial" w:cs="Arial" w:eastAsia="Arial" w:hAnsi="Arial"/>
          <w:sz w:val="20"/>
          <w:szCs w:val="20"/>
        </w:rPr>
        <w:t xml:space="preserve"> </w:t>
      </w:r>
    </w:p>
    <w:p>
      <w:pPr>
        <w:pBdr>
          <w:bottom w:val="single" w:color="B0BEC5" w:sz="1" w:space="1"/>
        </w:pBdr>
        <w:spacing w:after="0"/>
      </w:pPr>
      <w:r>
        <w:rPr>
          <w:rFonts w:ascii="Arial" w:cs="Arial" w:eastAsia="Arial" w:hAnsi="Arial"/>
          <w:sz w:val="20"/>
          <w:szCs w:val="20"/>
        </w:rPr>
        <w:t xml:space="preserve"> </w:t>
      </w:r>
    </w:p>
    <w:p>
      <w:pPr>
        <w:pBdr>
          <w:bottom w:val="single" w:color="B0BEC5" w:sz="1" w:space="1"/>
        </w:pBdr>
        <w:spacing w:after="0"/>
      </w:pPr>
      <w:r>
        <w:rPr>
          <w:rFonts w:ascii="Arial" w:cs="Arial" w:eastAsia="Arial" w:hAnsi="Arial"/>
          <w:sz w:val="20"/>
          <w:szCs w:val="20"/>
        </w:rPr>
        <w:t xml:space="preserve"> </w:t>
      </w:r>
    </w:p>
    <w:p>
      <w:pPr>
        <w:pBdr>
          <w:bottom w:val="single" w:color="B0BEC5" w:sz="1" w:space="1"/>
        </w:pBdr>
        <w:spacing w:after="0"/>
      </w:pPr>
      <w:r>
        <w:rPr>
          <w:rFonts w:ascii="Arial" w:cs="Arial" w:eastAsia="Arial" w:hAnsi="Arial"/>
          <w:sz w:val="20"/>
          <w:szCs w:val="20"/>
        </w:rPr>
        <w:t xml:space="preserve"> </w:t>
      </w:r>
    </w:p>
    <w:p>
      <w:r>
        <w:br w:type="page"/>
      </w:r>
    </w:p>
    <w:p>
      <w:pPr>
        <w:spacing w:after="120" w:before="200"/>
      </w:pPr>
      <w:r>
        <w:rPr>
          <w:rFonts w:ascii="Arial" w:cs="Arial" w:eastAsia="Arial" w:hAnsi="Arial"/>
          <w:b/>
          <w:bCs/>
          <w:color w:val="1B3A5C"/>
          <w:sz w:val="28"/>
          <w:szCs w:val="28"/>
        </w:rPr>
        <w:t xml:space="preserve">Approval to Promote to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Role</w:t>
            </w:r>
          </w:p>
        </w:tc>
        <w:tc>
          <w:tcPr>
            <w:tcW w:type="dxa" w:w="312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Name / Signature</w:t>
            </w:r>
          </w:p>
        </w:tc>
        <w:tc>
          <w:tcPr>
            <w:tcW w:type="dxa" w:w="312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Date</w:t>
            </w:r>
          </w:p>
        </w:tc>
      </w:tr>
      <w:tr>
        <w:trPr>
          <w:trHeight w:val="600" w:hRule="atLeast"/>
        </w:trPr>
        <w:tc>
          <w:tcPr>
            <w:tcW w:type="dxa" w:w="312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r>
              <w:rPr>
                <w:rFonts w:ascii="Arial" w:cs="Arial" w:eastAsia="Arial" w:hAnsi="Arial"/>
                <w:b/>
                <w:bCs/>
                <w:color w:val="1B3A5C"/>
                <w:sz w:val="20"/>
                <w:szCs w:val="20"/>
              </w:rPr>
              <w:t xml:space="preserve">Developer</w:t>
            </w:r>
          </w:p>
        </w:tc>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
            </w:r>
          </w:p>
        </w:tc>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
            </w:r>
          </w:p>
        </w:tc>
      </w:tr>
      <w:tr>
        <w:trPr>
          <w:trHeight w:val="600" w:hRule="atLeast"/>
        </w:trPr>
        <w:tc>
          <w:tcPr>
            <w:tcW w:type="dxa" w:w="312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r>
              <w:rPr>
                <w:rFonts w:ascii="Arial" w:cs="Arial" w:eastAsia="Arial" w:hAnsi="Arial"/>
                <w:b/>
                <w:bCs/>
                <w:color w:val="1B3A5C"/>
                <w:sz w:val="20"/>
                <w:szCs w:val="20"/>
              </w:rPr>
              <w:t xml:space="preserve">Tester</w:t>
            </w:r>
          </w:p>
        </w:tc>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
            </w:r>
          </w:p>
        </w:tc>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
            </w:r>
          </w:p>
        </w:tc>
      </w:tr>
      <w:tr>
        <w:trPr>
          <w:trHeight w:val="600" w:hRule="atLeast"/>
        </w:trPr>
        <w:tc>
          <w:tcPr>
            <w:tcW w:type="dxa" w:w="312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r>
              <w:rPr>
                <w:rFonts w:ascii="Arial" w:cs="Arial" w:eastAsia="Arial" w:hAnsi="Arial"/>
                <w:b/>
                <w:bCs/>
                <w:color w:val="1B3A5C"/>
                <w:sz w:val="20"/>
                <w:szCs w:val="20"/>
              </w:rPr>
              <w:t xml:space="preserve">Approver</w:t>
            </w:r>
          </w:p>
        </w:tc>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
            </w:r>
          </w:p>
        </w:tc>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1"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2" w:space="4"/>
      </w:pBdr>
      <w:jc w:val="right"/>
    </w:pPr>
    <w:r>
      <w:rPr>
        <w:rFonts w:ascii="Arial" w:cs="Arial" w:eastAsia="Arial" w:hAnsi="Arial"/>
        <w:i/>
        <w:iCs/>
        <w:color w:val="666666"/>
        <w:sz w:val="16"/>
        <w:szCs w:val="16"/>
      </w:rPr>
      <w:t xml:space="preserve">ATLAS — SB → DEPLOY DOD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2026-03-25T21:36:16.770Z</dcterms:created>
  <dcterms:modified xsi:type="dcterms:W3CDTF">2026-03-25T21:36:16.770Z</dcterms:modified>
</cp:coreProperties>
</file>

<file path=docProps/custom.xml><?xml version="1.0" encoding="utf-8"?>
<Properties xmlns="http://schemas.openxmlformats.org/officeDocument/2006/custom-properties" xmlns:vt="http://schemas.openxmlformats.org/officeDocument/2006/docPropsVTypes"/>
</file>