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Scripts - Title &amp; Vehicle Index</w:t>
      </w:r>
    </w:p>
    <w:p>
      <w:pPr>
        <w:spacing w:after="240"/>
      </w:pPr>
      <w:r>
        <w:rPr>
          <w:i/>
          <w:iCs/>
          <w:color w:val="595959"/>
          <w:sz w:val="20"/>
          <w:szCs w:val="20"/>
        </w:rPr>
        <w:t>Generated by the index-scripts skill.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60"/>
        <w:gridCol w:w="280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Video Title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>Hero in Context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__TAB__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__TITLE__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__VEHICLE__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sz w:val="36"/>
      <w:szCs w:val="3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2026-06-11T04:53:09.187Z</dcterms:created>
  <dcterms:modified xsi:type="dcterms:W3CDTF">2026-06-11T04:53:09.189Z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