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Предполагается небольшая команда, до 7 человек: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2 full-stack разработчика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разработчик мобильных приложений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аналитик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владелец продукта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Остальные функции предполагается отдавать на аутсорс-специалистам. Работы, требующие наличия специфических компетенций (бухгалтер, юрист, маркетолог, дизайнер), не закрываемые командой, будут выполняться сторонними организациями по договору оказания услуг. В штат сотрудников будет набран аналитик на полную ставку, пополнением и изменением команды будет заниматься владелец продукта.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